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64091" w14:textId="77777777" w:rsidR="00F16F05" w:rsidRDefault="00F16F05" w:rsidP="146ECD59">
      <w:pPr>
        <w:pStyle w:val="BodyText"/>
        <w:rPr>
          <w:rFonts w:ascii="Times New Roman"/>
          <w:color w:val="000000" w:themeColor="text1"/>
          <w:sz w:val="20"/>
          <w:szCs w:val="20"/>
        </w:rPr>
      </w:pPr>
    </w:p>
    <w:p w14:paraId="5E3C0F0D" w14:textId="364128C8" w:rsidR="00387D1B" w:rsidRPr="00AF3D90" w:rsidRDefault="64024B06" w:rsidP="146ECD59">
      <w:pPr>
        <w:pStyle w:val="BodyText"/>
        <w:rPr>
          <w:rFonts w:ascii="Times New Roman"/>
          <w:color w:val="000000" w:themeColor="text1"/>
          <w:sz w:val="20"/>
          <w:szCs w:val="20"/>
        </w:rPr>
      </w:pPr>
      <w:r>
        <w:rPr>
          <w:noProof/>
        </w:rPr>
        <w:drawing>
          <wp:inline distT="0" distB="0" distL="0" distR="0" wp14:anchorId="5E3C1004" wp14:editId="34F51A78">
            <wp:extent cx="1171574" cy="828675"/>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pic:cNvPicPr/>
                  </pic:nvPicPr>
                  <pic:blipFill>
                    <a:blip r:embed="rId11">
                      <a:extLst>
                        <a:ext uri="{28A0092B-C50C-407E-A947-70E740481C1C}">
                          <a14:useLocalDpi xmlns:a14="http://schemas.microsoft.com/office/drawing/2010/main" val="0"/>
                        </a:ext>
                      </a:extLst>
                    </a:blip>
                    <a:stretch>
                      <a:fillRect/>
                    </a:stretch>
                  </pic:blipFill>
                  <pic:spPr>
                    <a:xfrm>
                      <a:off x="0" y="0"/>
                      <a:ext cx="1171574" cy="828675"/>
                    </a:xfrm>
                    <a:prstGeom prst="rect">
                      <a:avLst/>
                    </a:prstGeom>
                  </pic:spPr>
                </pic:pic>
              </a:graphicData>
            </a:graphic>
          </wp:inline>
        </w:drawing>
      </w:r>
    </w:p>
    <w:p w14:paraId="5E3C0F0E" w14:textId="77777777" w:rsidR="00387D1B" w:rsidRPr="00AF3D90" w:rsidRDefault="00387D1B">
      <w:pPr>
        <w:pStyle w:val="BodyText"/>
        <w:rPr>
          <w:rFonts w:ascii="Times New Roman"/>
          <w:color w:val="000000" w:themeColor="text1"/>
        </w:rPr>
      </w:pPr>
    </w:p>
    <w:p w14:paraId="5E3C0F0F" w14:textId="77777777" w:rsidR="00387D1B" w:rsidRPr="00AF3D90" w:rsidRDefault="00387D1B">
      <w:pPr>
        <w:pStyle w:val="BodyText"/>
        <w:spacing w:before="223"/>
        <w:rPr>
          <w:rFonts w:ascii="Times New Roman"/>
          <w:color w:val="000000" w:themeColor="text1"/>
        </w:rPr>
      </w:pPr>
    </w:p>
    <w:p w14:paraId="5E3C0F10" w14:textId="77777777" w:rsidR="00387D1B" w:rsidRPr="00AF3D90" w:rsidRDefault="00413E6E">
      <w:pPr>
        <w:pStyle w:val="Heading1"/>
        <w:ind w:left="1" w:right="843"/>
        <w:jc w:val="center"/>
        <w:rPr>
          <w:color w:val="000000" w:themeColor="text1"/>
        </w:rPr>
      </w:pPr>
      <w:r w:rsidRPr="00AF3D90">
        <w:rPr>
          <w:color w:val="000000" w:themeColor="text1"/>
        </w:rPr>
        <w:t>Study</w:t>
      </w:r>
      <w:r w:rsidRPr="00AF3D90">
        <w:rPr>
          <w:color w:val="000000" w:themeColor="text1"/>
          <w:spacing w:val="-5"/>
        </w:rPr>
        <w:t xml:space="preserve"> </w:t>
      </w:r>
      <w:r w:rsidRPr="00AF3D90">
        <w:rPr>
          <w:color w:val="000000" w:themeColor="text1"/>
          <w:spacing w:val="-2"/>
        </w:rPr>
        <w:t>Guidelines</w:t>
      </w:r>
    </w:p>
    <w:p w14:paraId="5E3C0F11" w14:textId="77777777" w:rsidR="00387D1B" w:rsidRPr="00AF3D90" w:rsidRDefault="00413E6E">
      <w:pPr>
        <w:pStyle w:val="BodyText"/>
        <w:spacing w:before="242" w:line="249" w:lineRule="exact"/>
        <w:ind w:right="843"/>
        <w:jc w:val="center"/>
        <w:rPr>
          <w:color w:val="000000" w:themeColor="text1"/>
        </w:rPr>
      </w:pPr>
      <w:r w:rsidRPr="00AF3D90">
        <w:rPr>
          <w:color w:val="000000" w:themeColor="text1"/>
        </w:rPr>
        <w:t>by</w:t>
      </w:r>
      <w:r w:rsidRPr="00AF3D90">
        <w:rPr>
          <w:color w:val="000000" w:themeColor="text1"/>
          <w:spacing w:val="-5"/>
        </w:rPr>
        <w:t xml:space="preserve"> </w:t>
      </w:r>
      <w:r w:rsidRPr="00AF3D90">
        <w:rPr>
          <w:color w:val="000000" w:themeColor="text1"/>
        </w:rPr>
        <w:t>Ralph</w:t>
      </w:r>
      <w:r w:rsidRPr="00AF3D90">
        <w:rPr>
          <w:color w:val="000000" w:themeColor="text1"/>
          <w:spacing w:val="-2"/>
        </w:rPr>
        <w:t xml:space="preserve"> </w:t>
      </w:r>
      <w:r w:rsidRPr="00AF3D90">
        <w:rPr>
          <w:color w:val="000000" w:themeColor="text1"/>
        </w:rPr>
        <w:t>NACK,</w:t>
      </w:r>
      <w:r w:rsidRPr="00AF3D90">
        <w:rPr>
          <w:color w:val="000000" w:themeColor="text1"/>
          <w:spacing w:val="-6"/>
        </w:rPr>
        <w:t xml:space="preserve"> </w:t>
      </w:r>
      <w:r w:rsidRPr="00AF3D90">
        <w:rPr>
          <w:color w:val="000000" w:themeColor="text1"/>
        </w:rPr>
        <w:t>Reporter</w:t>
      </w:r>
      <w:r w:rsidRPr="00AF3D90">
        <w:rPr>
          <w:color w:val="000000" w:themeColor="text1"/>
          <w:spacing w:val="-3"/>
        </w:rPr>
        <w:t xml:space="preserve"> </w:t>
      </w:r>
      <w:r w:rsidRPr="00AF3D90">
        <w:rPr>
          <w:color w:val="000000" w:themeColor="text1"/>
          <w:spacing w:val="-2"/>
        </w:rPr>
        <w:t>General</w:t>
      </w:r>
    </w:p>
    <w:p w14:paraId="5E3C0F12" w14:textId="77777777" w:rsidR="00387D1B" w:rsidRPr="00AF3D90" w:rsidRDefault="00413E6E">
      <w:pPr>
        <w:pStyle w:val="BodyText"/>
        <w:spacing w:before="3" w:line="232" w:lineRule="auto"/>
        <w:ind w:left="455" w:right="1241" w:firstLine="550"/>
        <w:rPr>
          <w:color w:val="000000" w:themeColor="text1"/>
        </w:rPr>
      </w:pPr>
      <w:r w:rsidRPr="00AF3D90">
        <w:rPr>
          <w:color w:val="000000" w:themeColor="text1"/>
        </w:rPr>
        <w:t>Guillaume HENRY and Johanna FLYTHSTRÖM, Deputy Reporter General Rafael</w:t>
      </w:r>
      <w:r w:rsidRPr="00AF3D90">
        <w:rPr>
          <w:color w:val="000000" w:themeColor="text1"/>
          <w:spacing w:val="-4"/>
        </w:rPr>
        <w:t xml:space="preserve"> </w:t>
      </w:r>
      <w:r w:rsidRPr="00AF3D90">
        <w:rPr>
          <w:color w:val="000000" w:themeColor="text1"/>
        </w:rPr>
        <w:t>ATAB,</w:t>
      </w:r>
      <w:r w:rsidRPr="00AF3D90">
        <w:rPr>
          <w:color w:val="000000" w:themeColor="text1"/>
          <w:spacing w:val="-6"/>
        </w:rPr>
        <w:t xml:space="preserve"> </w:t>
      </w:r>
      <w:r w:rsidRPr="00AF3D90">
        <w:rPr>
          <w:color w:val="000000" w:themeColor="text1"/>
        </w:rPr>
        <w:t>Klaudia</w:t>
      </w:r>
      <w:r w:rsidRPr="00AF3D90">
        <w:rPr>
          <w:color w:val="000000" w:themeColor="text1"/>
          <w:spacing w:val="-2"/>
        </w:rPr>
        <w:t xml:space="preserve"> </w:t>
      </w:r>
      <w:r w:rsidRPr="00AF3D90">
        <w:rPr>
          <w:color w:val="000000" w:themeColor="text1"/>
        </w:rPr>
        <w:t>BLACH-MORYSINSKA,</w:t>
      </w:r>
      <w:r w:rsidRPr="00AF3D90">
        <w:rPr>
          <w:color w:val="000000" w:themeColor="text1"/>
          <w:spacing w:val="-6"/>
        </w:rPr>
        <w:t xml:space="preserve"> </w:t>
      </w:r>
      <w:r w:rsidRPr="00AF3D90">
        <w:rPr>
          <w:color w:val="000000" w:themeColor="text1"/>
        </w:rPr>
        <w:t>Mamta</w:t>
      </w:r>
      <w:r w:rsidRPr="00AF3D90">
        <w:rPr>
          <w:color w:val="000000" w:themeColor="text1"/>
          <w:spacing w:val="-2"/>
        </w:rPr>
        <w:t xml:space="preserve"> </w:t>
      </w:r>
      <w:r w:rsidRPr="00AF3D90">
        <w:rPr>
          <w:color w:val="000000" w:themeColor="text1"/>
        </w:rPr>
        <w:t>Rani</w:t>
      </w:r>
      <w:r w:rsidRPr="00AF3D90">
        <w:rPr>
          <w:color w:val="000000" w:themeColor="text1"/>
          <w:spacing w:val="-4"/>
        </w:rPr>
        <w:t xml:space="preserve"> </w:t>
      </w:r>
      <w:r w:rsidRPr="00AF3D90">
        <w:rPr>
          <w:color w:val="000000" w:themeColor="text1"/>
        </w:rPr>
        <w:t>JHA</w:t>
      </w:r>
      <w:r w:rsidRPr="00AF3D90">
        <w:rPr>
          <w:color w:val="000000" w:themeColor="text1"/>
          <w:spacing w:val="-6"/>
        </w:rPr>
        <w:t xml:space="preserve"> </w:t>
      </w:r>
      <w:r w:rsidRPr="00AF3D90">
        <w:rPr>
          <w:color w:val="000000" w:themeColor="text1"/>
        </w:rPr>
        <w:t>and</w:t>
      </w:r>
      <w:r w:rsidRPr="00AF3D90">
        <w:rPr>
          <w:color w:val="000000" w:themeColor="text1"/>
          <w:spacing w:val="-2"/>
        </w:rPr>
        <w:t xml:space="preserve"> </w:t>
      </w:r>
      <w:r w:rsidRPr="00AF3D90">
        <w:rPr>
          <w:color w:val="000000" w:themeColor="text1"/>
        </w:rPr>
        <w:t>Yanfeng</w:t>
      </w:r>
      <w:r w:rsidRPr="00AF3D90">
        <w:rPr>
          <w:color w:val="000000" w:themeColor="text1"/>
          <w:spacing w:val="-7"/>
        </w:rPr>
        <w:t xml:space="preserve"> </w:t>
      </w:r>
      <w:r w:rsidRPr="00AF3D90">
        <w:rPr>
          <w:color w:val="000000" w:themeColor="text1"/>
        </w:rPr>
        <w:t>XIONG,</w:t>
      </w:r>
    </w:p>
    <w:p w14:paraId="5E3C0F13" w14:textId="77777777" w:rsidR="00387D1B" w:rsidRPr="00AF3D90" w:rsidRDefault="00413E6E">
      <w:pPr>
        <w:pStyle w:val="BodyText"/>
        <w:spacing w:line="247" w:lineRule="exact"/>
        <w:ind w:right="843"/>
        <w:jc w:val="center"/>
        <w:rPr>
          <w:color w:val="000000" w:themeColor="text1"/>
        </w:rPr>
      </w:pPr>
      <w:r w:rsidRPr="00AF3D90">
        <w:rPr>
          <w:color w:val="000000" w:themeColor="text1"/>
        </w:rPr>
        <w:t>Assistants</w:t>
      </w:r>
      <w:r w:rsidRPr="00AF3D90">
        <w:rPr>
          <w:color w:val="000000" w:themeColor="text1"/>
          <w:spacing w:val="-6"/>
        </w:rPr>
        <w:t xml:space="preserve"> </w:t>
      </w:r>
      <w:r w:rsidRPr="00AF3D90">
        <w:rPr>
          <w:color w:val="000000" w:themeColor="text1"/>
        </w:rPr>
        <w:t>to</w:t>
      </w:r>
      <w:r w:rsidRPr="00AF3D90">
        <w:rPr>
          <w:color w:val="000000" w:themeColor="text1"/>
          <w:spacing w:val="-3"/>
        </w:rPr>
        <w:t xml:space="preserve"> </w:t>
      </w:r>
      <w:r w:rsidRPr="00AF3D90">
        <w:rPr>
          <w:color w:val="000000" w:themeColor="text1"/>
        </w:rPr>
        <w:t>the</w:t>
      </w:r>
      <w:r w:rsidRPr="00AF3D90">
        <w:rPr>
          <w:color w:val="000000" w:themeColor="text1"/>
          <w:spacing w:val="-2"/>
        </w:rPr>
        <w:t xml:space="preserve"> </w:t>
      </w:r>
      <w:r w:rsidRPr="00AF3D90">
        <w:rPr>
          <w:color w:val="000000" w:themeColor="text1"/>
        </w:rPr>
        <w:t>Reporter</w:t>
      </w:r>
      <w:r w:rsidRPr="00AF3D90">
        <w:rPr>
          <w:color w:val="000000" w:themeColor="text1"/>
          <w:spacing w:val="-4"/>
        </w:rPr>
        <w:t xml:space="preserve"> </w:t>
      </w:r>
      <w:r w:rsidRPr="00AF3D90">
        <w:rPr>
          <w:color w:val="000000" w:themeColor="text1"/>
          <w:spacing w:val="-2"/>
        </w:rPr>
        <w:t>General</w:t>
      </w:r>
    </w:p>
    <w:p w14:paraId="5E3C0F14" w14:textId="77777777" w:rsidR="00387D1B" w:rsidRPr="00AF3D90" w:rsidRDefault="00387D1B">
      <w:pPr>
        <w:pStyle w:val="BodyText"/>
        <w:spacing w:before="218"/>
        <w:rPr>
          <w:color w:val="000000" w:themeColor="text1"/>
        </w:rPr>
      </w:pPr>
    </w:p>
    <w:p w14:paraId="5E3C0F15" w14:textId="77777777" w:rsidR="00387D1B" w:rsidRPr="00AF3D90" w:rsidRDefault="00413E6E">
      <w:pPr>
        <w:pStyle w:val="Heading1"/>
        <w:spacing w:before="1" w:line="511" w:lineRule="auto"/>
        <w:ind w:left="2797" w:right="3360" w:firstLine="700"/>
        <w:rPr>
          <w:color w:val="000000" w:themeColor="text1"/>
        </w:rPr>
      </w:pPr>
      <w:r w:rsidRPr="00AF3D90">
        <w:rPr>
          <w:color w:val="000000" w:themeColor="text1"/>
        </w:rPr>
        <w:t>2025 - Study Question Copyright</w:t>
      </w:r>
      <w:r w:rsidRPr="00AF3D90">
        <w:rPr>
          <w:color w:val="000000" w:themeColor="text1"/>
          <w:spacing w:val="-10"/>
        </w:rPr>
        <w:t xml:space="preserve"> </w:t>
      </w:r>
      <w:r w:rsidRPr="00AF3D90">
        <w:rPr>
          <w:color w:val="000000" w:themeColor="text1"/>
        </w:rPr>
        <w:t>and</w:t>
      </w:r>
      <w:r w:rsidRPr="00AF3D90">
        <w:rPr>
          <w:color w:val="000000" w:themeColor="text1"/>
          <w:spacing w:val="-11"/>
        </w:rPr>
        <w:t xml:space="preserve"> </w:t>
      </w:r>
      <w:r w:rsidRPr="00AF3D90">
        <w:rPr>
          <w:color w:val="000000" w:themeColor="text1"/>
        </w:rPr>
        <w:t>Artificial</w:t>
      </w:r>
      <w:r w:rsidRPr="00AF3D90">
        <w:rPr>
          <w:color w:val="000000" w:themeColor="text1"/>
          <w:spacing w:val="-13"/>
        </w:rPr>
        <w:t xml:space="preserve"> </w:t>
      </w:r>
      <w:r w:rsidRPr="00AF3D90">
        <w:rPr>
          <w:color w:val="000000" w:themeColor="text1"/>
        </w:rPr>
        <w:t>Intelligence</w:t>
      </w:r>
    </w:p>
    <w:p w14:paraId="5E3C0F66" w14:textId="77777777" w:rsidR="00387D1B" w:rsidRPr="00AF3D90" w:rsidRDefault="00387D1B">
      <w:pPr>
        <w:pStyle w:val="BodyText"/>
        <w:spacing w:before="163"/>
        <w:rPr>
          <w:b/>
          <w:i/>
          <w:color w:val="000000" w:themeColor="text1"/>
        </w:rPr>
      </w:pPr>
    </w:p>
    <w:p w14:paraId="5E3C0F67" w14:textId="77777777" w:rsidR="00387D1B" w:rsidRPr="00AF3D90" w:rsidRDefault="00413E6E">
      <w:pPr>
        <w:ind w:left="115"/>
        <w:rPr>
          <w:b/>
          <w:i/>
          <w:color w:val="000000" w:themeColor="text1"/>
        </w:rPr>
      </w:pPr>
      <w:r w:rsidRPr="00AF3D90">
        <w:rPr>
          <w:b/>
          <w:i/>
          <w:color w:val="000000" w:themeColor="text1"/>
          <w:spacing w:val="-2"/>
        </w:rPr>
        <w:t>Questions</w:t>
      </w:r>
    </w:p>
    <w:p w14:paraId="5E3C0F68" w14:textId="77777777" w:rsidR="00387D1B" w:rsidRPr="00AF3D90" w:rsidRDefault="00387D1B">
      <w:pPr>
        <w:pStyle w:val="BodyText"/>
        <w:spacing w:before="25"/>
        <w:rPr>
          <w:b/>
          <w:i/>
          <w:color w:val="000000" w:themeColor="text1"/>
        </w:rPr>
      </w:pPr>
    </w:p>
    <w:p w14:paraId="5E3C0F69" w14:textId="77777777" w:rsidR="00387D1B" w:rsidRPr="00AF3D90" w:rsidRDefault="00413E6E">
      <w:pPr>
        <w:pStyle w:val="BodyText"/>
        <w:spacing w:before="1" w:line="232" w:lineRule="auto"/>
        <w:ind w:left="115"/>
        <w:rPr>
          <w:color w:val="000000" w:themeColor="text1"/>
        </w:rPr>
      </w:pPr>
      <w:r w:rsidRPr="00AF3D90">
        <w:rPr>
          <w:color w:val="000000" w:themeColor="text1"/>
        </w:rPr>
        <w:t>To</w:t>
      </w:r>
      <w:r w:rsidRPr="00AF3D90">
        <w:rPr>
          <w:color w:val="000000" w:themeColor="text1"/>
          <w:spacing w:val="29"/>
        </w:rPr>
        <w:t xml:space="preserve"> </w:t>
      </w:r>
      <w:r w:rsidRPr="00AF3D90">
        <w:rPr>
          <w:color w:val="000000" w:themeColor="text1"/>
        </w:rPr>
        <w:t>answer</w:t>
      </w:r>
      <w:r w:rsidRPr="00AF3D90">
        <w:rPr>
          <w:color w:val="000000" w:themeColor="text1"/>
          <w:spacing w:val="28"/>
        </w:rPr>
        <w:t xml:space="preserve"> </w:t>
      </w:r>
      <w:r w:rsidRPr="00AF3D90">
        <w:rPr>
          <w:color w:val="000000" w:themeColor="text1"/>
        </w:rPr>
        <w:t>all</w:t>
      </w:r>
      <w:r w:rsidRPr="00AF3D90">
        <w:rPr>
          <w:color w:val="000000" w:themeColor="text1"/>
          <w:spacing w:val="27"/>
        </w:rPr>
        <w:t xml:space="preserve"> </w:t>
      </w:r>
      <w:r w:rsidRPr="00AF3D90">
        <w:rPr>
          <w:color w:val="000000" w:themeColor="text1"/>
        </w:rPr>
        <w:t>questions,</w:t>
      </w:r>
      <w:r w:rsidRPr="00AF3D90">
        <w:rPr>
          <w:color w:val="000000" w:themeColor="text1"/>
          <w:spacing w:val="25"/>
        </w:rPr>
        <w:t xml:space="preserve"> </w:t>
      </w:r>
      <w:r w:rsidRPr="00AF3D90">
        <w:rPr>
          <w:color w:val="000000" w:themeColor="text1"/>
        </w:rPr>
        <w:t>please</w:t>
      </w:r>
      <w:r w:rsidRPr="00AF3D90">
        <w:rPr>
          <w:color w:val="000000" w:themeColor="text1"/>
          <w:spacing w:val="28"/>
        </w:rPr>
        <w:t xml:space="preserve"> </w:t>
      </w:r>
      <w:r w:rsidRPr="00AF3D90">
        <w:rPr>
          <w:color w:val="000000" w:themeColor="text1"/>
        </w:rPr>
        <w:t>refer</w:t>
      </w:r>
      <w:r w:rsidRPr="00AF3D90">
        <w:rPr>
          <w:color w:val="000000" w:themeColor="text1"/>
          <w:spacing w:val="28"/>
        </w:rPr>
        <w:t xml:space="preserve"> </w:t>
      </w:r>
      <w:r w:rsidRPr="00AF3D90">
        <w:rPr>
          <w:color w:val="000000" w:themeColor="text1"/>
        </w:rPr>
        <w:t>to</w:t>
      </w:r>
      <w:r w:rsidRPr="00AF3D90">
        <w:rPr>
          <w:color w:val="000000" w:themeColor="text1"/>
          <w:spacing w:val="28"/>
        </w:rPr>
        <w:t xml:space="preserve"> </w:t>
      </w:r>
      <w:r w:rsidRPr="00AF3D90">
        <w:rPr>
          <w:color w:val="000000" w:themeColor="text1"/>
        </w:rPr>
        <w:t>the</w:t>
      </w:r>
      <w:r w:rsidRPr="00AF3D90">
        <w:rPr>
          <w:color w:val="000000" w:themeColor="text1"/>
          <w:spacing w:val="28"/>
        </w:rPr>
        <w:t xml:space="preserve"> </w:t>
      </w:r>
      <w:r w:rsidRPr="00AF3D90">
        <w:rPr>
          <w:color w:val="000000" w:themeColor="text1"/>
        </w:rPr>
        <w:t>definition</w:t>
      </w:r>
      <w:r w:rsidRPr="00AF3D90">
        <w:rPr>
          <w:color w:val="000000" w:themeColor="text1"/>
          <w:spacing w:val="28"/>
        </w:rPr>
        <w:t xml:space="preserve"> </w:t>
      </w:r>
      <w:r w:rsidRPr="00AF3D90">
        <w:rPr>
          <w:color w:val="000000" w:themeColor="text1"/>
        </w:rPr>
        <w:t>part</w:t>
      </w:r>
      <w:r w:rsidRPr="00AF3D90">
        <w:rPr>
          <w:color w:val="000000" w:themeColor="text1"/>
          <w:spacing w:val="25"/>
        </w:rPr>
        <w:t xml:space="preserve"> </w:t>
      </w:r>
      <w:r w:rsidRPr="00AF3D90">
        <w:rPr>
          <w:color w:val="000000" w:themeColor="text1"/>
        </w:rPr>
        <w:t>above,</w:t>
      </w:r>
      <w:r w:rsidRPr="00AF3D90">
        <w:rPr>
          <w:color w:val="000000" w:themeColor="text1"/>
          <w:spacing w:val="25"/>
        </w:rPr>
        <w:t xml:space="preserve"> </w:t>
      </w:r>
      <w:r w:rsidRPr="00AF3D90">
        <w:rPr>
          <w:color w:val="000000" w:themeColor="text1"/>
        </w:rPr>
        <w:t>especially</w:t>
      </w:r>
      <w:r w:rsidRPr="00AF3D90">
        <w:rPr>
          <w:color w:val="000000" w:themeColor="text1"/>
          <w:spacing w:val="26"/>
        </w:rPr>
        <w:t xml:space="preserve"> </w:t>
      </w:r>
      <w:r w:rsidRPr="00AF3D90">
        <w:rPr>
          <w:color w:val="000000" w:themeColor="text1"/>
        </w:rPr>
        <w:t>for</w:t>
      </w:r>
      <w:r w:rsidRPr="00AF3D90">
        <w:rPr>
          <w:color w:val="000000" w:themeColor="text1"/>
          <w:spacing w:val="28"/>
        </w:rPr>
        <w:t xml:space="preserve"> </w:t>
      </w:r>
      <w:r w:rsidRPr="00AF3D90">
        <w:rPr>
          <w:color w:val="000000" w:themeColor="text1"/>
        </w:rPr>
        <w:t>the</w:t>
      </w:r>
      <w:r w:rsidRPr="00AF3D90">
        <w:rPr>
          <w:color w:val="000000" w:themeColor="text1"/>
          <w:spacing w:val="28"/>
        </w:rPr>
        <w:t xml:space="preserve"> </w:t>
      </w:r>
      <w:r w:rsidRPr="00AF3D90">
        <w:rPr>
          <w:color w:val="000000" w:themeColor="text1"/>
        </w:rPr>
        <w:t>terms "Copyrighted Data" and "Use of Copyrighted Data to Train AI System".</w:t>
      </w:r>
    </w:p>
    <w:p w14:paraId="5E3C0F6A" w14:textId="77777777" w:rsidR="00387D1B" w:rsidRPr="00AF3D90" w:rsidRDefault="00387D1B">
      <w:pPr>
        <w:pStyle w:val="BodyText"/>
        <w:spacing w:before="205"/>
        <w:rPr>
          <w:color w:val="000000" w:themeColor="text1"/>
        </w:rPr>
      </w:pPr>
    </w:p>
    <w:p w14:paraId="5E3C0F6B" w14:textId="77777777" w:rsidR="00387D1B" w:rsidRPr="00AF3D90" w:rsidRDefault="00413E6E">
      <w:pPr>
        <w:pStyle w:val="Heading1"/>
        <w:numPr>
          <w:ilvl w:val="0"/>
          <w:numId w:val="4"/>
        </w:numPr>
        <w:tabs>
          <w:tab w:val="left" w:pos="825"/>
        </w:tabs>
        <w:ind w:left="825" w:hanging="710"/>
        <w:rPr>
          <w:color w:val="000000" w:themeColor="text1"/>
        </w:rPr>
      </w:pPr>
      <w:r w:rsidRPr="00AF3D90">
        <w:rPr>
          <w:color w:val="000000" w:themeColor="text1"/>
        </w:rPr>
        <w:t>Current</w:t>
      </w:r>
      <w:r w:rsidRPr="00AF3D90">
        <w:rPr>
          <w:color w:val="000000" w:themeColor="text1"/>
          <w:spacing w:val="-3"/>
        </w:rPr>
        <w:t xml:space="preserve"> </w:t>
      </w:r>
      <w:r w:rsidRPr="00AF3D90">
        <w:rPr>
          <w:color w:val="000000" w:themeColor="text1"/>
        </w:rPr>
        <w:t>law</w:t>
      </w:r>
      <w:r w:rsidRPr="00AF3D90">
        <w:rPr>
          <w:color w:val="000000" w:themeColor="text1"/>
          <w:spacing w:val="-2"/>
        </w:rPr>
        <w:t xml:space="preserve"> </w:t>
      </w:r>
      <w:r w:rsidRPr="00AF3D90">
        <w:rPr>
          <w:color w:val="000000" w:themeColor="text1"/>
        </w:rPr>
        <w:t>and</w:t>
      </w:r>
      <w:r w:rsidRPr="00AF3D90">
        <w:rPr>
          <w:color w:val="000000" w:themeColor="text1"/>
          <w:spacing w:val="-4"/>
        </w:rPr>
        <w:t xml:space="preserve"> </w:t>
      </w:r>
      <w:r w:rsidRPr="00AF3D90">
        <w:rPr>
          <w:color w:val="000000" w:themeColor="text1"/>
          <w:spacing w:val="-2"/>
        </w:rPr>
        <w:t>practice</w:t>
      </w:r>
    </w:p>
    <w:p w14:paraId="5E3C0F6C" w14:textId="77777777" w:rsidR="00387D1B" w:rsidRPr="00AF3D90" w:rsidRDefault="00387D1B">
      <w:pPr>
        <w:pStyle w:val="BodyText"/>
        <w:rPr>
          <w:b/>
          <w:color w:val="000000" w:themeColor="text1"/>
        </w:rPr>
      </w:pPr>
    </w:p>
    <w:p w14:paraId="5E3C0F6D" w14:textId="77777777" w:rsidR="00387D1B" w:rsidRPr="00AF3D90" w:rsidRDefault="00387D1B">
      <w:pPr>
        <w:pStyle w:val="BodyText"/>
        <w:spacing w:before="1"/>
        <w:rPr>
          <w:b/>
          <w:color w:val="000000" w:themeColor="text1"/>
        </w:rPr>
      </w:pPr>
    </w:p>
    <w:p w14:paraId="5E3C0F6E" w14:textId="77777777" w:rsidR="00387D1B" w:rsidRPr="00AF3D90" w:rsidRDefault="508456E1" w:rsidP="05EFB1DA">
      <w:pPr>
        <w:spacing w:line="252" w:lineRule="auto"/>
        <w:ind w:left="115" w:right="963"/>
        <w:rPr>
          <w:b/>
          <w:bCs/>
          <w:color w:val="000000" w:themeColor="text1"/>
        </w:rPr>
      </w:pPr>
      <w:r w:rsidRPr="05EFB1DA">
        <w:rPr>
          <w:b/>
          <w:bCs/>
          <w:color w:val="000000" w:themeColor="text1"/>
        </w:rPr>
        <w:t>Please</w:t>
      </w:r>
      <w:r w:rsidRPr="05EFB1DA">
        <w:rPr>
          <w:b/>
          <w:bCs/>
          <w:color w:val="000000" w:themeColor="text1"/>
          <w:spacing w:val="34"/>
        </w:rPr>
        <w:t xml:space="preserve"> </w:t>
      </w:r>
      <w:r w:rsidRPr="05EFB1DA">
        <w:rPr>
          <w:b/>
          <w:bCs/>
          <w:color w:val="000000" w:themeColor="text1"/>
        </w:rPr>
        <w:t>answer</w:t>
      </w:r>
      <w:r w:rsidRPr="05EFB1DA">
        <w:rPr>
          <w:b/>
          <w:bCs/>
          <w:color w:val="000000" w:themeColor="text1"/>
          <w:spacing w:val="31"/>
        </w:rPr>
        <w:t xml:space="preserve"> </w:t>
      </w:r>
      <w:r w:rsidRPr="05EFB1DA">
        <w:rPr>
          <w:b/>
          <w:bCs/>
          <w:color w:val="000000" w:themeColor="text1"/>
        </w:rPr>
        <w:t>all</w:t>
      </w:r>
      <w:r w:rsidRPr="05EFB1DA">
        <w:rPr>
          <w:b/>
          <w:bCs/>
          <w:color w:val="000000" w:themeColor="text1"/>
          <w:spacing w:val="31"/>
        </w:rPr>
        <w:t xml:space="preserve"> </w:t>
      </w:r>
      <w:r w:rsidRPr="05EFB1DA">
        <w:rPr>
          <w:b/>
          <w:bCs/>
          <w:color w:val="000000" w:themeColor="text1"/>
        </w:rPr>
        <w:t>questions</w:t>
      </w:r>
      <w:r w:rsidRPr="05EFB1DA">
        <w:rPr>
          <w:b/>
          <w:bCs/>
          <w:color w:val="000000" w:themeColor="text1"/>
          <w:spacing w:val="34"/>
        </w:rPr>
        <w:t xml:space="preserve"> </w:t>
      </w:r>
      <w:r w:rsidRPr="05EFB1DA">
        <w:rPr>
          <w:b/>
          <w:bCs/>
          <w:color w:val="000000" w:themeColor="text1"/>
        </w:rPr>
        <w:t>in</w:t>
      </w:r>
      <w:r w:rsidRPr="05EFB1DA">
        <w:rPr>
          <w:b/>
          <w:bCs/>
          <w:color w:val="000000" w:themeColor="text1"/>
          <w:spacing w:val="33"/>
        </w:rPr>
        <w:t xml:space="preserve"> </w:t>
      </w:r>
      <w:r w:rsidRPr="05EFB1DA">
        <w:rPr>
          <w:b/>
          <w:bCs/>
          <w:color w:val="000000" w:themeColor="text1"/>
        </w:rPr>
        <w:t>Part</w:t>
      </w:r>
      <w:r w:rsidRPr="05EFB1DA">
        <w:rPr>
          <w:b/>
          <w:bCs/>
          <w:color w:val="000000" w:themeColor="text1"/>
          <w:spacing w:val="33"/>
        </w:rPr>
        <w:t xml:space="preserve"> </w:t>
      </w:r>
      <w:r w:rsidRPr="05EFB1DA">
        <w:rPr>
          <w:b/>
          <w:bCs/>
          <w:color w:val="000000" w:themeColor="text1"/>
        </w:rPr>
        <w:t>I</w:t>
      </w:r>
      <w:r w:rsidRPr="05EFB1DA">
        <w:rPr>
          <w:b/>
          <w:bCs/>
          <w:color w:val="000000" w:themeColor="text1"/>
          <w:spacing w:val="31"/>
        </w:rPr>
        <w:t xml:space="preserve"> </w:t>
      </w:r>
      <w:r w:rsidRPr="05EFB1DA">
        <w:rPr>
          <w:b/>
          <w:bCs/>
          <w:color w:val="000000" w:themeColor="text1"/>
        </w:rPr>
        <w:t>on</w:t>
      </w:r>
      <w:r w:rsidRPr="05EFB1DA">
        <w:rPr>
          <w:b/>
          <w:bCs/>
          <w:color w:val="000000" w:themeColor="text1"/>
          <w:spacing w:val="38"/>
        </w:rPr>
        <w:t xml:space="preserve"> </w:t>
      </w:r>
      <w:r w:rsidRPr="05EFB1DA">
        <w:rPr>
          <w:b/>
          <w:bCs/>
          <w:color w:val="000000" w:themeColor="text1"/>
        </w:rPr>
        <w:t>the</w:t>
      </w:r>
      <w:r w:rsidRPr="05EFB1DA">
        <w:rPr>
          <w:b/>
          <w:bCs/>
          <w:color w:val="000000" w:themeColor="text1"/>
          <w:spacing w:val="35"/>
        </w:rPr>
        <w:t xml:space="preserve"> </w:t>
      </w:r>
      <w:r w:rsidRPr="05EFB1DA">
        <w:rPr>
          <w:b/>
          <w:bCs/>
          <w:color w:val="000000" w:themeColor="text1"/>
        </w:rPr>
        <w:t>basis</w:t>
      </w:r>
      <w:r w:rsidRPr="05EFB1DA">
        <w:rPr>
          <w:b/>
          <w:bCs/>
          <w:color w:val="000000" w:themeColor="text1"/>
          <w:spacing w:val="34"/>
        </w:rPr>
        <w:t xml:space="preserve"> </w:t>
      </w:r>
      <w:r w:rsidRPr="05EFB1DA">
        <w:rPr>
          <w:b/>
          <w:bCs/>
          <w:color w:val="000000" w:themeColor="text1"/>
        </w:rPr>
        <w:t>of</w:t>
      </w:r>
      <w:r w:rsidRPr="05EFB1DA">
        <w:rPr>
          <w:b/>
          <w:bCs/>
          <w:color w:val="000000" w:themeColor="text1"/>
          <w:spacing w:val="34"/>
        </w:rPr>
        <w:t xml:space="preserve"> </w:t>
      </w:r>
      <w:r w:rsidRPr="05EFB1DA">
        <w:rPr>
          <w:b/>
          <w:bCs/>
          <w:color w:val="000000" w:themeColor="text1"/>
        </w:rPr>
        <w:t>your</w:t>
      </w:r>
      <w:r w:rsidRPr="05EFB1DA">
        <w:rPr>
          <w:b/>
          <w:bCs/>
          <w:color w:val="000000" w:themeColor="text1"/>
          <w:spacing w:val="31"/>
        </w:rPr>
        <w:t xml:space="preserve"> </w:t>
      </w:r>
      <w:r w:rsidRPr="05EFB1DA">
        <w:rPr>
          <w:b/>
          <w:bCs/>
          <w:color w:val="000000" w:themeColor="text1"/>
        </w:rPr>
        <w:t>Group's</w:t>
      </w:r>
      <w:r w:rsidRPr="05EFB1DA">
        <w:rPr>
          <w:b/>
          <w:bCs/>
          <w:color w:val="000000" w:themeColor="text1"/>
          <w:spacing w:val="34"/>
        </w:rPr>
        <w:t xml:space="preserve"> </w:t>
      </w:r>
      <w:r w:rsidRPr="05EFB1DA">
        <w:rPr>
          <w:b/>
          <w:bCs/>
          <w:color w:val="000000" w:themeColor="text1"/>
        </w:rPr>
        <w:t>current</w:t>
      </w:r>
      <w:r w:rsidRPr="05EFB1DA">
        <w:rPr>
          <w:b/>
          <w:bCs/>
          <w:color w:val="000000" w:themeColor="text1"/>
          <w:spacing w:val="34"/>
        </w:rPr>
        <w:t xml:space="preserve"> </w:t>
      </w:r>
      <w:r w:rsidRPr="05EFB1DA">
        <w:rPr>
          <w:b/>
          <w:bCs/>
          <w:color w:val="000000" w:themeColor="text1"/>
        </w:rPr>
        <w:t>law</w:t>
      </w:r>
      <w:r w:rsidRPr="05EFB1DA">
        <w:rPr>
          <w:b/>
          <w:bCs/>
          <w:color w:val="000000" w:themeColor="text1"/>
          <w:spacing w:val="36"/>
        </w:rPr>
        <w:t xml:space="preserve"> </w:t>
      </w:r>
      <w:r w:rsidRPr="05EFB1DA">
        <w:rPr>
          <w:b/>
          <w:bCs/>
          <w:color w:val="000000" w:themeColor="text1"/>
        </w:rPr>
        <w:t xml:space="preserve">and </w:t>
      </w:r>
      <w:r w:rsidRPr="05EFB1DA">
        <w:rPr>
          <w:b/>
          <w:bCs/>
          <w:color w:val="000000" w:themeColor="text1"/>
          <w:spacing w:val="-2"/>
        </w:rPr>
        <w:t>practice.</w:t>
      </w:r>
    </w:p>
    <w:p w14:paraId="5E3C0F6F" w14:textId="77777777" w:rsidR="00387D1B" w:rsidRPr="00AF3D90" w:rsidRDefault="508456E1" w:rsidP="05EFB1DA">
      <w:pPr>
        <w:pStyle w:val="ListParagraph"/>
        <w:numPr>
          <w:ilvl w:val="1"/>
          <w:numId w:val="4"/>
        </w:numPr>
        <w:tabs>
          <w:tab w:val="left" w:pos="824"/>
          <w:tab w:val="left" w:pos="836"/>
        </w:tabs>
        <w:spacing w:before="156" w:line="237" w:lineRule="auto"/>
        <w:ind w:right="965" w:hanging="360"/>
        <w:rPr>
          <w:color w:val="000000" w:themeColor="text1"/>
        </w:rPr>
      </w:pPr>
      <w:r w:rsidRPr="05EFB1DA">
        <w:rPr>
          <w:color w:val="000000" w:themeColor="text1"/>
        </w:rPr>
        <w:t>Does your current</w:t>
      </w:r>
      <w:r w:rsidRPr="05EFB1DA">
        <w:rPr>
          <w:color w:val="000000" w:themeColor="text1"/>
          <w:spacing w:val="-1"/>
        </w:rPr>
        <w:t xml:space="preserve"> </w:t>
      </w:r>
      <w:r w:rsidRPr="05EFB1DA">
        <w:rPr>
          <w:color w:val="000000" w:themeColor="text1"/>
        </w:rPr>
        <w:t>law /</w:t>
      </w:r>
      <w:r w:rsidRPr="05EFB1DA">
        <w:rPr>
          <w:color w:val="000000" w:themeColor="text1"/>
          <w:spacing w:val="-1"/>
        </w:rPr>
        <w:t xml:space="preserve"> </w:t>
      </w:r>
      <w:r w:rsidRPr="05EFB1DA">
        <w:rPr>
          <w:color w:val="000000" w:themeColor="text1"/>
        </w:rPr>
        <w:t>practice contain laws,</w:t>
      </w:r>
      <w:r w:rsidRPr="05EFB1DA">
        <w:rPr>
          <w:color w:val="000000" w:themeColor="text1"/>
          <w:spacing w:val="-1"/>
        </w:rPr>
        <w:t xml:space="preserve"> </w:t>
      </w:r>
      <w:r w:rsidRPr="05EFB1DA">
        <w:rPr>
          <w:color w:val="000000" w:themeColor="text1"/>
        </w:rPr>
        <w:t>rules,</w:t>
      </w:r>
      <w:r w:rsidRPr="05EFB1DA">
        <w:rPr>
          <w:color w:val="000000" w:themeColor="text1"/>
          <w:spacing w:val="-6"/>
        </w:rPr>
        <w:t xml:space="preserve"> </w:t>
      </w:r>
      <w:r w:rsidRPr="05EFB1DA">
        <w:rPr>
          <w:color w:val="000000" w:themeColor="text1"/>
        </w:rPr>
        <w:t>regulations or case law decisions specifically relating to the Use of Copyrighted Data to Train AI System?</w:t>
      </w:r>
    </w:p>
    <w:p w14:paraId="722145B2" w14:textId="77777777" w:rsidR="00637C4C" w:rsidRPr="003C6ECC" w:rsidRDefault="00637C4C">
      <w:pPr>
        <w:pStyle w:val="BodyText"/>
        <w:spacing w:line="245" w:lineRule="exact"/>
        <w:ind w:left="836"/>
        <w:rPr>
          <w:color w:val="000000" w:themeColor="text1"/>
          <w:spacing w:val="-2"/>
          <w:lang w:val="en-GB"/>
        </w:rPr>
      </w:pPr>
    </w:p>
    <w:p w14:paraId="6EC166BC" w14:textId="02D83E42" w:rsidR="00470CBF" w:rsidRDefault="003E34CD" w:rsidP="00470CBF">
      <w:pPr>
        <w:pStyle w:val="BodyText"/>
        <w:rPr>
          <w:b/>
          <w:bCs/>
          <w:color w:val="3071C3" w:themeColor="text2" w:themeTint="BF"/>
          <w:sz w:val="20"/>
          <w:szCs w:val="20"/>
          <w:lang w:val="fr-FR"/>
        </w:rPr>
      </w:pPr>
      <w:r>
        <w:rPr>
          <w:b/>
          <w:bCs/>
          <w:color w:val="3071C3" w:themeColor="text2" w:themeTint="BF"/>
          <w:sz w:val="20"/>
          <w:szCs w:val="20"/>
          <w:lang w:val="fr-FR"/>
        </w:rPr>
        <w:t>O</w:t>
      </w:r>
      <w:r w:rsidR="00B56F1B">
        <w:rPr>
          <w:b/>
          <w:bCs/>
          <w:color w:val="3071C3" w:themeColor="text2" w:themeTint="BF"/>
          <w:sz w:val="20"/>
          <w:szCs w:val="20"/>
          <w:lang w:val="fr-FR"/>
        </w:rPr>
        <w:t>ui.</w:t>
      </w:r>
    </w:p>
    <w:p w14:paraId="55717D7D" w14:textId="77777777" w:rsidR="00ED464E" w:rsidRPr="00470CBF" w:rsidRDefault="00ED464E" w:rsidP="00470CBF">
      <w:pPr>
        <w:pStyle w:val="BodyText"/>
        <w:rPr>
          <w:b/>
          <w:bCs/>
          <w:color w:val="3071C3" w:themeColor="text2" w:themeTint="BF"/>
          <w:sz w:val="20"/>
          <w:szCs w:val="20"/>
          <w:lang w:val="fr-FR"/>
        </w:rPr>
      </w:pPr>
    </w:p>
    <w:p w14:paraId="753D07A8" w14:textId="35CDA30A" w:rsidR="006265A4" w:rsidRDefault="462E981C" w:rsidP="00470CBF">
      <w:pPr>
        <w:pStyle w:val="BodyText"/>
        <w:rPr>
          <w:color w:val="3071C3"/>
          <w:sz w:val="20"/>
          <w:szCs w:val="20"/>
          <w:lang w:val="fr-FR"/>
        </w:rPr>
      </w:pPr>
      <w:r w:rsidRPr="146ECD59">
        <w:rPr>
          <w:color w:val="3071C3"/>
          <w:sz w:val="20"/>
          <w:szCs w:val="20"/>
          <w:lang w:val="fr-FR"/>
        </w:rPr>
        <w:t xml:space="preserve">Le </w:t>
      </w:r>
      <w:r w:rsidR="2BCB3179" w:rsidRPr="146ECD59">
        <w:rPr>
          <w:color w:val="3071C3"/>
          <w:sz w:val="20"/>
          <w:szCs w:val="20"/>
          <w:lang w:val="fr-FR"/>
        </w:rPr>
        <w:t>Règlement (UE) 2024/1689 du Parlement européen et du Conseil du 13 juin 2024 sur l’intelligence artificielle (“Règlement sur l’IA”</w:t>
      </w:r>
      <w:r w:rsidR="434E2C08" w:rsidRPr="146ECD59">
        <w:rPr>
          <w:color w:val="3071C3"/>
          <w:sz w:val="20"/>
          <w:szCs w:val="20"/>
          <w:lang w:val="fr-FR"/>
        </w:rPr>
        <w:t xml:space="preserve">) </w:t>
      </w:r>
      <w:r w:rsidR="001145CC">
        <w:rPr>
          <w:color w:val="3071C3"/>
          <w:sz w:val="20"/>
          <w:szCs w:val="20"/>
          <w:lang w:val="fr-FR"/>
        </w:rPr>
        <w:t xml:space="preserve">- </w:t>
      </w:r>
      <w:r w:rsidR="00825F7A">
        <w:rPr>
          <w:color w:val="3071C3"/>
          <w:sz w:val="20"/>
          <w:szCs w:val="20"/>
          <w:lang w:val="fr-FR"/>
        </w:rPr>
        <w:t xml:space="preserve">qui </w:t>
      </w:r>
      <w:r w:rsidR="434E2C08" w:rsidRPr="146ECD59">
        <w:rPr>
          <w:color w:val="3071C3"/>
          <w:sz w:val="20"/>
          <w:szCs w:val="20"/>
          <w:lang w:val="fr-FR"/>
        </w:rPr>
        <w:t>est d’application directe en droit français</w:t>
      </w:r>
      <w:r w:rsidR="001145CC">
        <w:rPr>
          <w:color w:val="3071C3"/>
          <w:sz w:val="20"/>
          <w:szCs w:val="20"/>
          <w:lang w:val="fr-FR"/>
        </w:rPr>
        <w:t xml:space="preserve"> -</w:t>
      </w:r>
      <w:r w:rsidR="00825F7A">
        <w:rPr>
          <w:color w:val="3071C3"/>
          <w:sz w:val="20"/>
          <w:szCs w:val="20"/>
          <w:lang w:val="fr-FR"/>
        </w:rPr>
        <w:t xml:space="preserve"> rappelle au Considérant 105 le cadre européen</w:t>
      </w:r>
      <w:r w:rsidR="001C462B">
        <w:rPr>
          <w:color w:val="3071C3"/>
          <w:sz w:val="20"/>
          <w:szCs w:val="20"/>
          <w:lang w:val="fr-FR"/>
        </w:rPr>
        <w:t>,</w:t>
      </w:r>
      <w:r w:rsidR="00825F7A">
        <w:rPr>
          <w:color w:val="3071C3"/>
          <w:sz w:val="20"/>
          <w:szCs w:val="20"/>
          <w:lang w:val="fr-FR"/>
        </w:rPr>
        <w:t xml:space="preserve"> </w:t>
      </w:r>
      <w:r w:rsidR="001C462B">
        <w:rPr>
          <w:color w:val="3071C3"/>
          <w:sz w:val="20"/>
          <w:szCs w:val="20"/>
          <w:lang w:val="fr-FR"/>
        </w:rPr>
        <w:t xml:space="preserve">et notamment la Directive (UE) 2019/790, qui prévoit que </w:t>
      </w:r>
      <w:r w:rsidR="001C462B" w:rsidRPr="001C462B">
        <w:rPr>
          <w:color w:val="3071C3"/>
          <w:sz w:val="20"/>
          <w:szCs w:val="20"/>
          <w:lang w:val="fr-FR"/>
        </w:rPr>
        <w:t>les titulaires de droits peuvent choisir de réserver leurs droits sur leurs œuvres afin d’empêcher la fouille de textes et de données, à moins que celle-ci ne soit effectuée à des fins de recherche scientifique</w:t>
      </w:r>
      <w:r w:rsidR="001145CC">
        <w:rPr>
          <w:color w:val="3071C3"/>
          <w:sz w:val="20"/>
          <w:szCs w:val="20"/>
          <w:lang w:val="fr-FR"/>
        </w:rPr>
        <w:t>.</w:t>
      </w:r>
    </w:p>
    <w:p w14:paraId="131EFBF1" w14:textId="2EC85FFF" w:rsidR="008F6105" w:rsidRPr="0024234A" w:rsidRDefault="00FD60D6" w:rsidP="00EC38A0">
      <w:pPr>
        <w:pStyle w:val="BodyText"/>
        <w:rPr>
          <w:color w:val="FF0000"/>
          <w:sz w:val="20"/>
          <w:szCs w:val="20"/>
          <w:lang w:val="fr-FR"/>
        </w:rPr>
      </w:pPr>
      <w:r>
        <w:rPr>
          <w:color w:val="FF0000"/>
          <w:sz w:val="20"/>
          <w:szCs w:val="20"/>
          <w:lang w:val="fr-FR"/>
        </w:rPr>
        <w:t>L’article 53.1.c)</w:t>
      </w:r>
      <w:r w:rsidR="00532FF1">
        <w:rPr>
          <w:color w:val="FF0000"/>
          <w:sz w:val="20"/>
          <w:szCs w:val="20"/>
          <w:lang w:val="fr-FR"/>
        </w:rPr>
        <w:t xml:space="preserve"> du Règlement prévoit par ailleurs que « </w:t>
      </w:r>
      <w:r w:rsidR="00532FF1" w:rsidRPr="0024234A">
        <w:rPr>
          <w:i/>
          <w:iCs/>
          <w:color w:val="FF0000"/>
          <w:sz w:val="20"/>
          <w:szCs w:val="20"/>
          <w:lang w:val="fr-FR"/>
        </w:rPr>
        <w:t>Les fournisseurs de modèles d’IA à usage génér</w:t>
      </w:r>
      <w:r w:rsidR="002F5BAA" w:rsidRPr="0024234A">
        <w:rPr>
          <w:i/>
          <w:iCs/>
          <w:color w:val="FF0000"/>
          <w:sz w:val="20"/>
          <w:szCs w:val="20"/>
          <w:lang w:val="fr-FR"/>
        </w:rPr>
        <w:t xml:space="preserve">al mettent </w:t>
      </w:r>
      <w:r w:rsidR="0024234A" w:rsidRPr="0024234A">
        <w:rPr>
          <w:i/>
          <w:iCs/>
          <w:color w:val="FF0000"/>
          <w:sz w:val="20"/>
          <w:szCs w:val="20"/>
          <w:lang w:val="fr-FR"/>
        </w:rPr>
        <w:t>en place une politique visant à se conformer au droit de l’Union en matière de droit d’auteur et droits voisins</w:t>
      </w:r>
      <w:r w:rsidR="0024234A">
        <w:rPr>
          <w:color w:val="FF0000"/>
          <w:sz w:val="20"/>
          <w:szCs w:val="20"/>
          <w:lang w:val="fr-FR"/>
        </w:rPr>
        <w:t xml:space="preserve"> </w:t>
      </w:r>
      <w:r w:rsidR="00EC38A0" w:rsidRPr="00EC38A0">
        <w:rPr>
          <w:i/>
          <w:iCs/>
          <w:color w:val="FF0000"/>
          <w:sz w:val="20"/>
          <w:szCs w:val="20"/>
          <w:lang w:val="fr-FR"/>
        </w:rPr>
        <w:t>et</w:t>
      </w:r>
      <w:r w:rsidR="00595A3E">
        <w:rPr>
          <w:i/>
          <w:iCs/>
          <w:color w:val="FF0000"/>
          <w:sz w:val="20"/>
          <w:szCs w:val="20"/>
          <w:lang w:val="fr-FR"/>
        </w:rPr>
        <w:t xml:space="preserve"> </w:t>
      </w:r>
      <w:r w:rsidR="00EC38A0" w:rsidRPr="00EC38A0">
        <w:rPr>
          <w:i/>
          <w:iCs/>
          <w:color w:val="FF0000"/>
          <w:sz w:val="20"/>
          <w:szCs w:val="20"/>
          <w:lang w:val="fr-FR"/>
        </w:rPr>
        <w:t>notamment à identifier et à respecter, y compris au moyen de technologies de pointe, une réservation de droits exprimée</w:t>
      </w:r>
      <w:r w:rsidR="00EC38A0">
        <w:rPr>
          <w:i/>
          <w:iCs/>
          <w:color w:val="FF0000"/>
          <w:sz w:val="20"/>
          <w:szCs w:val="20"/>
          <w:lang w:val="fr-FR"/>
        </w:rPr>
        <w:t xml:space="preserve"> </w:t>
      </w:r>
      <w:r w:rsidR="00EC38A0" w:rsidRPr="00EC38A0">
        <w:rPr>
          <w:i/>
          <w:iCs/>
          <w:color w:val="FF0000"/>
          <w:sz w:val="20"/>
          <w:szCs w:val="20"/>
          <w:lang w:val="fr-FR"/>
        </w:rPr>
        <w:t>conformément à l’article 4, paragraphe 3, de la directive (UE) 2019/790</w:t>
      </w:r>
      <w:r w:rsidR="0024234A">
        <w:rPr>
          <w:color w:val="FF0000"/>
          <w:sz w:val="20"/>
          <w:szCs w:val="20"/>
          <w:lang w:val="fr-FR"/>
        </w:rPr>
        <w:t> »</w:t>
      </w:r>
    </w:p>
    <w:p w14:paraId="7C41ABC7" w14:textId="77777777" w:rsidR="006265A4" w:rsidRDefault="006265A4" w:rsidP="00470CBF">
      <w:pPr>
        <w:pStyle w:val="BodyText"/>
        <w:rPr>
          <w:color w:val="3071C3" w:themeColor="text2" w:themeTint="BF"/>
          <w:sz w:val="20"/>
          <w:szCs w:val="20"/>
          <w:lang w:val="fr-FR"/>
        </w:rPr>
      </w:pPr>
    </w:p>
    <w:p w14:paraId="2993E783" w14:textId="2A2551E6" w:rsidR="001145CC" w:rsidRDefault="001145CC" w:rsidP="00470CBF">
      <w:pPr>
        <w:pStyle w:val="BodyText"/>
        <w:rPr>
          <w:color w:val="3071C3" w:themeColor="text2" w:themeTint="BF"/>
          <w:sz w:val="20"/>
          <w:szCs w:val="20"/>
          <w:lang w:val="fr-FR"/>
        </w:rPr>
      </w:pPr>
      <w:r>
        <w:rPr>
          <w:color w:val="3071C3" w:themeColor="text2" w:themeTint="BF"/>
          <w:sz w:val="20"/>
          <w:szCs w:val="20"/>
          <w:lang w:val="fr-FR"/>
        </w:rPr>
        <w:t>L</w:t>
      </w:r>
      <w:r w:rsidRPr="00470CBF">
        <w:rPr>
          <w:color w:val="3071C3" w:themeColor="text2" w:themeTint="BF"/>
          <w:sz w:val="20"/>
          <w:szCs w:val="20"/>
          <w:lang w:val="fr-FR"/>
        </w:rPr>
        <w:t>e droit français n’inclut pas de dispositions propres à l’intelligence artificielle (“IA”).</w:t>
      </w:r>
    </w:p>
    <w:p w14:paraId="10475915" w14:textId="77777777" w:rsidR="001145CC" w:rsidRDefault="001145CC" w:rsidP="00470CBF">
      <w:pPr>
        <w:pStyle w:val="BodyText"/>
        <w:rPr>
          <w:color w:val="3071C3" w:themeColor="text2" w:themeTint="BF"/>
          <w:sz w:val="20"/>
          <w:szCs w:val="20"/>
          <w:lang w:val="fr-FR"/>
        </w:rPr>
      </w:pPr>
    </w:p>
    <w:p w14:paraId="0C8F30B0" w14:textId="36E771E1" w:rsidR="00470CBF" w:rsidRPr="00470CBF" w:rsidRDefault="00470CBF" w:rsidP="00470CBF">
      <w:pPr>
        <w:pStyle w:val="BodyText"/>
        <w:rPr>
          <w:color w:val="3071C3" w:themeColor="text2" w:themeTint="BF"/>
          <w:sz w:val="20"/>
          <w:szCs w:val="20"/>
          <w:lang w:val="fr-FR"/>
        </w:rPr>
      </w:pPr>
      <w:r w:rsidRPr="00470CBF">
        <w:rPr>
          <w:color w:val="3071C3" w:themeColor="text2" w:themeTint="BF"/>
          <w:sz w:val="20"/>
          <w:szCs w:val="20"/>
          <w:lang w:val="fr-FR"/>
        </w:rPr>
        <w:t>Une proposition de loi introduite par sept députés visant à encadrer l’IA par le droit d’auteur</w:t>
      </w:r>
      <w:r>
        <w:rPr>
          <w:rStyle w:val="FootnoteReference"/>
          <w:color w:val="3071C3" w:themeColor="text2" w:themeTint="BF"/>
          <w:sz w:val="20"/>
          <w:szCs w:val="20"/>
        </w:rPr>
        <w:footnoteReference w:id="2"/>
      </w:r>
      <w:r w:rsidRPr="00470CBF">
        <w:rPr>
          <w:color w:val="3071C3" w:themeColor="text2" w:themeTint="BF"/>
          <w:sz w:val="20"/>
          <w:szCs w:val="20"/>
          <w:lang w:val="fr-FR"/>
        </w:rPr>
        <w:t xml:space="preserve"> soumise à </w:t>
      </w:r>
      <w:r w:rsidRPr="00470CBF">
        <w:rPr>
          <w:color w:val="3071C3" w:themeColor="text2" w:themeTint="BF"/>
          <w:sz w:val="20"/>
          <w:szCs w:val="20"/>
          <w:lang w:val="fr-FR"/>
        </w:rPr>
        <w:lastRenderedPageBreak/>
        <w:t>l’Assemblée nationale le 12 septembre 2023 prévoit, en substance, de :</w:t>
      </w:r>
    </w:p>
    <w:p w14:paraId="6C4B831C" w14:textId="77777777" w:rsidR="00470CBF" w:rsidRPr="00470CBF" w:rsidRDefault="00470CBF" w:rsidP="00470CBF">
      <w:pPr>
        <w:pStyle w:val="BodyText"/>
        <w:widowControl/>
        <w:numPr>
          <w:ilvl w:val="0"/>
          <w:numId w:val="9"/>
        </w:numPr>
        <w:autoSpaceDE/>
        <w:autoSpaceDN/>
        <w:spacing w:after="240"/>
        <w:rPr>
          <w:color w:val="3071C3" w:themeColor="text2" w:themeTint="BF"/>
          <w:sz w:val="20"/>
          <w:szCs w:val="20"/>
          <w:lang w:val="fr-FR"/>
        </w:rPr>
      </w:pPr>
      <w:r w:rsidRPr="00470CBF">
        <w:rPr>
          <w:color w:val="3071C3" w:themeColor="text2" w:themeTint="BF"/>
          <w:sz w:val="20"/>
          <w:szCs w:val="20"/>
          <w:lang w:val="fr-FR"/>
        </w:rPr>
        <w:t>soumettre à l’accord de l’auteur l’utilisation de ses œuvres par un système IA;</w:t>
      </w:r>
    </w:p>
    <w:p w14:paraId="091802CE" w14:textId="77777777" w:rsidR="005E6E82" w:rsidRDefault="00470CBF" w:rsidP="00470CBF">
      <w:pPr>
        <w:pStyle w:val="BodyText"/>
        <w:widowControl/>
        <w:numPr>
          <w:ilvl w:val="0"/>
          <w:numId w:val="9"/>
        </w:numPr>
        <w:autoSpaceDE/>
        <w:autoSpaceDN/>
        <w:spacing w:after="240"/>
        <w:rPr>
          <w:color w:val="3071C3" w:themeColor="text2" w:themeTint="BF"/>
          <w:sz w:val="20"/>
          <w:szCs w:val="20"/>
          <w:lang w:val="fr-FR"/>
        </w:rPr>
      </w:pPr>
      <w:r w:rsidRPr="00470CBF">
        <w:rPr>
          <w:color w:val="3071C3" w:themeColor="text2" w:themeTint="BF"/>
          <w:sz w:val="20"/>
          <w:szCs w:val="20"/>
          <w:lang w:val="fr-FR"/>
        </w:rPr>
        <w:t>attribuer la titularité des droits sur une œuvre créée par IA sans intervention humaine aux auteurs des œuvres ayant contribué à sa conception ;</w:t>
      </w:r>
    </w:p>
    <w:p w14:paraId="27F1CBB3" w14:textId="355FBD3D" w:rsidR="00470CBF" w:rsidRPr="00470CBF" w:rsidRDefault="00217318" w:rsidP="00470CBF">
      <w:pPr>
        <w:pStyle w:val="BodyText"/>
        <w:widowControl/>
        <w:numPr>
          <w:ilvl w:val="0"/>
          <w:numId w:val="9"/>
        </w:numPr>
        <w:autoSpaceDE/>
        <w:autoSpaceDN/>
        <w:spacing w:after="240"/>
        <w:rPr>
          <w:color w:val="3071C3" w:themeColor="text2" w:themeTint="BF"/>
          <w:sz w:val="20"/>
          <w:szCs w:val="20"/>
          <w:lang w:val="fr-FR"/>
        </w:rPr>
      </w:pPr>
      <w:r>
        <w:rPr>
          <w:color w:val="3071C3" w:themeColor="text2" w:themeTint="BF"/>
          <w:sz w:val="20"/>
          <w:szCs w:val="20"/>
          <w:lang w:val="fr-FR"/>
        </w:rPr>
        <w:t>m</w:t>
      </w:r>
      <w:r w:rsidR="00470CBF" w:rsidRPr="00470CBF">
        <w:rPr>
          <w:color w:val="3071C3" w:themeColor="text2" w:themeTint="BF"/>
          <w:sz w:val="20"/>
          <w:szCs w:val="20"/>
          <w:lang w:val="fr-FR"/>
        </w:rPr>
        <w:t>ettre en place un système de gestion collective des œuvres générées par l’IA ;</w:t>
      </w:r>
    </w:p>
    <w:p w14:paraId="022055B1" w14:textId="4EDFE344" w:rsidR="00470CBF" w:rsidRPr="00470CBF" w:rsidRDefault="00217318" w:rsidP="00470CBF">
      <w:pPr>
        <w:pStyle w:val="BodyText"/>
        <w:widowControl/>
        <w:numPr>
          <w:ilvl w:val="0"/>
          <w:numId w:val="9"/>
        </w:numPr>
        <w:autoSpaceDE/>
        <w:autoSpaceDN/>
        <w:spacing w:after="240"/>
        <w:rPr>
          <w:color w:val="3071C3" w:themeColor="text2" w:themeTint="BF"/>
          <w:sz w:val="20"/>
          <w:szCs w:val="20"/>
          <w:lang w:val="fr-FR"/>
        </w:rPr>
      </w:pPr>
      <w:r>
        <w:rPr>
          <w:color w:val="3071C3" w:themeColor="text2" w:themeTint="BF"/>
          <w:sz w:val="20"/>
          <w:szCs w:val="20"/>
          <w:lang w:val="fr-FR"/>
        </w:rPr>
        <w:t>i</w:t>
      </w:r>
      <w:r w:rsidR="00470CBF" w:rsidRPr="00470CBF">
        <w:rPr>
          <w:color w:val="3071C3" w:themeColor="text2" w:themeTint="BF"/>
          <w:sz w:val="20"/>
          <w:szCs w:val="20"/>
          <w:lang w:val="fr-FR"/>
        </w:rPr>
        <w:t>mposer l’obligation d’identifier comme telles les œuvres créées par une IA.</w:t>
      </w:r>
    </w:p>
    <w:p w14:paraId="2DA72637" w14:textId="52CAC3A5" w:rsidR="004F5E8C" w:rsidRDefault="00470CBF" w:rsidP="00470CBF">
      <w:pPr>
        <w:pStyle w:val="BodyText"/>
        <w:rPr>
          <w:color w:val="3071C3" w:themeColor="text2" w:themeTint="BF"/>
          <w:sz w:val="20"/>
          <w:szCs w:val="20"/>
          <w:lang w:val="fr-FR"/>
        </w:rPr>
      </w:pPr>
      <w:r w:rsidRPr="00470CBF">
        <w:rPr>
          <w:color w:val="3071C3" w:themeColor="text2" w:themeTint="BF"/>
          <w:sz w:val="20"/>
          <w:szCs w:val="20"/>
          <w:lang w:val="fr-FR"/>
        </w:rPr>
        <w:t xml:space="preserve">Toutefois cette proposition de loi semble être au point mort. </w:t>
      </w:r>
    </w:p>
    <w:p w14:paraId="2A6E1347" w14:textId="77777777" w:rsidR="004F5E8C" w:rsidRDefault="004F5E8C" w:rsidP="00470CBF">
      <w:pPr>
        <w:pStyle w:val="BodyText"/>
        <w:rPr>
          <w:color w:val="3071C3" w:themeColor="text2" w:themeTint="BF"/>
          <w:sz w:val="20"/>
          <w:szCs w:val="20"/>
          <w:lang w:val="fr-FR"/>
        </w:rPr>
      </w:pPr>
    </w:p>
    <w:p w14:paraId="5E3C0F71" w14:textId="6DEA5443" w:rsidR="00387D1B" w:rsidRPr="00AF3D90" w:rsidRDefault="508456E1" w:rsidP="05EFB1DA">
      <w:pPr>
        <w:pStyle w:val="Heading1"/>
        <w:spacing w:before="243" w:line="232" w:lineRule="auto"/>
        <w:ind w:right="963"/>
        <w:rPr>
          <w:color w:val="000000" w:themeColor="text1"/>
        </w:rPr>
      </w:pPr>
      <w:r w:rsidRPr="05EFB1DA">
        <w:rPr>
          <w:color w:val="000000" w:themeColor="text1"/>
        </w:rPr>
        <w:t>Does</w:t>
      </w:r>
      <w:r w:rsidRPr="05EFB1DA">
        <w:rPr>
          <w:color w:val="000000" w:themeColor="text1"/>
          <w:spacing w:val="29"/>
        </w:rPr>
        <w:t xml:space="preserve"> </w:t>
      </w:r>
      <w:r w:rsidRPr="05EFB1DA">
        <w:rPr>
          <w:color w:val="000000" w:themeColor="text1"/>
        </w:rPr>
        <w:t>the</w:t>
      </w:r>
      <w:r w:rsidRPr="05EFB1DA">
        <w:rPr>
          <w:color w:val="000000" w:themeColor="text1"/>
          <w:spacing w:val="29"/>
        </w:rPr>
        <w:t xml:space="preserve"> </w:t>
      </w:r>
      <w:r w:rsidRPr="05EFB1DA">
        <w:rPr>
          <w:color w:val="000000" w:themeColor="text1"/>
        </w:rPr>
        <w:t>Use</w:t>
      </w:r>
      <w:r w:rsidRPr="05EFB1DA">
        <w:rPr>
          <w:color w:val="000000" w:themeColor="text1"/>
          <w:spacing w:val="29"/>
        </w:rPr>
        <w:t xml:space="preserve"> </w:t>
      </w:r>
      <w:r w:rsidRPr="05EFB1DA">
        <w:rPr>
          <w:color w:val="000000" w:themeColor="text1"/>
        </w:rPr>
        <w:t>of</w:t>
      </w:r>
      <w:r w:rsidRPr="05EFB1DA">
        <w:rPr>
          <w:color w:val="000000" w:themeColor="text1"/>
          <w:spacing w:val="29"/>
        </w:rPr>
        <w:t xml:space="preserve"> </w:t>
      </w:r>
      <w:r w:rsidRPr="05EFB1DA">
        <w:rPr>
          <w:color w:val="000000" w:themeColor="text1"/>
        </w:rPr>
        <w:t>Copyrighted</w:t>
      </w:r>
      <w:r w:rsidRPr="05EFB1DA">
        <w:rPr>
          <w:color w:val="000000" w:themeColor="text1"/>
          <w:spacing w:val="28"/>
        </w:rPr>
        <w:t xml:space="preserve"> </w:t>
      </w:r>
      <w:r w:rsidRPr="05EFB1DA">
        <w:rPr>
          <w:color w:val="000000" w:themeColor="text1"/>
        </w:rPr>
        <w:t>Data</w:t>
      </w:r>
      <w:r w:rsidRPr="05EFB1DA">
        <w:rPr>
          <w:color w:val="000000" w:themeColor="text1"/>
          <w:spacing w:val="29"/>
        </w:rPr>
        <w:t xml:space="preserve"> </w:t>
      </w:r>
      <w:r w:rsidRPr="05EFB1DA">
        <w:rPr>
          <w:color w:val="000000" w:themeColor="text1"/>
        </w:rPr>
        <w:t>to</w:t>
      </w:r>
      <w:r w:rsidRPr="05EFB1DA">
        <w:rPr>
          <w:color w:val="000000" w:themeColor="text1"/>
          <w:spacing w:val="28"/>
        </w:rPr>
        <w:t xml:space="preserve"> </w:t>
      </w:r>
      <w:r w:rsidRPr="05EFB1DA">
        <w:rPr>
          <w:color w:val="000000" w:themeColor="text1"/>
        </w:rPr>
        <w:t>Train</w:t>
      </w:r>
      <w:r w:rsidRPr="05EFB1DA">
        <w:rPr>
          <w:color w:val="000000" w:themeColor="text1"/>
          <w:spacing w:val="28"/>
        </w:rPr>
        <w:t xml:space="preserve"> </w:t>
      </w:r>
      <w:r w:rsidRPr="05EFB1DA">
        <w:rPr>
          <w:color w:val="000000" w:themeColor="text1"/>
        </w:rPr>
        <w:t>AI</w:t>
      </w:r>
      <w:r w:rsidRPr="05EFB1DA">
        <w:rPr>
          <w:color w:val="000000" w:themeColor="text1"/>
          <w:spacing w:val="26"/>
        </w:rPr>
        <w:t xml:space="preserve"> </w:t>
      </w:r>
      <w:r w:rsidRPr="05EFB1DA">
        <w:rPr>
          <w:color w:val="000000" w:themeColor="text1"/>
        </w:rPr>
        <w:t>System</w:t>
      </w:r>
      <w:r w:rsidRPr="05EFB1DA">
        <w:rPr>
          <w:color w:val="000000" w:themeColor="text1"/>
          <w:spacing w:val="26"/>
        </w:rPr>
        <w:t xml:space="preserve"> </w:t>
      </w:r>
      <w:r w:rsidRPr="05EFB1DA">
        <w:rPr>
          <w:color w:val="000000" w:themeColor="text1"/>
        </w:rPr>
        <w:t>have</w:t>
      </w:r>
      <w:r w:rsidRPr="05EFB1DA">
        <w:rPr>
          <w:color w:val="000000" w:themeColor="text1"/>
          <w:spacing w:val="29"/>
        </w:rPr>
        <w:t xml:space="preserve"> </w:t>
      </w:r>
      <w:r w:rsidRPr="05EFB1DA">
        <w:rPr>
          <w:color w:val="000000" w:themeColor="text1"/>
        </w:rPr>
        <w:t>to</w:t>
      </w:r>
      <w:r w:rsidRPr="05EFB1DA">
        <w:rPr>
          <w:color w:val="000000" w:themeColor="text1"/>
          <w:spacing w:val="28"/>
        </w:rPr>
        <w:t xml:space="preserve"> </w:t>
      </w:r>
      <w:r w:rsidRPr="05EFB1DA">
        <w:rPr>
          <w:color w:val="000000" w:themeColor="text1"/>
        </w:rPr>
        <w:t>be</w:t>
      </w:r>
      <w:r w:rsidRPr="05EFB1DA">
        <w:rPr>
          <w:color w:val="000000" w:themeColor="text1"/>
          <w:spacing w:val="30"/>
        </w:rPr>
        <w:t xml:space="preserve"> </w:t>
      </w:r>
      <w:r w:rsidR="001145CC" w:rsidRPr="05EFB1DA">
        <w:rPr>
          <w:color w:val="000000" w:themeColor="text1"/>
        </w:rPr>
        <w:t>authorized</w:t>
      </w:r>
      <w:r w:rsidRPr="05EFB1DA">
        <w:rPr>
          <w:color w:val="000000" w:themeColor="text1"/>
          <w:spacing w:val="28"/>
        </w:rPr>
        <w:t xml:space="preserve"> </w:t>
      </w:r>
      <w:r w:rsidRPr="05EFB1DA">
        <w:rPr>
          <w:color w:val="000000" w:themeColor="text1"/>
        </w:rPr>
        <w:t>by</w:t>
      </w:r>
      <w:r w:rsidRPr="05EFB1DA">
        <w:rPr>
          <w:color w:val="000000" w:themeColor="text1"/>
          <w:spacing w:val="25"/>
        </w:rPr>
        <w:t xml:space="preserve"> </w:t>
      </w:r>
      <w:r w:rsidRPr="05EFB1DA">
        <w:rPr>
          <w:color w:val="000000" w:themeColor="text1"/>
        </w:rPr>
        <w:t>the Copyright holder?</w:t>
      </w:r>
    </w:p>
    <w:p w14:paraId="6A880E32" w14:textId="0EF6CAAA" w:rsidR="00ED464E" w:rsidRDefault="508456E1" w:rsidP="00D26256">
      <w:pPr>
        <w:pStyle w:val="ListParagraph"/>
        <w:numPr>
          <w:ilvl w:val="1"/>
          <w:numId w:val="4"/>
        </w:numPr>
        <w:tabs>
          <w:tab w:val="left" w:pos="824"/>
          <w:tab w:val="left" w:pos="836"/>
        </w:tabs>
        <w:spacing w:before="243" w:line="235" w:lineRule="auto"/>
        <w:ind w:right="955" w:hanging="360"/>
        <w:rPr>
          <w:color w:val="000000" w:themeColor="text1"/>
        </w:rPr>
      </w:pPr>
      <w:r w:rsidRPr="05EFB1DA">
        <w:rPr>
          <w:color w:val="000000" w:themeColor="text1"/>
        </w:rPr>
        <w:t xml:space="preserve">Does the Use of Copyrighted Data to Train AI System fall within the scope of the </w:t>
      </w:r>
      <w:r w:rsidRPr="05EFB1DA">
        <w:rPr>
          <w:color w:val="000000" w:themeColor="text1"/>
          <w:u w:val="single"/>
        </w:rPr>
        <w:t>Economic</w:t>
      </w:r>
      <w:r w:rsidRPr="05EFB1DA">
        <w:rPr>
          <w:color w:val="000000" w:themeColor="text1"/>
        </w:rPr>
        <w:t xml:space="preserve"> Rights monopoly, </w:t>
      </w:r>
      <w:r w:rsidRPr="05EFB1DA">
        <w:rPr>
          <w:i/>
          <w:iCs/>
          <w:color w:val="000000" w:themeColor="text1"/>
        </w:rPr>
        <w:t xml:space="preserve">i.e. </w:t>
      </w:r>
      <w:r w:rsidRPr="05EFB1DA">
        <w:rPr>
          <w:color w:val="000000" w:themeColor="text1"/>
        </w:rPr>
        <w:t xml:space="preserve">does it require the </w:t>
      </w:r>
      <w:r w:rsidR="001145CC" w:rsidRPr="05EFB1DA">
        <w:rPr>
          <w:color w:val="000000" w:themeColor="text1"/>
        </w:rPr>
        <w:t>authorization</w:t>
      </w:r>
      <w:r w:rsidRPr="05EFB1DA">
        <w:rPr>
          <w:color w:val="000000" w:themeColor="text1"/>
        </w:rPr>
        <w:t xml:space="preserve"> of the Copyright holder unless covered by an Exception?</w:t>
      </w:r>
      <w:r w:rsidRPr="05EFB1DA">
        <w:rPr>
          <w:color w:val="000000" w:themeColor="text1"/>
          <w:spacing w:val="21"/>
        </w:rPr>
        <w:t xml:space="preserve"> </w:t>
      </w:r>
    </w:p>
    <w:p w14:paraId="2E347619" w14:textId="77777777" w:rsidR="006F1AB4" w:rsidRPr="00BE30B5" w:rsidRDefault="006F1AB4" w:rsidP="005E39C0">
      <w:pPr>
        <w:pStyle w:val="BodyText"/>
        <w:rPr>
          <w:color w:val="3071C3" w:themeColor="text2" w:themeTint="BF"/>
          <w:sz w:val="20"/>
          <w:szCs w:val="20"/>
          <w:lang w:val="en-GB"/>
        </w:rPr>
      </w:pPr>
    </w:p>
    <w:p w14:paraId="7210792C" w14:textId="00C0545F" w:rsidR="006F1AB4" w:rsidRDefault="006F1AB4" w:rsidP="005E39C0">
      <w:pPr>
        <w:pStyle w:val="BodyText"/>
        <w:rPr>
          <w:color w:val="FF0000"/>
          <w:sz w:val="20"/>
          <w:szCs w:val="20"/>
          <w:lang w:val="fr-FR"/>
        </w:rPr>
      </w:pPr>
      <w:r w:rsidRPr="00D13E68">
        <w:rPr>
          <w:color w:val="FF0000"/>
          <w:sz w:val="20"/>
          <w:szCs w:val="20"/>
          <w:lang w:val="fr-FR"/>
        </w:rPr>
        <w:t xml:space="preserve">Nous n’avons pas connaissance de </w:t>
      </w:r>
      <w:r w:rsidR="00BE30B5">
        <w:rPr>
          <w:color w:val="FF0000"/>
          <w:sz w:val="20"/>
          <w:szCs w:val="20"/>
          <w:lang w:val="fr-FR"/>
        </w:rPr>
        <w:t xml:space="preserve">décisions de </w:t>
      </w:r>
      <w:r w:rsidRPr="00D13E68">
        <w:rPr>
          <w:color w:val="FF0000"/>
          <w:sz w:val="20"/>
          <w:szCs w:val="20"/>
          <w:lang w:val="fr-FR"/>
        </w:rPr>
        <w:t>jurisprudence française sur ce point</w:t>
      </w:r>
      <w:r w:rsidR="003E345F">
        <w:rPr>
          <w:color w:val="FF0000"/>
          <w:sz w:val="20"/>
          <w:szCs w:val="20"/>
          <w:lang w:val="fr-FR"/>
        </w:rPr>
        <w:t xml:space="preserve"> de sorte que la position exprimée ci-dessous résulte d’une transposition </w:t>
      </w:r>
      <w:r w:rsidR="00E17044">
        <w:rPr>
          <w:color w:val="FF0000"/>
          <w:sz w:val="20"/>
          <w:szCs w:val="20"/>
          <w:lang w:val="fr-FR"/>
        </w:rPr>
        <w:t xml:space="preserve">des règles et de la jurisprudence des juridictions françaises et européennes en matière de droit d’auteur aux </w:t>
      </w:r>
      <w:r w:rsidR="009E00F6">
        <w:rPr>
          <w:color w:val="FF0000"/>
          <w:sz w:val="20"/>
          <w:szCs w:val="20"/>
          <w:lang w:val="fr-FR"/>
        </w:rPr>
        <w:t xml:space="preserve">nouvelles questions posées par </w:t>
      </w:r>
      <w:r w:rsidR="00B44A0A">
        <w:rPr>
          <w:color w:val="FF0000"/>
          <w:sz w:val="20"/>
          <w:szCs w:val="20"/>
          <w:lang w:val="fr-FR"/>
        </w:rPr>
        <w:t xml:space="preserve">l’utilisation de données protégées pour </w:t>
      </w:r>
      <w:r w:rsidR="009E00F6">
        <w:rPr>
          <w:color w:val="FF0000"/>
          <w:sz w:val="20"/>
          <w:szCs w:val="20"/>
          <w:lang w:val="fr-FR"/>
        </w:rPr>
        <w:t>l’entraînement d’un système d’IA</w:t>
      </w:r>
      <w:r w:rsidR="00940CE0">
        <w:rPr>
          <w:color w:val="FF0000"/>
          <w:sz w:val="20"/>
          <w:szCs w:val="20"/>
          <w:lang w:val="fr-FR"/>
        </w:rPr>
        <w:t xml:space="preserve"> qui pourrait techniquement ne pas impliquer la reproduction </w:t>
      </w:r>
      <w:r w:rsidR="004A4A5D">
        <w:rPr>
          <w:color w:val="FF0000"/>
          <w:sz w:val="20"/>
          <w:szCs w:val="20"/>
          <w:lang w:val="fr-FR"/>
        </w:rPr>
        <w:t>en tant que telle de données protégées par le système d’IA</w:t>
      </w:r>
      <w:r w:rsidR="00B44A0A">
        <w:rPr>
          <w:color w:val="FF0000"/>
          <w:sz w:val="20"/>
          <w:szCs w:val="20"/>
          <w:lang w:val="fr-FR"/>
        </w:rPr>
        <w:t>.</w:t>
      </w:r>
    </w:p>
    <w:p w14:paraId="5B5F21F7" w14:textId="77777777" w:rsidR="00B46459" w:rsidRDefault="00B46459" w:rsidP="00B46459">
      <w:pPr>
        <w:pStyle w:val="BodyText"/>
        <w:jc w:val="both"/>
        <w:rPr>
          <w:color w:val="3071C3" w:themeColor="text2" w:themeTint="BF"/>
          <w:sz w:val="20"/>
          <w:szCs w:val="20"/>
          <w:lang w:val="fr-FR"/>
        </w:rPr>
      </w:pPr>
    </w:p>
    <w:p w14:paraId="3E44755F" w14:textId="77777777" w:rsidR="00BE30B5" w:rsidRDefault="00BE30B5" w:rsidP="00B46459">
      <w:pPr>
        <w:pStyle w:val="BodyText"/>
        <w:jc w:val="both"/>
        <w:rPr>
          <w:color w:val="3071C3" w:themeColor="text2" w:themeTint="BF"/>
          <w:sz w:val="20"/>
          <w:szCs w:val="20"/>
          <w:lang w:val="fr-FR"/>
        </w:rPr>
      </w:pPr>
    </w:p>
    <w:p w14:paraId="6B5FCE47" w14:textId="33F48CDB" w:rsidR="00ED464E" w:rsidRDefault="00ED464E" w:rsidP="005E39C0">
      <w:pPr>
        <w:pStyle w:val="BodyText"/>
        <w:jc w:val="both"/>
        <w:rPr>
          <w:color w:val="3071C3" w:themeColor="text2" w:themeTint="BF"/>
          <w:sz w:val="20"/>
          <w:szCs w:val="20"/>
          <w:lang w:val="fr-FR"/>
        </w:rPr>
      </w:pPr>
      <w:r w:rsidRPr="00ED464E">
        <w:rPr>
          <w:color w:val="3071C3" w:themeColor="text2" w:themeTint="BF"/>
          <w:sz w:val="20"/>
          <w:szCs w:val="20"/>
          <w:lang w:val="fr-FR"/>
        </w:rPr>
        <w:t>Le considérant 105 du Règlement sur l’IA dispose</w:t>
      </w:r>
      <w:r w:rsidR="006C1B98">
        <w:rPr>
          <w:color w:val="3071C3" w:themeColor="text2" w:themeTint="BF"/>
          <w:sz w:val="20"/>
          <w:szCs w:val="20"/>
          <w:lang w:val="fr-FR"/>
        </w:rPr>
        <w:t xml:space="preserve"> </w:t>
      </w:r>
      <w:r w:rsidRPr="00ED464E">
        <w:rPr>
          <w:color w:val="3071C3" w:themeColor="text2" w:themeTint="BF"/>
          <w:sz w:val="20"/>
          <w:szCs w:val="20"/>
          <w:lang w:val="fr-FR"/>
        </w:rPr>
        <w:t>: «</w:t>
      </w:r>
      <w:r w:rsidR="006C1B98">
        <w:rPr>
          <w:color w:val="3071C3" w:themeColor="text2" w:themeTint="BF"/>
          <w:sz w:val="20"/>
          <w:szCs w:val="20"/>
          <w:lang w:val="fr-FR"/>
        </w:rPr>
        <w:t xml:space="preserve"> </w:t>
      </w:r>
      <w:r w:rsidRPr="00ED464E">
        <w:rPr>
          <w:i/>
          <w:iCs/>
          <w:color w:val="3071C3" w:themeColor="text2" w:themeTint="BF"/>
          <w:sz w:val="20"/>
          <w:szCs w:val="20"/>
          <w:lang w:val="fr-FR"/>
        </w:rPr>
        <w:t xml:space="preserve">Toute utilisation d’un contenu protégé par le droit d’auteur </w:t>
      </w:r>
      <w:r w:rsidRPr="00ED464E">
        <w:rPr>
          <w:b/>
          <w:bCs/>
          <w:i/>
          <w:iCs/>
          <w:color w:val="3071C3" w:themeColor="text2" w:themeTint="BF"/>
          <w:sz w:val="20"/>
          <w:szCs w:val="20"/>
          <w:lang w:val="fr-FR"/>
        </w:rPr>
        <w:t>nécessite l’autorisation du titulaire de droits concerné</w:t>
      </w:r>
      <w:r w:rsidRPr="00ED464E">
        <w:rPr>
          <w:i/>
          <w:iCs/>
          <w:color w:val="3071C3" w:themeColor="text2" w:themeTint="BF"/>
          <w:sz w:val="20"/>
          <w:szCs w:val="20"/>
          <w:lang w:val="fr-FR"/>
        </w:rPr>
        <w:t xml:space="preserve">, à moins que des exceptions et limitations pertinentes en matière de droit d’auteur ne s’appliquent </w:t>
      </w:r>
      <w:r w:rsidRPr="00ED464E">
        <w:rPr>
          <w:color w:val="3071C3" w:themeColor="text2" w:themeTint="BF"/>
          <w:sz w:val="20"/>
          <w:szCs w:val="20"/>
          <w:lang w:val="fr-FR"/>
        </w:rPr>
        <w:t xml:space="preserve">». </w:t>
      </w:r>
    </w:p>
    <w:p w14:paraId="3EFD6672" w14:textId="77777777" w:rsidR="00785029" w:rsidRDefault="00785029" w:rsidP="00595A3E">
      <w:pPr>
        <w:pStyle w:val="BodyText"/>
        <w:rPr>
          <w:color w:val="FF0000"/>
          <w:sz w:val="20"/>
          <w:szCs w:val="20"/>
          <w:lang w:val="fr-FR"/>
        </w:rPr>
      </w:pPr>
    </w:p>
    <w:p w14:paraId="537D2839" w14:textId="2E384009" w:rsidR="00595A3E" w:rsidRDefault="00595A3E" w:rsidP="00595A3E">
      <w:pPr>
        <w:pStyle w:val="BodyText"/>
        <w:rPr>
          <w:color w:val="FF0000"/>
          <w:sz w:val="20"/>
          <w:szCs w:val="20"/>
          <w:lang w:val="fr-FR"/>
        </w:rPr>
      </w:pPr>
      <w:r w:rsidRPr="00595A3E">
        <w:rPr>
          <w:color w:val="FF0000"/>
          <w:sz w:val="20"/>
          <w:szCs w:val="20"/>
          <w:lang w:val="fr-FR"/>
        </w:rPr>
        <w:t>Et comme il a été indiqué, l’article </w:t>
      </w:r>
      <w:r>
        <w:rPr>
          <w:color w:val="FF0000"/>
          <w:sz w:val="20"/>
          <w:szCs w:val="20"/>
          <w:lang w:val="fr-FR"/>
        </w:rPr>
        <w:t>53.1.c) du Règlement prévoit par ailleurs que « </w:t>
      </w:r>
      <w:r w:rsidRPr="0024234A">
        <w:rPr>
          <w:i/>
          <w:iCs/>
          <w:color w:val="FF0000"/>
          <w:sz w:val="20"/>
          <w:szCs w:val="20"/>
          <w:lang w:val="fr-FR"/>
        </w:rPr>
        <w:t>Les fournisseurs de modèles d’IA à usage général mettent en place une politique visant à se conformer au droit de l’Union en matière de droit d’auteur et droits voisins</w:t>
      </w:r>
      <w:r>
        <w:rPr>
          <w:color w:val="FF0000"/>
          <w:sz w:val="20"/>
          <w:szCs w:val="20"/>
          <w:lang w:val="fr-FR"/>
        </w:rPr>
        <w:t xml:space="preserve"> </w:t>
      </w:r>
      <w:r w:rsidRPr="00EC38A0">
        <w:rPr>
          <w:i/>
          <w:iCs/>
          <w:color w:val="FF0000"/>
          <w:sz w:val="20"/>
          <w:szCs w:val="20"/>
          <w:lang w:val="fr-FR"/>
        </w:rPr>
        <w:t>et</w:t>
      </w:r>
      <w:r>
        <w:rPr>
          <w:i/>
          <w:iCs/>
          <w:color w:val="FF0000"/>
          <w:sz w:val="20"/>
          <w:szCs w:val="20"/>
          <w:lang w:val="fr-FR"/>
        </w:rPr>
        <w:t xml:space="preserve"> </w:t>
      </w:r>
      <w:r w:rsidRPr="00EC38A0">
        <w:rPr>
          <w:i/>
          <w:iCs/>
          <w:color w:val="FF0000"/>
          <w:sz w:val="20"/>
          <w:szCs w:val="20"/>
          <w:lang w:val="fr-FR"/>
        </w:rPr>
        <w:t>notamment à identifier et à respecter, y compris au moyen de technologies de pointe, une réservation de droits exprimée</w:t>
      </w:r>
      <w:r>
        <w:rPr>
          <w:i/>
          <w:iCs/>
          <w:color w:val="FF0000"/>
          <w:sz w:val="20"/>
          <w:szCs w:val="20"/>
          <w:lang w:val="fr-FR"/>
        </w:rPr>
        <w:t xml:space="preserve"> </w:t>
      </w:r>
      <w:r w:rsidRPr="00EC38A0">
        <w:rPr>
          <w:i/>
          <w:iCs/>
          <w:color w:val="FF0000"/>
          <w:sz w:val="20"/>
          <w:szCs w:val="20"/>
          <w:lang w:val="fr-FR"/>
        </w:rPr>
        <w:t>conformément à l’article 4, paragraphe 3, de la directive (UE) 2019/790</w:t>
      </w:r>
      <w:r>
        <w:rPr>
          <w:color w:val="FF0000"/>
          <w:sz w:val="20"/>
          <w:szCs w:val="20"/>
          <w:lang w:val="fr-FR"/>
        </w:rPr>
        <w:t> »</w:t>
      </w:r>
    </w:p>
    <w:p w14:paraId="33531DFD" w14:textId="77777777" w:rsidR="00BE30B5" w:rsidRDefault="00BE30B5" w:rsidP="00595A3E">
      <w:pPr>
        <w:pStyle w:val="BodyText"/>
        <w:rPr>
          <w:color w:val="FF0000"/>
          <w:sz w:val="20"/>
          <w:szCs w:val="20"/>
          <w:lang w:val="fr-FR"/>
        </w:rPr>
      </w:pPr>
    </w:p>
    <w:p w14:paraId="183EE142" w14:textId="7A4F172E" w:rsidR="00DF66E3" w:rsidRDefault="00DF66E3" w:rsidP="00595A3E">
      <w:pPr>
        <w:pStyle w:val="BodyText"/>
        <w:rPr>
          <w:color w:val="FF0000"/>
          <w:sz w:val="20"/>
          <w:szCs w:val="20"/>
          <w:lang w:val="fr-FR"/>
        </w:rPr>
      </w:pPr>
      <w:r>
        <w:rPr>
          <w:color w:val="FF0000"/>
          <w:sz w:val="20"/>
          <w:szCs w:val="20"/>
          <w:lang w:val="fr-FR"/>
        </w:rPr>
        <w:t>En associant la réserve de droit</w:t>
      </w:r>
      <w:r w:rsidR="00F26C08">
        <w:rPr>
          <w:color w:val="FF0000"/>
          <w:sz w:val="20"/>
          <w:szCs w:val="20"/>
          <w:lang w:val="fr-FR"/>
        </w:rPr>
        <w:t xml:space="preserve">s de </w:t>
      </w:r>
      <w:r w:rsidR="00F26C08" w:rsidRPr="00F26C08">
        <w:rPr>
          <w:color w:val="FF0000"/>
          <w:sz w:val="20"/>
          <w:szCs w:val="20"/>
          <w:lang w:val="fr-FR"/>
        </w:rPr>
        <w:t>l’article 4, paragraphe 3, de la directive (UE) 2019/790</w:t>
      </w:r>
      <w:r w:rsidR="0022126E">
        <w:rPr>
          <w:color w:val="FF0000"/>
          <w:sz w:val="20"/>
          <w:szCs w:val="20"/>
          <w:lang w:val="fr-FR"/>
        </w:rPr>
        <w:t xml:space="preserve"> à la fouille de textes et de données</w:t>
      </w:r>
      <w:r w:rsidR="00B23CED">
        <w:rPr>
          <w:color w:val="FF0000"/>
          <w:sz w:val="20"/>
          <w:szCs w:val="20"/>
          <w:lang w:val="fr-FR"/>
        </w:rPr>
        <w:t xml:space="preserve"> </w:t>
      </w:r>
      <w:r w:rsidR="00B23CED" w:rsidRPr="00B23CED">
        <w:rPr>
          <w:b/>
          <w:bCs/>
          <w:color w:val="FF0000"/>
          <w:sz w:val="20"/>
          <w:szCs w:val="20"/>
          <w:lang w:val="fr-FR"/>
        </w:rPr>
        <w:t xml:space="preserve">pour </w:t>
      </w:r>
      <w:r w:rsidR="00E61D6C" w:rsidRPr="00B23CED">
        <w:rPr>
          <w:b/>
          <w:bCs/>
          <w:color w:val="FF0000"/>
          <w:sz w:val="20"/>
          <w:szCs w:val="20"/>
          <w:lang w:val="fr-FR"/>
        </w:rPr>
        <w:t>l’utilisation d’un modèle d’IA à usage général</w:t>
      </w:r>
      <w:r w:rsidR="00E61D6C">
        <w:rPr>
          <w:color w:val="FF0000"/>
          <w:sz w:val="20"/>
          <w:szCs w:val="20"/>
          <w:lang w:val="fr-FR"/>
        </w:rPr>
        <w:t xml:space="preserve">, le Règlement semble considérer </w:t>
      </w:r>
      <w:r w:rsidR="00B253F7">
        <w:rPr>
          <w:color w:val="FF0000"/>
          <w:sz w:val="20"/>
          <w:szCs w:val="20"/>
          <w:lang w:val="fr-FR"/>
        </w:rPr>
        <w:t xml:space="preserve">que le modèle d’IA implique une fouille de textes et de données </w:t>
      </w:r>
      <w:r w:rsidR="00852635">
        <w:rPr>
          <w:color w:val="FF0000"/>
          <w:sz w:val="20"/>
          <w:szCs w:val="20"/>
          <w:lang w:val="fr-FR"/>
        </w:rPr>
        <w:t>susceptible de porter</w:t>
      </w:r>
      <w:r w:rsidR="00B253F7">
        <w:rPr>
          <w:color w:val="FF0000"/>
          <w:sz w:val="20"/>
          <w:szCs w:val="20"/>
          <w:lang w:val="fr-FR"/>
        </w:rPr>
        <w:t xml:space="preserve"> atteinte à des droits d’auteur </w:t>
      </w:r>
      <w:r w:rsidR="00852635">
        <w:rPr>
          <w:color w:val="FF0000"/>
          <w:sz w:val="20"/>
          <w:szCs w:val="20"/>
          <w:lang w:val="fr-FR"/>
        </w:rPr>
        <w:t>et droits voisins</w:t>
      </w:r>
      <w:r w:rsidR="00DB5FD8">
        <w:rPr>
          <w:color w:val="FF0000"/>
          <w:sz w:val="20"/>
          <w:szCs w:val="20"/>
          <w:lang w:val="fr-FR"/>
        </w:rPr>
        <w:t>.</w:t>
      </w:r>
    </w:p>
    <w:p w14:paraId="19DF7FD8" w14:textId="77777777" w:rsidR="00785029" w:rsidRDefault="00785029" w:rsidP="00595A3E">
      <w:pPr>
        <w:pStyle w:val="BodyText"/>
        <w:rPr>
          <w:color w:val="FF0000"/>
          <w:sz w:val="20"/>
          <w:szCs w:val="20"/>
          <w:lang w:val="fr-FR"/>
        </w:rPr>
      </w:pPr>
    </w:p>
    <w:p w14:paraId="3FD80321" w14:textId="6C01BDE9" w:rsidR="006C55EA" w:rsidRDefault="006C55EA" w:rsidP="00595A3E">
      <w:pPr>
        <w:pStyle w:val="BodyText"/>
        <w:rPr>
          <w:color w:val="FF0000"/>
          <w:sz w:val="20"/>
          <w:szCs w:val="20"/>
          <w:lang w:val="fr-FR"/>
        </w:rPr>
      </w:pPr>
      <w:r>
        <w:rPr>
          <w:color w:val="FF0000"/>
          <w:sz w:val="20"/>
          <w:szCs w:val="20"/>
          <w:lang w:val="fr-FR"/>
        </w:rPr>
        <w:t xml:space="preserve">Comme il sera détaillé à la question 3), le droit français </w:t>
      </w:r>
      <w:r w:rsidR="00785029">
        <w:rPr>
          <w:color w:val="FF0000"/>
          <w:sz w:val="20"/>
          <w:szCs w:val="20"/>
          <w:lang w:val="fr-FR"/>
        </w:rPr>
        <w:t>a</w:t>
      </w:r>
      <w:r>
        <w:rPr>
          <w:color w:val="FF0000"/>
          <w:sz w:val="20"/>
          <w:szCs w:val="20"/>
          <w:lang w:val="fr-FR"/>
        </w:rPr>
        <w:t xml:space="preserve"> transpos</w:t>
      </w:r>
      <w:r w:rsidR="00785029">
        <w:rPr>
          <w:color w:val="FF0000"/>
          <w:sz w:val="20"/>
          <w:szCs w:val="20"/>
          <w:lang w:val="fr-FR"/>
        </w:rPr>
        <w:t>é</w:t>
      </w:r>
      <w:r>
        <w:rPr>
          <w:color w:val="FF0000"/>
          <w:sz w:val="20"/>
          <w:szCs w:val="20"/>
          <w:lang w:val="fr-FR"/>
        </w:rPr>
        <w:t xml:space="preserve"> l’article 4, paragraphe 3</w:t>
      </w:r>
      <w:r w:rsidR="00785029">
        <w:rPr>
          <w:color w:val="FF0000"/>
          <w:sz w:val="20"/>
          <w:szCs w:val="20"/>
          <w:lang w:val="fr-FR"/>
        </w:rPr>
        <w:t xml:space="preserve"> </w:t>
      </w:r>
      <w:r w:rsidR="00785029" w:rsidRPr="00785029">
        <w:rPr>
          <w:color w:val="FF0000"/>
          <w:sz w:val="20"/>
          <w:szCs w:val="20"/>
          <w:lang w:val="fr-FR"/>
        </w:rPr>
        <w:t>de la directive (UE) 2019/790 </w:t>
      </w:r>
      <w:r w:rsidR="00785029">
        <w:rPr>
          <w:color w:val="FF0000"/>
          <w:sz w:val="20"/>
          <w:szCs w:val="20"/>
          <w:lang w:val="fr-FR"/>
        </w:rPr>
        <w:t xml:space="preserve">permettant aux </w:t>
      </w:r>
      <w:r w:rsidR="00785029" w:rsidRPr="00785029">
        <w:rPr>
          <w:color w:val="FF0000"/>
          <w:sz w:val="20"/>
          <w:szCs w:val="20"/>
          <w:lang w:val="fr-FR"/>
        </w:rPr>
        <w:t>titulaires de droits de réserver leurs droits sur leurs œuvres afin d’empêcher la fouille de textes et de données, à moins que celle-ci ne soit effectuée à des fins de recherche scientifique</w:t>
      </w:r>
      <w:r w:rsidR="00785029">
        <w:rPr>
          <w:color w:val="FF0000"/>
          <w:sz w:val="20"/>
          <w:szCs w:val="20"/>
          <w:lang w:val="fr-FR"/>
        </w:rPr>
        <w:t>.</w:t>
      </w:r>
    </w:p>
    <w:p w14:paraId="07E11E5B" w14:textId="77777777" w:rsidR="00E01EC0" w:rsidRDefault="00E01EC0" w:rsidP="00595A3E">
      <w:pPr>
        <w:pStyle w:val="BodyText"/>
        <w:rPr>
          <w:color w:val="FF0000"/>
          <w:sz w:val="20"/>
          <w:szCs w:val="20"/>
          <w:lang w:val="fr-FR"/>
        </w:rPr>
      </w:pPr>
    </w:p>
    <w:p w14:paraId="0A37B257" w14:textId="75355BE7" w:rsidR="00785029" w:rsidRPr="00785029" w:rsidRDefault="00E01EC0" w:rsidP="00595A3E">
      <w:pPr>
        <w:pStyle w:val="BodyText"/>
        <w:rPr>
          <w:color w:val="3071C3" w:themeColor="text2" w:themeTint="BF"/>
          <w:sz w:val="20"/>
          <w:szCs w:val="20"/>
          <w:lang w:val="fr-FR"/>
        </w:rPr>
      </w:pPr>
      <w:r>
        <w:rPr>
          <w:color w:val="FF0000"/>
          <w:sz w:val="20"/>
          <w:szCs w:val="20"/>
          <w:lang w:val="fr-FR"/>
        </w:rPr>
        <w:t>En con</w:t>
      </w:r>
      <w:r w:rsidR="00FE3A4F">
        <w:rPr>
          <w:color w:val="FF0000"/>
          <w:sz w:val="20"/>
          <w:szCs w:val="20"/>
          <w:lang w:val="fr-FR"/>
        </w:rPr>
        <w:t>séquence, l</w:t>
      </w:r>
      <w:r>
        <w:rPr>
          <w:color w:val="FF0000"/>
          <w:sz w:val="20"/>
          <w:szCs w:val="20"/>
          <w:lang w:val="fr-FR"/>
        </w:rPr>
        <w:t>a lecture combinée de la Directive</w:t>
      </w:r>
      <w:r w:rsidR="00FE3A4F">
        <w:rPr>
          <w:color w:val="FF0000"/>
          <w:sz w:val="20"/>
          <w:szCs w:val="20"/>
          <w:lang w:val="fr-FR"/>
        </w:rPr>
        <w:t xml:space="preserve"> </w:t>
      </w:r>
      <w:r w:rsidR="00FE3A4F" w:rsidRPr="00785029">
        <w:rPr>
          <w:color w:val="FF0000"/>
          <w:sz w:val="20"/>
          <w:szCs w:val="20"/>
          <w:lang w:val="fr-FR"/>
        </w:rPr>
        <w:t>(UE) 2019/790</w:t>
      </w:r>
      <w:r>
        <w:rPr>
          <w:color w:val="FF0000"/>
          <w:sz w:val="20"/>
          <w:szCs w:val="20"/>
          <w:lang w:val="fr-FR"/>
        </w:rPr>
        <w:t xml:space="preserve">, de l’exception </w:t>
      </w:r>
      <w:r w:rsidR="00CB3750">
        <w:rPr>
          <w:color w:val="FF0000"/>
          <w:sz w:val="20"/>
          <w:szCs w:val="20"/>
          <w:lang w:val="fr-FR"/>
        </w:rPr>
        <w:t>prévue</w:t>
      </w:r>
      <w:r>
        <w:rPr>
          <w:color w:val="FF0000"/>
          <w:sz w:val="20"/>
          <w:szCs w:val="20"/>
          <w:lang w:val="fr-FR"/>
        </w:rPr>
        <w:t xml:space="preserve"> en droit français </w:t>
      </w:r>
      <w:r w:rsidR="00CB3750">
        <w:rPr>
          <w:color w:val="FF0000"/>
          <w:sz w:val="20"/>
          <w:szCs w:val="20"/>
          <w:lang w:val="fr-FR"/>
        </w:rPr>
        <w:t xml:space="preserve">pour s’opposer </w:t>
      </w:r>
      <w:r>
        <w:rPr>
          <w:color w:val="FF0000"/>
          <w:sz w:val="20"/>
          <w:szCs w:val="20"/>
          <w:lang w:val="fr-FR"/>
        </w:rPr>
        <w:t>à la fouille de texte et de données</w:t>
      </w:r>
      <w:r w:rsidR="00CB3750">
        <w:rPr>
          <w:color w:val="FF0000"/>
          <w:sz w:val="20"/>
          <w:szCs w:val="20"/>
          <w:lang w:val="fr-FR"/>
        </w:rPr>
        <w:t xml:space="preserve"> issue de la transposition de la Directive</w:t>
      </w:r>
      <w:r>
        <w:rPr>
          <w:color w:val="FF0000"/>
          <w:sz w:val="20"/>
          <w:szCs w:val="20"/>
          <w:lang w:val="fr-FR"/>
        </w:rPr>
        <w:t xml:space="preserve"> </w:t>
      </w:r>
      <w:r w:rsidR="00FE3A4F">
        <w:rPr>
          <w:color w:val="FF0000"/>
          <w:sz w:val="20"/>
          <w:szCs w:val="20"/>
          <w:lang w:val="fr-FR"/>
        </w:rPr>
        <w:t xml:space="preserve">et du </w:t>
      </w:r>
      <w:r w:rsidR="00FE3A4F" w:rsidRPr="00FE3A4F">
        <w:rPr>
          <w:color w:val="FF0000"/>
          <w:sz w:val="20"/>
          <w:szCs w:val="20"/>
          <w:lang w:val="fr-FR"/>
        </w:rPr>
        <w:t>Règlement (UE) 2024/1689</w:t>
      </w:r>
      <w:r w:rsidR="00791051">
        <w:rPr>
          <w:color w:val="FF0000"/>
          <w:sz w:val="20"/>
          <w:szCs w:val="20"/>
          <w:lang w:val="fr-FR"/>
        </w:rPr>
        <w:t xml:space="preserve"> </w:t>
      </w:r>
      <w:r w:rsidR="000C5908">
        <w:rPr>
          <w:color w:val="FF0000"/>
          <w:sz w:val="20"/>
          <w:szCs w:val="20"/>
          <w:lang w:val="fr-FR"/>
        </w:rPr>
        <w:t xml:space="preserve">milite en faveur d’une autorisation nécessaire du titulaire des droits </w:t>
      </w:r>
      <w:r w:rsidR="00D23E5E">
        <w:rPr>
          <w:color w:val="FF0000"/>
          <w:sz w:val="20"/>
          <w:szCs w:val="20"/>
          <w:lang w:val="fr-FR"/>
        </w:rPr>
        <w:t>pour l’utilisation de données protégées pour l’entrainement d’un système d’IA.</w:t>
      </w:r>
    </w:p>
    <w:p w14:paraId="487EEA02" w14:textId="77777777" w:rsidR="00ED464E" w:rsidRPr="00ED464E" w:rsidRDefault="00ED464E" w:rsidP="005E39C0">
      <w:pPr>
        <w:pStyle w:val="BodyText"/>
        <w:jc w:val="both"/>
        <w:rPr>
          <w:color w:val="3071C3" w:themeColor="text2" w:themeTint="BF"/>
          <w:sz w:val="20"/>
          <w:szCs w:val="20"/>
          <w:lang w:val="fr-FR"/>
        </w:rPr>
      </w:pPr>
    </w:p>
    <w:p w14:paraId="1A8744B4" w14:textId="77777777" w:rsidR="00ED464E" w:rsidRPr="00ED464E" w:rsidRDefault="00ED464E" w:rsidP="005E39C0">
      <w:pPr>
        <w:pStyle w:val="BodyText"/>
        <w:jc w:val="both"/>
        <w:rPr>
          <w:color w:val="3071C3" w:themeColor="text2" w:themeTint="BF"/>
          <w:sz w:val="20"/>
          <w:szCs w:val="20"/>
          <w:lang w:val="fr-FR"/>
        </w:rPr>
      </w:pPr>
    </w:p>
    <w:p w14:paraId="498FEDE1" w14:textId="00DF6587" w:rsidR="00D23E5E" w:rsidRDefault="00D23E5E" w:rsidP="005E39C0">
      <w:pPr>
        <w:pStyle w:val="BodyText"/>
        <w:jc w:val="both"/>
        <w:rPr>
          <w:color w:val="3071C3"/>
          <w:sz w:val="20"/>
          <w:szCs w:val="20"/>
          <w:lang w:val="fr-FR"/>
        </w:rPr>
      </w:pPr>
      <w:r>
        <w:rPr>
          <w:color w:val="FF0000"/>
          <w:sz w:val="20"/>
          <w:szCs w:val="20"/>
          <w:lang w:val="fr-FR"/>
        </w:rPr>
        <w:t>Par ailleurs, e</w:t>
      </w:r>
      <w:r w:rsidRPr="146ECD59">
        <w:rPr>
          <w:color w:val="3071C3"/>
          <w:sz w:val="20"/>
          <w:szCs w:val="20"/>
          <w:lang w:val="fr-FR"/>
        </w:rPr>
        <w:t xml:space="preserve">n droit français, l’autorisation du titulaire de droits est nécessaire à l’utilisation d’œuvres protégées aux fins d’entrainement d’une IA si celle-ci implique des actes de reproduction et de représentation réservés à l’auteur aux termes des articles L.122-1 </w:t>
      </w:r>
      <w:r w:rsidR="00151C58">
        <w:rPr>
          <w:color w:val="3071C3"/>
          <w:sz w:val="20"/>
          <w:szCs w:val="20"/>
          <w:lang w:val="fr-FR"/>
        </w:rPr>
        <w:t>à</w:t>
      </w:r>
      <w:r w:rsidRPr="146ECD59">
        <w:rPr>
          <w:color w:val="3071C3"/>
          <w:sz w:val="20"/>
          <w:szCs w:val="20"/>
          <w:lang w:val="fr-FR"/>
        </w:rPr>
        <w:t xml:space="preserve"> L.122-</w:t>
      </w:r>
      <w:r w:rsidR="00151C58" w:rsidRPr="00151C58">
        <w:rPr>
          <w:color w:val="FF0000"/>
          <w:sz w:val="20"/>
          <w:szCs w:val="20"/>
          <w:lang w:val="fr-FR"/>
        </w:rPr>
        <w:t>3</w:t>
      </w:r>
      <w:r w:rsidRPr="146ECD59">
        <w:rPr>
          <w:color w:val="3071C3"/>
          <w:sz w:val="20"/>
          <w:szCs w:val="20"/>
          <w:lang w:val="fr-FR"/>
        </w:rPr>
        <w:t xml:space="preserve"> du Code de propriété intellectuelle (« CPI »).</w:t>
      </w:r>
    </w:p>
    <w:p w14:paraId="57A4698F" w14:textId="77777777" w:rsidR="00C66D8F" w:rsidRDefault="00C66D8F" w:rsidP="005E39C0">
      <w:pPr>
        <w:pStyle w:val="BodyText"/>
        <w:jc w:val="both"/>
        <w:rPr>
          <w:color w:val="3071C3"/>
          <w:sz w:val="20"/>
          <w:szCs w:val="20"/>
          <w:lang w:val="fr-FR"/>
        </w:rPr>
      </w:pPr>
    </w:p>
    <w:p w14:paraId="4EEFDF2F" w14:textId="1E337261" w:rsidR="00151C58" w:rsidRPr="00D34D2F" w:rsidRDefault="00151C58" w:rsidP="005E39C0">
      <w:pPr>
        <w:pStyle w:val="BodyText"/>
        <w:jc w:val="both"/>
        <w:rPr>
          <w:color w:val="3071C3"/>
          <w:sz w:val="20"/>
          <w:szCs w:val="20"/>
          <w:lang w:val="fr-FR"/>
        </w:rPr>
      </w:pPr>
      <w:r>
        <w:rPr>
          <w:color w:val="3071C3"/>
          <w:sz w:val="20"/>
          <w:szCs w:val="20"/>
          <w:lang w:val="fr-FR"/>
        </w:rPr>
        <w:lastRenderedPageBreak/>
        <w:t xml:space="preserve">Selon l’article L. 122-1 du CPI, </w:t>
      </w:r>
      <w:r w:rsidR="00D34D2F">
        <w:rPr>
          <w:color w:val="3071C3"/>
          <w:sz w:val="20"/>
          <w:szCs w:val="20"/>
          <w:lang w:val="fr-FR"/>
        </w:rPr>
        <w:t>« </w:t>
      </w:r>
      <w:r w:rsidR="00D34D2F" w:rsidRPr="00D34D2F">
        <w:rPr>
          <w:i/>
          <w:iCs/>
          <w:color w:val="3071C3"/>
          <w:sz w:val="20"/>
          <w:szCs w:val="20"/>
          <w:lang w:val="fr-FR"/>
        </w:rPr>
        <w:t>la représentation consiste dans la communication de l'œuvre au public par un procédé quelconque (…)</w:t>
      </w:r>
      <w:r w:rsidR="00D34D2F">
        <w:rPr>
          <w:color w:val="3071C3"/>
          <w:sz w:val="20"/>
          <w:szCs w:val="20"/>
          <w:lang w:val="fr-FR"/>
        </w:rPr>
        <w:t> »</w:t>
      </w:r>
    </w:p>
    <w:p w14:paraId="418BB011" w14:textId="15468F30" w:rsidR="00045BDD" w:rsidRDefault="00045BDD" w:rsidP="005E39C0">
      <w:pPr>
        <w:pStyle w:val="BodyText"/>
        <w:jc w:val="both"/>
        <w:rPr>
          <w:i/>
          <w:iCs/>
          <w:color w:val="3071C3"/>
          <w:sz w:val="20"/>
          <w:szCs w:val="20"/>
          <w:lang w:val="fr-FR"/>
        </w:rPr>
      </w:pPr>
      <w:r>
        <w:rPr>
          <w:color w:val="3071C3"/>
          <w:sz w:val="20"/>
          <w:szCs w:val="20"/>
          <w:lang w:val="fr-FR"/>
        </w:rPr>
        <w:t>Selon l’article L. 122-</w:t>
      </w:r>
      <w:r w:rsidR="00C66D8F">
        <w:rPr>
          <w:color w:val="3071C3"/>
          <w:sz w:val="20"/>
          <w:szCs w:val="20"/>
          <w:lang w:val="fr-FR"/>
        </w:rPr>
        <w:t>3</w:t>
      </w:r>
      <w:r>
        <w:rPr>
          <w:color w:val="3071C3"/>
          <w:sz w:val="20"/>
          <w:szCs w:val="20"/>
          <w:lang w:val="fr-FR"/>
        </w:rPr>
        <w:t xml:space="preserve"> du CPI, </w:t>
      </w:r>
      <w:r w:rsidR="00C66D8F">
        <w:rPr>
          <w:color w:val="3071C3"/>
          <w:sz w:val="20"/>
          <w:szCs w:val="20"/>
          <w:lang w:val="fr-FR"/>
        </w:rPr>
        <w:t>« </w:t>
      </w:r>
      <w:r w:rsidR="00C66D8F" w:rsidRPr="00C66D8F">
        <w:rPr>
          <w:i/>
          <w:iCs/>
          <w:color w:val="3071C3"/>
          <w:sz w:val="20"/>
          <w:szCs w:val="20"/>
          <w:lang w:val="fr-FR"/>
        </w:rPr>
        <w:t>la reproduction consiste dans la fixation matérielle de l'œuvre par tous procédés qui permettent de la communiquer au public d'une manière indirecte.</w:t>
      </w:r>
      <w:r w:rsidR="00C66D8F">
        <w:rPr>
          <w:i/>
          <w:iCs/>
          <w:color w:val="3071C3"/>
          <w:sz w:val="20"/>
          <w:szCs w:val="20"/>
          <w:lang w:val="fr-FR"/>
        </w:rPr>
        <w:t> »</w:t>
      </w:r>
    </w:p>
    <w:p w14:paraId="3F3B83E0" w14:textId="77777777" w:rsidR="00D34D2F" w:rsidRDefault="00D34D2F" w:rsidP="005E39C0">
      <w:pPr>
        <w:pStyle w:val="BodyText"/>
        <w:jc w:val="both"/>
        <w:rPr>
          <w:color w:val="3071C3"/>
          <w:sz w:val="20"/>
          <w:szCs w:val="20"/>
          <w:lang w:val="fr-FR"/>
        </w:rPr>
      </w:pPr>
    </w:p>
    <w:p w14:paraId="3E2E632D" w14:textId="77777777" w:rsidR="00D23E5E" w:rsidRDefault="00D23E5E" w:rsidP="005E39C0">
      <w:pPr>
        <w:pStyle w:val="BodyText"/>
        <w:jc w:val="both"/>
        <w:rPr>
          <w:color w:val="3071C3"/>
          <w:sz w:val="20"/>
          <w:szCs w:val="20"/>
          <w:lang w:val="fr-FR"/>
        </w:rPr>
      </w:pPr>
    </w:p>
    <w:p w14:paraId="3665BD5A" w14:textId="7D536559" w:rsidR="003F5AF0" w:rsidRDefault="003F5AF0" w:rsidP="005E39C0">
      <w:pPr>
        <w:pStyle w:val="BodyText"/>
        <w:jc w:val="both"/>
        <w:rPr>
          <w:color w:val="FF0000"/>
          <w:sz w:val="20"/>
          <w:szCs w:val="20"/>
          <w:lang w:val="fr-FR"/>
        </w:rPr>
      </w:pPr>
      <w:r w:rsidRPr="003F5AF0">
        <w:rPr>
          <w:color w:val="FF0000"/>
          <w:sz w:val="20"/>
          <w:szCs w:val="20"/>
          <w:lang w:val="fr-FR"/>
        </w:rPr>
        <w:t>Du fait de</w:t>
      </w:r>
      <w:r>
        <w:rPr>
          <w:color w:val="FF0000"/>
          <w:sz w:val="20"/>
          <w:szCs w:val="20"/>
          <w:lang w:val="fr-FR"/>
        </w:rPr>
        <w:t xml:space="preserve"> la</w:t>
      </w:r>
      <w:r w:rsidRPr="003F5AF0">
        <w:rPr>
          <w:color w:val="FF0000"/>
          <w:sz w:val="20"/>
          <w:szCs w:val="20"/>
          <w:lang w:val="fr-FR"/>
        </w:rPr>
        <w:t xml:space="preserve"> conception très large</w:t>
      </w:r>
      <w:r>
        <w:rPr>
          <w:color w:val="FF0000"/>
          <w:sz w:val="20"/>
          <w:szCs w:val="20"/>
          <w:lang w:val="fr-FR"/>
        </w:rPr>
        <w:t xml:space="preserve"> de ce droit</w:t>
      </w:r>
      <w:r w:rsidR="00CC7C8C">
        <w:rPr>
          <w:color w:val="FF0000"/>
          <w:sz w:val="20"/>
          <w:szCs w:val="20"/>
          <w:lang w:val="fr-FR"/>
        </w:rPr>
        <w:t xml:space="preserve"> en droit français et en droit européen</w:t>
      </w:r>
      <w:r w:rsidRPr="003F5AF0">
        <w:rPr>
          <w:color w:val="FF0000"/>
          <w:sz w:val="20"/>
          <w:szCs w:val="20"/>
          <w:lang w:val="fr-FR"/>
        </w:rPr>
        <w:t xml:space="preserve">, nous considérons </w:t>
      </w:r>
      <w:r>
        <w:rPr>
          <w:color w:val="FF0000"/>
          <w:sz w:val="20"/>
          <w:szCs w:val="20"/>
          <w:lang w:val="fr-FR"/>
        </w:rPr>
        <w:t xml:space="preserve">que </w:t>
      </w:r>
      <w:r w:rsidRPr="00ED464E">
        <w:rPr>
          <w:color w:val="3071C3" w:themeColor="text2" w:themeTint="BF"/>
          <w:sz w:val="20"/>
          <w:szCs w:val="20"/>
          <w:lang w:val="fr-FR"/>
        </w:rPr>
        <w:t xml:space="preserve">l’utilisation d’œuvres protégées aux fins d’entrainement </w:t>
      </w:r>
      <w:r w:rsidRPr="0085753A">
        <w:rPr>
          <w:color w:val="3071C3" w:themeColor="text2" w:themeTint="BF"/>
          <w:sz w:val="20"/>
          <w:szCs w:val="20"/>
          <w:lang w:val="fr-FR"/>
        </w:rPr>
        <w:t>d’une IA implique un acte de reproduction</w:t>
      </w:r>
      <w:r>
        <w:rPr>
          <w:color w:val="FF0000"/>
          <w:sz w:val="20"/>
          <w:szCs w:val="20"/>
          <w:lang w:val="fr-FR"/>
        </w:rPr>
        <w:t> :</w:t>
      </w:r>
    </w:p>
    <w:p w14:paraId="2DACAEF2" w14:textId="77777777" w:rsidR="003F5AF0" w:rsidRDefault="003F5AF0" w:rsidP="005E39C0">
      <w:pPr>
        <w:pStyle w:val="BodyText"/>
        <w:jc w:val="both"/>
        <w:rPr>
          <w:color w:val="FF0000"/>
          <w:sz w:val="20"/>
          <w:szCs w:val="20"/>
          <w:lang w:val="fr-FR"/>
        </w:rPr>
      </w:pPr>
    </w:p>
    <w:p w14:paraId="7C593A10" w14:textId="77777777" w:rsidR="003F5AF0" w:rsidRDefault="003F5AF0" w:rsidP="003F5AF0">
      <w:pPr>
        <w:pStyle w:val="BodyText"/>
        <w:numPr>
          <w:ilvl w:val="0"/>
          <w:numId w:val="9"/>
        </w:numPr>
        <w:jc w:val="both"/>
        <w:rPr>
          <w:color w:val="FF0000"/>
          <w:sz w:val="20"/>
          <w:szCs w:val="20"/>
          <w:lang w:val="fr-FR"/>
        </w:rPr>
      </w:pPr>
      <w:r w:rsidRPr="003F5AF0">
        <w:rPr>
          <w:color w:val="FF0000"/>
          <w:sz w:val="20"/>
          <w:szCs w:val="20"/>
          <w:lang w:val="fr-FR"/>
        </w:rPr>
        <w:t xml:space="preserve">l'article 9(1) de la Convention de Berne impose la protection de la reproduction « </w:t>
      </w:r>
      <w:r w:rsidRPr="003F5AF0">
        <w:rPr>
          <w:i/>
          <w:iCs/>
          <w:color w:val="FF0000"/>
          <w:sz w:val="20"/>
          <w:szCs w:val="20"/>
          <w:lang w:val="fr-FR"/>
        </w:rPr>
        <w:t>de quelque manière et sous quelque forme que ce soit</w:t>
      </w:r>
      <w:r w:rsidRPr="003F5AF0">
        <w:rPr>
          <w:color w:val="FF0000"/>
          <w:sz w:val="20"/>
          <w:szCs w:val="20"/>
          <w:lang w:val="fr-FR"/>
        </w:rPr>
        <w:t xml:space="preserve"> ». </w:t>
      </w:r>
    </w:p>
    <w:p w14:paraId="5DF938FC" w14:textId="4030D559" w:rsidR="00D13E68" w:rsidRDefault="00884945" w:rsidP="003F5AF0">
      <w:pPr>
        <w:pStyle w:val="BodyText"/>
        <w:numPr>
          <w:ilvl w:val="0"/>
          <w:numId w:val="9"/>
        </w:numPr>
        <w:jc w:val="both"/>
        <w:rPr>
          <w:color w:val="FF0000"/>
          <w:sz w:val="20"/>
          <w:szCs w:val="20"/>
          <w:lang w:val="fr-FR"/>
        </w:rPr>
      </w:pPr>
      <w:r>
        <w:rPr>
          <w:color w:val="FF0000"/>
          <w:sz w:val="20"/>
          <w:szCs w:val="20"/>
          <w:lang w:val="fr-FR"/>
        </w:rPr>
        <w:t>l</w:t>
      </w:r>
      <w:r w:rsidR="003F5AF0" w:rsidRPr="003F5AF0">
        <w:rPr>
          <w:color w:val="FF0000"/>
          <w:sz w:val="20"/>
          <w:szCs w:val="20"/>
          <w:lang w:val="fr-FR"/>
        </w:rPr>
        <w:t xml:space="preserve">es Déclarations </w:t>
      </w:r>
      <w:r w:rsidR="00D13E68">
        <w:rPr>
          <w:color w:val="FF0000"/>
          <w:sz w:val="20"/>
          <w:szCs w:val="20"/>
          <w:lang w:val="fr-FR"/>
        </w:rPr>
        <w:t>C</w:t>
      </w:r>
      <w:r w:rsidR="003F5AF0" w:rsidRPr="003F5AF0">
        <w:rPr>
          <w:color w:val="FF0000"/>
          <w:sz w:val="20"/>
          <w:szCs w:val="20"/>
          <w:lang w:val="fr-FR"/>
        </w:rPr>
        <w:t xml:space="preserve">ommunes relatives aux traités Internet de l'OMPI précisent en outre que ce droit « </w:t>
      </w:r>
      <w:r w:rsidR="003F5AF0" w:rsidRPr="00D13E68">
        <w:rPr>
          <w:i/>
          <w:iCs/>
          <w:color w:val="FF0000"/>
          <w:sz w:val="20"/>
          <w:szCs w:val="20"/>
          <w:lang w:val="fr-FR"/>
        </w:rPr>
        <w:t>s'applique pleinement dans l'environnement numérique</w:t>
      </w:r>
      <w:r w:rsidR="003F5AF0" w:rsidRPr="003F5AF0">
        <w:rPr>
          <w:color w:val="FF0000"/>
          <w:sz w:val="20"/>
          <w:szCs w:val="20"/>
          <w:lang w:val="fr-FR"/>
        </w:rPr>
        <w:t xml:space="preserve"> ».</w:t>
      </w:r>
    </w:p>
    <w:p w14:paraId="598A7ADF" w14:textId="51F4E7E7" w:rsidR="003F5AF0" w:rsidRPr="005262EA" w:rsidRDefault="00884945" w:rsidP="00F61CCE">
      <w:pPr>
        <w:pStyle w:val="BodyText"/>
        <w:numPr>
          <w:ilvl w:val="0"/>
          <w:numId w:val="9"/>
        </w:numPr>
        <w:jc w:val="both"/>
        <w:rPr>
          <w:color w:val="FF0000"/>
          <w:sz w:val="20"/>
          <w:szCs w:val="20"/>
          <w:lang w:val="fr-FR"/>
        </w:rPr>
      </w:pPr>
      <w:r w:rsidRPr="005262EA">
        <w:rPr>
          <w:color w:val="FF0000"/>
          <w:sz w:val="20"/>
          <w:szCs w:val="20"/>
          <w:lang w:val="fr-FR"/>
        </w:rPr>
        <w:t>l</w:t>
      </w:r>
      <w:r w:rsidR="003F5AF0" w:rsidRPr="005262EA">
        <w:rPr>
          <w:color w:val="FF0000"/>
          <w:sz w:val="20"/>
          <w:szCs w:val="20"/>
          <w:lang w:val="fr-FR"/>
        </w:rPr>
        <w:t xml:space="preserve">'article 2 de la Directive </w:t>
      </w:r>
      <w:r w:rsidR="00D13E68" w:rsidRPr="005262EA">
        <w:rPr>
          <w:color w:val="FF0000"/>
          <w:sz w:val="20"/>
          <w:szCs w:val="20"/>
          <w:lang w:val="fr-FR"/>
        </w:rPr>
        <w:t xml:space="preserve">2001/29 </w:t>
      </w:r>
      <w:r w:rsidR="003F5AF0" w:rsidRPr="005262EA">
        <w:rPr>
          <w:color w:val="FF0000"/>
          <w:sz w:val="20"/>
          <w:szCs w:val="20"/>
          <w:lang w:val="fr-FR"/>
        </w:rPr>
        <w:t>InfoSoc</w:t>
      </w:r>
      <w:r w:rsidR="00D13E68" w:rsidRPr="005262EA">
        <w:rPr>
          <w:color w:val="FF0000"/>
          <w:sz w:val="20"/>
          <w:szCs w:val="20"/>
          <w:lang w:val="fr-FR"/>
        </w:rPr>
        <w:t xml:space="preserve"> </w:t>
      </w:r>
      <w:r w:rsidR="003F5AF0" w:rsidRPr="005262EA">
        <w:rPr>
          <w:color w:val="FF0000"/>
          <w:sz w:val="20"/>
          <w:szCs w:val="20"/>
          <w:lang w:val="fr-FR"/>
        </w:rPr>
        <w:t xml:space="preserve">stipule que ce droit englobe « </w:t>
      </w:r>
      <w:r w:rsidR="003F5AF0" w:rsidRPr="005262EA">
        <w:rPr>
          <w:i/>
          <w:iCs/>
          <w:color w:val="FF0000"/>
          <w:sz w:val="20"/>
          <w:szCs w:val="20"/>
          <w:lang w:val="fr-FR"/>
        </w:rPr>
        <w:t xml:space="preserve">la reproduction directe ou indirecte, temporaire ou permanente, par </w:t>
      </w:r>
      <w:r w:rsidR="00DD7475" w:rsidRPr="005262EA">
        <w:rPr>
          <w:i/>
          <w:iCs/>
          <w:color w:val="FF0000"/>
          <w:sz w:val="20"/>
          <w:szCs w:val="20"/>
          <w:lang w:val="fr-FR"/>
        </w:rPr>
        <w:t>quelque</w:t>
      </w:r>
      <w:r w:rsidR="003F5AF0" w:rsidRPr="005262EA">
        <w:rPr>
          <w:i/>
          <w:iCs/>
          <w:color w:val="FF0000"/>
          <w:sz w:val="20"/>
          <w:szCs w:val="20"/>
          <w:lang w:val="fr-FR"/>
        </w:rPr>
        <w:t xml:space="preserve"> moyen et sous quelque forme que ce soit, en tout ou en partie</w:t>
      </w:r>
      <w:r w:rsidR="003F5AF0" w:rsidRPr="005262EA">
        <w:rPr>
          <w:color w:val="FF0000"/>
          <w:sz w:val="20"/>
          <w:szCs w:val="20"/>
          <w:lang w:val="fr-FR"/>
        </w:rPr>
        <w:t xml:space="preserve"> » d'œuvres et autres objets protégés.</w:t>
      </w:r>
    </w:p>
    <w:p w14:paraId="5E78D68D" w14:textId="77777777" w:rsidR="00D13E68" w:rsidRPr="003F5AF0" w:rsidRDefault="00D13E68" w:rsidP="00D13E68">
      <w:pPr>
        <w:pStyle w:val="BodyText"/>
        <w:ind w:left="720"/>
        <w:jc w:val="both"/>
        <w:rPr>
          <w:color w:val="FF0000"/>
          <w:sz w:val="20"/>
          <w:szCs w:val="20"/>
          <w:lang w:val="fr-FR"/>
        </w:rPr>
      </w:pPr>
    </w:p>
    <w:p w14:paraId="2B9A6032" w14:textId="4D9248A3" w:rsidR="00ED464E" w:rsidRDefault="00ED464E" w:rsidP="005E39C0">
      <w:pPr>
        <w:pStyle w:val="BodyText"/>
        <w:jc w:val="both"/>
        <w:rPr>
          <w:color w:val="3071C3" w:themeColor="text2" w:themeTint="BF"/>
          <w:sz w:val="20"/>
          <w:szCs w:val="20"/>
          <w:lang w:val="fr-FR"/>
        </w:rPr>
      </w:pPr>
      <w:r w:rsidRPr="00ED464E">
        <w:rPr>
          <w:color w:val="3071C3" w:themeColor="text2" w:themeTint="BF"/>
          <w:sz w:val="20"/>
          <w:szCs w:val="20"/>
          <w:lang w:val="fr-FR"/>
        </w:rPr>
        <w:t xml:space="preserve">L’entrainement du modèle de l’IA nécessite que les données d’apprentissage soient </w:t>
      </w:r>
      <w:commentRangeStart w:id="0"/>
      <w:commentRangeStart w:id="1"/>
      <w:commentRangeStart w:id="2"/>
      <w:r w:rsidRPr="00ED464E">
        <w:rPr>
          <w:color w:val="3071C3" w:themeColor="text2" w:themeTint="BF"/>
          <w:sz w:val="20"/>
          <w:szCs w:val="20"/>
          <w:lang w:val="fr-FR"/>
        </w:rPr>
        <w:t>« </w:t>
      </w:r>
      <w:r w:rsidR="009065EC">
        <w:rPr>
          <w:color w:val="3071C3" w:themeColor="text2" w:themeTint="BF"/>
          <w:sz w:val="20"/>
          <w:szCs w:val="20"/>
          <w:lang w:val="fr-FR"/>
        </w:rPr>
        <w:t>assimil</w:t>
      </w:r>
      <w:r w:rsidRPr="00ED464E">
        <w:rPr>
          <w:color w:val="3071C3" w:themeColor="text2" w:themeTint="BF"/>
          <w:sz w:val="20"/>
          <w:szCs w:val="20"/>
          <w:lang w:val="fr-FR"/>
        </w:rPr>
        <w:t xml:space="preserve">ées » </w:t>
      </w:r>
      <w:commentRangeEnd w:id="0"/>
      <w:r w:rsidR="00D13E68">
        <w:rPr>
          <w:rStyle w:val="CommentReference"/>
        </w:rPr>
        <w:commentReference w:id="0"/>
      </w:r>
      <w:commentRangeEnd w:id="1"/>
      <w:r w:rsidR="00BE3EAB">
        <w:rPr>
          <w:rStyle w:val="CommentReference"/>
        </w:rPr>
        <w:commentReference w:id="1"/>
      </w:r>
      <w:commentRangeEnd w:id="2"/>
      <w:r w:rsidR="009065EC">
        <w:rPr>
          <w:rStyle w:val="CommentReference"/>
        </w:rPr>
        <w:commentReference w:id="2"/>
      </w:r>
      <w:r w:rsidRPr="00ED464E">
        <w:rPr>
          <w:color w:val="3071C3" w:themeColor="text2" w:themeTint="BF"/>
          <w:sz w:val="20"/>
          <w:szCs w:val="20"/>
          <w:lang w:val="fr-FR"/>
        </w:rPr>
        <w:t xml:space="preserve">dans le modèle, soit par le téléchargement des données (et par conséquent, la fixation matérielle de l’œuvre), soit par une reproduction des données au sein du modèle. Dès lors, la reproduction des données d’apprentissage à des fins d’entrainement du modèle de l’IA apparaît une condition </w:t>
      </w:r>
      <w:r w:rsidRPr="001145CC">
        <w:rPr>
          <w:i/>
          <w:iCs/>
          <w:color w:val="3071C3" w:themeColor="text2" w:themeTint="BF"/>
          <w:sz w:val="20"/>
          <w:szCs w:val="20"/>
          <w:lang w:val="fr-FR"/>
        </w:rPr>
        <w:t>sine qua non</w:t>
      </w:r>
      <w:r w:rsidRPr="00ED464E">
        <w:rPr>
          <w:color w:val="3071C3" w:themeColor="text2" w:themeTint="BF"/>
          <w:sz w:val="20"/>
          <w:szCs w:val="20"/>
          <w:lang w:val="fr-FR"/>
        </w:rPr>
        <w:t xml:space="preserve"> du processus technique d’entrainement.</w:t>
      </w:r>
    </w:p>
    <w:p w14:paraId="3E4FE629" w14:textId="77777777" w:rsidR="007C6AF1" w:rsidRDefault="007C6AF1" w:rsidP="005E39C0">
      <w:pPr>
        <w:pStyle w:val="BodyText"/>
        <w:jc w:val="both"/>
        <w:rPr>
          <w:color w:val="3071C3" w:themeColor="text2" w:themeTint="BF"/>
          <w:sz w:val="20"/>
          <w:szCs w:val="20"/>
          <w:lang w:val="fr-FR"/>
        </w:rPr>
      </w:pPr>
    </w:p>
    <w:p w14:paraId="4ED14E57" w14:textId="1A713971" w:rsidR="006B7769" w:rsidRPr="00D13E68" w:rsidRDefault="005C2EE2" w:rsidP="005E39C0">
      <w:pPr>
        <w:pStyle w:val="BodyText"/>
        <w:jc w:val="both"/>
        <w:rPr>
          <w:color w:val="FF0000"/>
          <w:sz w:val="20"/>
          <w:szCs w:val="20"/>
          <w:lang w:val="fr-FR"/>
        </w:rPr>
      </w:pPr>
      <w:r>
        <w:rPr>
          <w:color w:val="FF0000"/>
          <w:sz w:val="20"/>
          <w:szCs w:val="20"/>
          <w:lang w:val="fr-FR"/>
        </w:rPr>
        <w:t>U</w:t>
      </w:r>
      <w:r w:rsidR="00D13E68" w:rsidRPr="00D13E68">
        <w:rPr>
          <w:color w:val="FF0000"/>
          <w:sz w:val="20"/>
          <w:szCs w:val="20"/>
          <w:lang w:val="fr-FR"/>
        </w:rPr>
        <w:t>ne minorité du groupe considère qu</w:t>
      </w:r>
      <w:r w:rsidR="002035D1">
        <w:rPr>
          <w:color w:val="FF0000"/>
          <w:sz w:val="20"/>
          <w:szCs w:val="20"/>
          <w:lang w:val="fr-FR"/>
        </w:rPr>
        <w:t xml:space="preserve">e, techniquement, il </w:t>
      </w:r>
      <w:r w:rsidR="00D13E68" w:rsidRPr="00D13E68">
        <w:rPr>
          <w:color w:val="FF0000"/>
          <w:sz w:val="20"/>
          <w:szCs w:val="20"/>
          <w:lang w:val="fr-FR"/>
        </w:rPr>
        <w:t>ne s’agi</w:t>
      </w:r>
      <w:r w:rsidR="002035D1">
        <w:rPr>
          <w:color w:val="FF0000"/>
          <w:sz w:val="20"/>
          <w:szCs w:val="20"/>
          <w:lang w:val="fr-FR"/>
        </w:rPr>
        <w:t>rai</w:t>
      </w:r>
      <w:r w:rsidR="00D13E68" w:rsidRPr="00D13E68">
        <w:rPr>
          <w:color w:val="FF0000"/>
          <w:sz w:val="20"/>
          <w:szCs w:val="20"/>
          <w:lang w:val="fr-FR"/>
        </w:rPr>
        <w:t>t pas d</w:t>
      </w:r>
      <w:r w:rsidR="00B7241C">
        <w:rPr>
          <w:color w:val="FF0000"/>
          <w:sz w:val="20"/>
          <w:szCs w:val="20"/>
          <w:lang w:val="fr-FR"/>
        </w:rPr>
        <w:t>’actes d</w:t>
      </w:r>
      <w:r w:rsidR="00D13E68" w:rsidRPr="00D13E68">
        <w:rPr>
          <w:color w:val="FF0000"/>
          <w:sz w:val="20"/>
          <w:szCs w:val="20"/>
          <w:lang w:val="fr-FR"/>
        </w:rPr>
        <w:t>e reproduction</w:t>
      </w:r>
      <w:r w:rsidR="00D13E68">
        <w:rPr>
          <w:color w:val="FF0000"/>
          <w:sz w:val="20"/>
          <w:szCs w:val="20"/>
          <w:lang w:val="fr-FR"/>
        </w:rPr>
        <w:t xml:space="preserve"> </w:t>
      </w:r>
      <w:r w:rsidR="004F7F8B">
        <w:rPr>
          <w:color w:val="FF0000"/>
          <w:sz w:val="20"/>
          <w:szCs w:val="20"/>
          <w:lang w:val="fr-FR"/>
        </w:rPr>
        <w:t xml:space="preserve">susceptibles de qualifier des actes de contrefaçon ; l’usage de données protégées pour l’entrainement d’un système d’IA devrait en conséquence s’apprécier au regard </w:t>
      </w:r>
      <w:r w:rsidR="00D13E68">
        <w:rPr>
          <w:color w:val="FF0000"/>
          <w:sz w:val="20"/>
          <w:szCs w:val="20"/>
          <w:lang w:val="fr-FR"/>
        </w:rPr>
        <w:t>d</w:t>
      </w:r>
      <w:r w:rsidR="00B7241C">
        <w:rPr>
          <w:color w:val="FF0000"/>
          <w:sz w:val="20"/>
          <w:szCs w:val="20"/>
          <w:lang w:val="fr-FR"/>
        </w:rPr>
        <w:t>’actes d</w:t>
      </w:r>
      <w:r w:rsidR="00D13E68">
        <w:rPr>
          <w:color w:val="FF0000"/>
          <w:sz w:val="20"/>
          <w:szCs w:val="20"/>
          <w:lang w:val="fr-FR"/>
        </w:rPr>
        <w:t>e parasitisme</w:t>
      </w:r>
      <w:r w:rsidR="142DF1E5" w:rsidRPr="00D13E68">
        <w:rPr>
          <w:color w:val="FF0000"/>
          <w:sz w:val="20"/>
          <w:szCs w:val="20"/>
          <w:lang w:val="fr-FR"/>
        </w:rPr>
        <w:t>.</w:t>
      </w:r>
    </w:p>
    <w:p w14:paraId="154E5C10" w14:textId="77777777" w:rsidR="00ED49C8" w:rsidRDefault="00ED49C8" w:rsidP="005E39C0">
      <w:pPr>
        <w:pStyle w:val="BodyText"/>
        <w:jc w:val="both"/>
        <w:rPr>
          <w:color w:val="3071C3" w:themeColor="text2" w:themeTint="BF"/>
          <w:sz w:val="20"/>
          <w:szCs w:val="20"/>
          <w:lang w:val="fr-FR"/>
        </w:rPr>
      </w:pPr>
    </w:p>
    <w:p w14:paraId="5C69359B" w14:textId="25991232" w:rsidR="00ED464E" w:rsidRPr="00DE7CA9" w:rsidRDefault="00ED464E" w:rsidP="005E39C0">
      <w:pPr>
        <w:pStyle w:val="BodyText"/>
        <w:jc w:val="both"/>
        <w:rPr>
          <w:color w:val="FF0000"/>
          <w:sz w:val="20"/>
          <w:szCs w:val="20"/>
          <w:lang w:val="fr-FR"/>
        </w:rPr>
      </w:pPr>
      <w:r w:rsidRPr="00DE7CA9">
        <w:rPr>
          <w:color w:val="FF0000"/>
          <w:sz w:val="20"/>
          <w:szCs w:val="20"/>
          <w:lang w:val="fr-FR"/>
        </w:rPr>
        <w:t xml:space="preserve">En revanche, </w:t>
      </w:r>
      <w:r w:rsidR="00DE7CA9" w:rsidRPr="00DE7CA9">
        <w:rPr>
          <w:color w:val="FF0000"/>
          <w:sz w:val="20"/>
          <w:szCs w:val="20"/>
          <w:lang w:val="fr-FR"/>
        </w:rPr>
        <w:t xml:space="preserve">il y a un consensus </w:t>
      </w:r>
      <w:r w:rsidR="00DE7CA9">
        <w:rPr>
          <w:color w:val="FF0000"/>
          <w:sz w:val="20"/>
          <w:szCs w:val="20"/>
          <w:lang w:val="fr-FR"/>
        </w:rPr>
        <w:t xml:space="preserve">pour considérer que </w:t>
      </w:r>
      <w:r w:rsidRPr="00DE7CA9">
        <w:rPr>
          <w:color w:val="FF0000"/>
          <w:sz w:val="20"/>
          <w:szCs w:val="20"/>
          <w:lang w:val="fr-FR"/>
        </w:rPr>
        <w:t xml:space="preserve">l’utilisation d’œuvres protégées </w:t>
      </w:r>
      <w:r w:rsidR="00DE7CA9">
        <w:rPr>
          <w:color w:val="FF0000"/>
          <w:sz w:val="20"/>
          <w:szCs w:val="20"/>
          <w:lang w:val="fr-FR"/>
        </w:rPr>
        <w:t>n’</w:t>
      </w:r>
      <w:r w:rsidRPr="00DE7CA9">
        <w:rPr>
          <w:color w:val="FF0000"/>
          <w:sz w:val="20"/>
          <w:szCs w:val="20"/>
          <w:lang w:val="fr-FR"/>
        </w:rPr>
        <w:t xml:space="preserve">implique </w:t>
      </w:r>
      <w:r w:rsidR="00DE7CA9">
        <w:rPr>
          <w:color w:val="FF0000"/>
          <w:sz w:val="20"/>
          <w:szCs w:val="20"/>
          <w:lang w:val="fr-FR"/>
        </w:rPr>
        <w:t xml:space="preserve">pas </w:t>
      </w:r>
      <w:r w:rsidRPr="00DE7CA9">
        <w:rPr>
          <w:color w:val="FF0000"/>
          <w:sz w:val="20"/>
          <w:szCs w:val="20"/>
          <w:lang w:val="fr-FR"/>
        </w:rPr>
        <w:t>un acte de représentation, défini comme étant la communication de l'œuvre au public par un procédé quelconque (art. L. 122-2 du CPI).</w:t>
      </w:r>
    </w:p>
    <w:p w14:paraId="16BBD3FF" w14:textId="77777777" w:rsidR="00ED464E" w:rsidRPr="00DE7CA9" w:rsidRDefault="00ED464E" w:rsidP="005E39C0">
      <w:pPr>
        <w:pStyle w:val="BodyText"/>
        <w:jc w:val="both"/>
        <w:rPr>
          <w:color w:val="FF0000"/>
          <w:sz w:val="20"/>
          <w:szCs w:val="20"/>
          <w:lang w:val="fr-FR"/>
        </w:rPr>
      </w:pPr>
    </w:p>
    <w:p w14:paraId="01F173C9" w14:textId="4B3A542C" w:rsidR="00ED464E" w:rsidRPr="00ED464E" w:rsidRDefault="00ED464E" w:rsidP="001145CC">
      <w:pPr>
        <w:pStyle w:val="BodyText"/>
        <w:jc w:val="both"/>
        <w:rPr>
          <w:color w:val="000000" w:themeColor="text1"/>
          <w:lang w:val="fr-FR"/>
        </w:rPr>
      </w:pPr>
      <w:r w:rsidRPr="00ED464E">
        <w:rPr>
          <w:color w:val="3071C3" w:themeColor="text2" w:themeTint="BF"/>
          <w:sz w:val="20"/>
          <w:szCs w:val="20"/>
          <w:lang w:val="fr-FR"/>
        </w:rPr>
        <w:t>En effet, au stade de l’entrainement d’une IA, les œuvres « ingérées » sont déconstruites et décomposées par le système afin d’élaborer un système reposant sur les spécificités communes de celles-ci</w:t>
      </w:r>
      <w:r>
        <w:rPr>
          <w:rStyle w:val="FootnoteReference"/>
          <w:color w:val="3071C3" w:themeColor="text2" w:themeTint="BF"/>
          <w:sz w:val="20"/>
          <w:szCs w:val="20"/>
        </w:rPr>
        <w:footnoteReference w:id="3"/>
      </w:r>
      <w:r w:rsidRPr="00ED464E">
        <w:rPr>
          <w:color w:val="3071C3" w:themeColor="text2" w:themeTint="BF"/>
          <w:sz w:val="20"/>
          <w:szCs w:val="20"/>
          <w:lang w:val="fr-FR"/>
        </w:rPr>
        <w:t>.  Elles ne sont donc pas communiquées au public au sens de l’article L122-2 du CPI.</w:t>
      </w:r>
    </w:p>
    <w:p w14:paraId="5E3C0F74" w14:textId="4F08D943" w:rsidR="00387D1B" w:rsidRPr="00AF3D90" w:rsidRDefault="508456E1" w:rsidP="05EFB1DA">
      <w:pPr>
        <w:pStyle w:val="ListParagraph"/>
        <w:numPr>
          <w:ilvl w:val="1"/>
          <w:numId w:val="4"/>
        </w:numPr>
        <w:tabs>
          <w:tab w:val="left" w:pos="824"/>
          <w:tab w:val="left" w:pos="836"/>
        </w:tabs>
        <w:spacing w:before="247" w:line="232" w:lineRule="auto"/>
        <w:ind w:right="958" w:hanging="360"/>
        <w:rPr>
          <w:color w:val="000000" w:themeColor="text1"/>
        </w:rPr>
      </w:pPr>
      <w:r w:rsidRPr="05EFB1DA">
        <w:rPr>
          <w:color w:val="000000" w:themeColor="text1"/>
        </w:rPr>
        <w:t xml:space="preserve">Are there any </w:t>
      </w:r>
      <w:r w:rsidRPr="05EFB1DA">
        <w:rPr>
          <w:color w:val="000000" w:themeColor="text1"/>
          <w:u w:val="single"/>
        </w:rPr>
        <w:t>Exceptions</w:t>
      </w:r>
      <w:r w:rsidRPr="05EFB1DA">
        <w:rPr>
          <w:color w:val="000000" w:themeColor="text1"/>
        </w:rPr>
        <w:t xml:space="preserve"> that </w:t>
      </w:r>
      <w:r w:rsidR="001145CC" w:rsidRPr="05EFB1DA">
        <w:rPr>
          <w:color w:val="000000" w:themeColor="text1"/>
        </w:rPr>
        <w:t>authorize</w:t>
      </w:r>
      <w:r w:rsidRPr="05EFB1DA">
        <w:rPr>
          <w:color w:val="000000" w:themeColor="text1"/>
        </w:rPr>
        <w:t xml:space="preserve"> the Use of Copyrighted Data to Train AI System without Copyright holder consent?</w:t>
      </w:r>
    </w:p>
    <w:p w14:paraId="5E3C0F75" w14:textId="77777777" w:rsidR="00387D1B" w:rsidRPr="00AF3D90" w:rsidRDefault="00387D1B">
      <w:pPr>
        <w:pStyle w:val="BodyText"/>
        <w:spacing w:before="165"/>
        <w:rPr>
          <w:color w:val="000000" w:themeColor="text1"/>
        </w:rPr>
      </w:pPr>
    </w:p>
    <w:p w14:paraId="5E3C0F76" w14:textId="3E908995" w:rsidR="00387D1B" w:rsidRDefault="508456E1" w:rsidP="05EFB1DA">
      <w:pPr>
        <w:pStyle w:val="ListParagraph"/>
        <w:numPr>
          <w:ilvl w:val="2"/>
          <w:numId w:val="4"/>
        </w:numPr>
        <w:tabs>
          <w:tab w:val="left" w:pos="1529"/>
          <w:tab w:val="left" w:pos="1556"/>
        </w:tabs>
        <w:spacing w:line="235" w:lineRule="auto"/>
        <w:ind w:right="954" w:hanging="360"/>
        <w:rPr>
          <w:color w:val="000000" w:themeColor="text1"/>
        </w:rPr>
      </w:pPr>
      <w:r w:rsidRPr="05EFB1DA">
        <w:rPr>
          <w:color w:val="000000" w:themeColor="text1"/>
          <w:u w:val="single"/>
        </w:rPr>
        <w:t>General Exceptions to Copyright</w:t>
      </w:r>
      <w:r w:rsidRPr="05EFB1DA">
        <w:rPr>
          <w:color w:val="000000" w:themeColor="text1"/>
        </w:rPr>
        <w:t xml:space="preserve">, </w:t>
      </w:r>
      <w:r w:rsidRPr="05EFB1DA">
        <w:rPr>
          <w:i/>
          <w:iCs/>
          <w:color w:val="000000" w:themeColor="text1"/>
        </w:rPr>
        <w:t xml:space="preserve">i.e. </w:t>
      </w:r>
      <w:r w:rsidRPr="05EFB1DA">
        <w:rPr>
          <w:color w:val="000000" w:themeColor="text1"/>
        </w:rPr>
        <w:t>which are not special to the Use of Copyrighted Data to Train AI System (</w:t>
      </w:r>
      <w:r w:rsidRPr="05EFB1DA">
        <w:rPr>
          <w:i/>
          <w:iCs/>
          <w:color w:val="000000" w:themeColor="text1"/>
        </w:rPr>
        <w:t xml:space="preserve">e.g. </w:t>
      </w:r>
      <w:r w:rsidRPr="05EFB1DA">
        <w:rPr>
          <w:color w:val="000000" w:themeColor="text1"/>
        </w:rPr>
        <w:t>fair use, intermediate storage/temporary reproduction, etc.).</w:t>
      </w:r>
    </w:p>
    <w:p w14:paraId="1B0287F5" w14:textId="77777777" w:rsidR="00E05EDD" w:rsidRDefault="00E05EDD" w:rsidP="00E05EDD">
      <w:pPr>
        <w:pStyle w:val="ListParagraph"/>
        <w:tabs>
          <w:tab w:val="left" w:pos="1529"/>
          <w:tab w:val="left" w:pos="1556"/>
        </w:tabs>
        <w:spacing w:line="235" w:lineRule="auto"/>
        <w:ind w:right="954" w:firstLine="0"/>
        <w:rPr>
          <w:color w:val="000000" w:themeColor="text1"/>
        </w:rPr>
      </w:pPr>
    </w:p>
    <w:p w14:paraId="13CEC0D3" w14:textId="1F99FE79" w:rsidR="00E05EDD" w:rsidRPr="00E05EDD" w:rsidRDefault="00D26256" w:rsidP="00E05EDD">
      <w:pPr>
        <w:pStyle w:val="BodyText"/>
        <w:widowControl/>
        <w:numPr>
          <w:ilvl w:val="0"/>
          <w:numId w:val="10"/>
        </w:numPr>
        <w:autoSpaceDE/>
        <w:autoSpaceDN/>
        <w:spacing w:after="240" w:line="259" w:lineRule="auto"/>
        <w:jc w:val="both"/>
        <w:rPr>
          <w:color w:val="8064A2" w:themeColor="accent4"/>
          <w:sz w:val="20"/>
          <w:szCs w:val="20"/>
          <w:lang w:val="fr-FR"/>
        </w:rPr>
      </w:pPr>
      <w:r w:rsidRPr="00D26256">
        <w:rPr>
          <w:color w:val="3071C3" w:themeColor="text2" w:themeTint="BF"/>
          <w:sz w:val="20"/>
          <w:szCs w:val="20"/>
          <w:lang w:val="fr-FR"/>
        </w:rPr>
        <w:t>O</w:t>
      </w:r>
      <w:r w:rsidR="00B56F1B">
        <w:rPr>
          <w:color w:val="3071C3" w:themeColor="text2" w:themeTint="BF"/>
          <w:sz w:val="20"/>
          <w:szCs w:val="20"/>
          <w:lang w:val="fr-FR"/>
        </w:rPr>
        <w:t>ui.</w:t>
      </w:r>
      <w:r>
        <w:rPr>
          <w:color w:val="3071C3" w:themeColor="text2" w:themeTint="BF"/>
          <w:sz w:val="20"/>
          <w:szCs w:val="20"/>
          <w:lang w:val="fr-FR"/>
        </w:rPr>
        <w:t xml:space="preserve"> </w:t>
      </w:r>
      <w:r w:rsidR="00E05EDD" w:rsidRPr="00E05EDD">
        <w:rPr>
          <w:color w:val="3071C3" w:themeColor="text2" w:themeTint="BF"/>
          <w:sz w:val="20"/>
          <w:szCs w:val="20"/>
          <w:lang w:val="fr-FR"/>
        </w:rPr>
        <w:t>L’article L.122-5 du CPI prévoit une liste d’exceptions au monopole de l’auteur sur ses droits d’exploitation, qui est limitative et d’interprétation stricte. Aucune de ces exceptions ne vise</w:t>
      </w:r>
      <w:r w:rsidR="00DA424D">
        <w:rPr>
          <w:color w:val="3071C3" w:themeColor="text2" w:themeTint="BF"/>
          <w:sz w:val="20"/>
          <w:szCs w:val="20"/>
          <w:lang w:val="fr-FR"/>
        </w:rPr>
        <w:t xml:space="preserve"> </w:t>
      </w:r>
      <w:r w:rsidR="00DA424D" w:rsidRPr="00DA424D">
        <w:rPr>
          <w:color w:val="FF0000"/>
          <w:sz w:val="20"/>
          <w:szCs w:val="20"/>
          <w:lang w:val="fr-FR"/>
        </w:rPr>
        <w:t>précisément</w:t>
      </w:r>
      <w:r w:rsidR="00E05EDD" w:rsidRPr="00E05EDD">
        <w:rPr>
          <w:color w:val="3071C3" w:themeColor="text2" w:themeTint="BF"/>
          <w:sz w:val="20"/>
          <w:szCs w:val="20"/>
          <w:lang w:val="fr-FR"/>
        </w:rPr>
        <w:t xml:space="preserve"> l’utilisation d’œuvres aux fins d’entrainement d’un système d’IA et à ce jour, elles n’ont encore été interprétées par les juges français dans ce contexte.</w:t>
      </w:r>
    </w:p>
    <w:p w14:paraId="7DC82635" w14:textId="77777777" w:rsidR="00E05EDD" w:rsidRDefault="00E05EDD" w:rsidP="00E05EDD">
      <w:pPr>
        <w:pStyle w:val="BodyText"/>
        <w:jc w:val="both"/>
        <w:rPr>
          <w:color w:val="3071C3" w:themeColor="text2" w:themeTint="BF"/>
          <w:sz w:val="20"/>
          <w:szCs w:val="20"/>
        </w:rPr>
      </w:pPr>
      <w:r w:rsidRPr="00E05EDD">
        <w:rPr>
          <w:color w:val="3071C3" w:themeColor="text2" w:themeTint="BF"/>
          <w:sz w:val="20"/>
          <w:szCs w:val="20"/>
          <w:lang w:val="fr-FR"/>
        </w:rPr>
        <w:t xml:space="preserve">Les exceptions suivantes peuvent être évoquées pour appréhender l’utilisation d’œuvres aux fins de l’entrainement d’un système d’IA. Toutefois, nous pensons qu’aucune d’entre elles n’est adaptée et ne pourrait être applicable en l’état. </w:t>
      </w:r>
      <w:r>
        <w:rPr>
          <w:color w:val="3071C3" w:themeColor="text2" w:themeTint="BF"/>
          <w:sz w:val="20"/>
          <w:szCs w:val="20"/>
        </w:rPr>
        <w:t xml:space="preserve">Ainsi :  </w:t>
      </w:r>
    </w:p>
    <w:p w14:paraId="36519172" w14:textId="77777777" w:rsidR="00E05EDD" w:rsidRPr="00751570" w:rsidRDefault="00E05EDD" w:rsidP="00E05EDD">
      <w:pPr>
        <w:pStyle w:val="BodyText"/>
        <w:jc w:val="both"/>
        <w:rPr>
          <w:color w:val="3071C3" w:themeColor="text2" w:themeTint="BF"/>
          <w:sz w:val="20"/>
          <w:szCs w:val="20"/>
        </w:rPr>
      </w:pPr>
    </w:p>
    <w:p w14:paraId="026EAB01" w14:textId="77777777" w:rsidR="00E05EDD" w:rsidRPr="00E05EDD" w:rsidRDefault="00E05EDD" w:rsidP="00E05EDD">
      <w:pPr>
        <w:pStyle w:val="BodyText"/>
        <w:widowControl/>
        <w:numPr>
          <w:ilvl w:val="0"/>
          <w:numId w:val="11"/>
        </w:numPr>
        <w:autoSpaceDE/>
        <w:autoSpaceDN/>
        <w:spacing w:after="240" w:line="259" w:lineRule="auto"/>
        <w:jc w:val="both"/>
        <w:rPr>
          <w:color w:val="3071C3" w:themeColor="text2" w:themeTint="BF"/>
          <w:sz w:val="20"/>
          <w:szCs w:val="20"/>
          <w:lang w:val="fr-FR"/>
        </w:rPr>
      </w:pPr>
      <w:r w:rsidRPr="00E05EDD">
        <w:rPr>
          <w:b/>
          <w:bCs/>
          <w:color w:val="3071C3" w:themeColor="text2" w:themeTint="BF"/>
          <w:sz w:val="20"/>
          <w:szCs w:val="20"/>
          <w:lang w:val="fr-FR"/>
        </w:rPr>
        <w:t>La reproduction provisoire</w:t>
      </w:r>
      <w:r>
        <w:rPr>
          <w:rStyle w:val="FootnoteReference"/>
          <w:b/>
          <w:bCs/>
          <w:color w:val="3071C3" w:themeColor="text2" w:themeTint="BF"/>
          <w:sz w:val="20"/>
          <w:szCs w:val="20"/>
        </w:rPr>
        <w:footnoteReference w:id="4"/>
      </w:r>
      <w:r w:rsidRPr="00E05EDD">
        <w:rPr>
          <w:color w:val="3071C3" w:themeColor="text2" w:themeTint="BF"/>
          <w:sz w:val="20"/>
          <w:szCs w:val="20"/>
          <w:lang w:val="fr-FR"/>
        </w:rPr>
        <w:t> : L’article L.122-5, 6° du CPI définit l’exception de reproduction provisoire comme suit :  « </w:t>
      </w:r>
      <w:r w:rsidRPr="00E05EDD">
        <w:rPr>
          <w:i/>
          <w:iCs/>
          <w:color w:val="3071C3" w:themeColor="text2" w:themeTint="BF"/>
          <w:sz w:val="20"/>
          <w:szCs w:val="20"/>
          <w:lang w:val="fr-FR"/>
        </w:rPr>
        <w:t xml:space="preserve">La reproduction provisoire présentant un caractère transitoire ou accessoire, lorsqu'elle est une partie intégrante et essentielle d'un procédé technique et qu'elle a pour unique objet de </w:t>
      </w:r>
      <w:r w:rsidRPr="00E05EDD">
        <w:rPr>
          <w:i/>
          <w:iCs/>
          <w:color w:val="3071C3" w:themeColor="text2" w:themeTint="BF"/>
          <w:sz w:val="20"/>
          <w:szCs w:val="20"/>
          <w:lang w:val="fr-FR"/>
        </w:rPr>
        <w:lastRenderedPageBreak/>
        <w:t>permettre l'utilisation licite de l'œuvre ou sa transmission entre tiers par la voie d'un réseau faisant appel à un intermédiaire ; toutefois, cette reproduction provisoire qui ne peut porter que sur des œuvres autres que les logiciels et les bases de données ne doit pas avoir de valeur économique propre</w:t>
      </w:r>
      <w:r w:rsidRPr="00E05EDD">
        <w:rPr>
          <w:color w:val="3071C3" w:themeColor="text2" w:themeTint="BF"/>
          <w:sz w:val="20"/>
          <w:szCs w:val="20"/>
          <w:lang w:val="fr-FR"/>
        </w:rPr>
        <w:t> ». Or, dans l’hypothèse où les œuvres sont reproduites « intégralement » ou même « partiellement » tout en restant reconnaissables</w:t>
      </w:r>
      <w:r>
        <w:rPr>
          <w:rStyle w:val="FootnoteReference"/>
          <w:color w:val="3071C3" w:themeColor="text2" w:themeTint="BF"/>
          <w:sz w:val="20"/>
          <w:szCs w:val="20"/>
        </w:rPr>
        <w:footnoteReference w:id="5"/>
      </w:r>
      <w:r w:rsidRPr="00E05EDD">
        <w:rPr>
          <w:color w:val="3071C3" w:themeColor="text2" w:themeTint="BF"/>
          <w:sz w:val="20"/>
          <w:szCs w:val="20"/>
          <w:lang w:val="fr-FR"/>
        </w:rPr>
        <w:t>, la condition « d’absence de valeur économique propre » n’est pas satisfaite ;</w:t>
      </w:r>
    </w:p>
    <w:p w14:paraId="04927F13" w14:textId="77777777" w:rsidR="00E05EDD" w:rsidRPr="00E05EDD" w:rsidRDefault="00E05EDD" w:rsidP="001145CC">
      <w:pPr>
        <w:pStyle w:val="BodyText"/>
        <w:widowControl/>
        <w:numPr>
          <w:ilvl w:val="0"/>
          <w:numId w:val="11"/>
        </w:numPr>
        <w:autoSpaceDE/>
        <w:autoSpaceDN/>
        <w:spacing w:after="240" w:line="259" w:lineRule="auto"/>
        <w:jc w:val="both"/>
        <w:rPr>
          <w:color w:val="000000" w:themeColor="text1"/>
          <w:lang w:val="fr-FR"/>
        </w:rPr>
      </w:pPr>
      <w:r w:rsidRPr="00E05EDD">
        <w:rPr>
          <w:b/>
          <w:bCs/>
          <w:color w:val="3071C3" w:themeColor="text2" w:themeTint="BF"/>
          <w:sz w:val="20"/>
          <w:szCs w:val="20"/>
          <w:lang w:val="fr-FR"/>
        </w:rPr>
        <w:t>La citation :</w:t>
      </w:r>
      <w:r w:rsidRPr="00E05EDD">
        <w:rPr>
          <w:color w:val="3071C3" w:themeColor="text2" w:themeTint="BF"/>
          <w:sz w:val="20"/>
          <w:szCs w:val="20"/>
          <w:lang w:val="fr-FR"/>
        </w:rPr>
        <w:t xml:space="preserve"> L’article L.122-5 3° a) du CPI autorise « </w:t>
      </w:r>
      <w:r w:rsidRPr="00E05EDD">
        <w:rPr>
          <w:i/>
          <w:iCs/>
          <w:color w:val="3071C3" w:themeColor="text2" w:themeTint="BF"/>
          <w:sz w:val="20"/>
          <w:szCs w:val="20"/>
          <w:lang w:val="fr-FR"/>
        </w:rPr>
        <w:t xml:space="preserve">les analyses et courtes citations justifiées par le caractère critique, polémique, pédagogique, scientifique ou d'information de l'oeuvre à laquelle elles sont incorporées </w:t>
      </w:r>
      <w:r w:rsidRPr="00E05EDD">
        <w:rPr>
          <w:color w:val="3071C3" w:themeColor="text2" w:themeTint="BF"/>
          <w:sz w:val="20"/>
          <w:szCs w:val="20"/>
          <w:lang w:val="fr-FR"/>
        </w:rPr>
        <w:t>», et ce sous réserve que soient indiqués clairement le nom de l’auteur et la source. Dans l’affaire Pelham I</w:t>
      </w:r>
      <w:r>
        <w:rPr>
          <w:rStyle w:val="FootnoteReference"/>
          <w:color w:val="3071C3" w:themeColor="text2" w:themeTint="BF"/>
          <w:sz w:val="20"/>
          <w:szCs w:val="20"/>
        </w:rPr>
        <w:footnoteReference w:id="6"/>
      </w:r>
      <w:r w:rsidRPr="00E05EDD">
        <w:rPr>
          <w:color w:val="3071C3" w:themeColor="text2" w:themeTint="BF"/>
          <w:sz w:val="20"/>
          <w:szCs w:val="20"/>
          <w:lang w:val="fr-FR"/>
        </w:rPr>
        <w:t>, la Cour de justice a précisé que (i) la notion de « citation » est une notion autonome de l’Union, et que (ii) l’usage d’une œuvre protégée par le droit d’auteur en tant qu’ « échantillon » peut, en fonction des circonstances de l’espèce, constituer une « citation », au titre de l’article 5, paragraphe 3, sous d), de la directive 2001/29, pour autant que ladite utilisation a pour objectif d’interagir avec l’œuvre sur laquelle l’échantillon a été prélevé et il ne saurait y avoir une telle interaction lorsqu’il n’est pas possible d’identifier l’œuvre concernée par la citation en cause. Nous pensons que les conditions prévues par le CPI, et leur interprétation à la lumière de la jurisprudence de la CJUE, ne sont pas réunies dans la mesure où (i) la finalité</w:t>
      </w:r>
      <w:r w:rsidRPr="00E05EDD">
        <w:rPr>
          <w:lang w:val="fr-FR"/>
        </w:rPr>
        <w:t xml:space="preserve"> </w:t>
      </w:r>
      <w:r w:rsidRPr="00E05EDD">
        <w:rPr>
          <w:color w:val="3071C3" w:themeColor="text2" w:themeTint="BF"/>
          <w:sz w:val="20"/>
          <w:szCs w:val="20"/>
          <w:lang w:val="fr-FR"/>
        </w:rPr>
        <w:t>critique ou didactique de la citation nous semble difficilement justifiable dans le cadre de l’entrainement d’une IA, (ii) cela exclue l’intégration de l’œuvre dans son intégralité dans le système IA, (iii) à l’exception d’un modèle d’IA spécifique, les données d’apprentissage utilisées pour l’entrainement du modèle d’IA ne visent pas l’interaction spécifique d’une œuvre avec les résultats / out-puts, (iv) et le droit moral de l’auteur ne serait pas respecté ;</w:t>
      </w:r>
    </w:p>
    <w:p w14:paraId="664DC234" w14:textId="023D4BD3" w:rsidR="00E05EDD" w:rsidRPr="0036595F" w:rsidRDefault="00E05EDD" w:rsidP="00BC737B">
      <w:pPr>
        <w:pStyle w:val="BodyText"/>
        <w:widowControl/>
        <w:numPr>
          <w:ilvl w:val="0"/>
          <w:numId w:val="11"/>
        </w:numPr>
        <w:autoSpaceDE/>
        <w:autoSpaceDN/>
        <w:spacing w:after="240" w:line="259" w:lineRule="auto"/>
        <w:jc w:val="both"/>
        <w:rPr>
          <w:color w:val="000000" w:themeColor="text1"/>
          <w:lang w:val="fr-FR"/>
        </w:rPr>
      </w:pPr>
      <w:r w:rsidRPr="00E05EDD">
        <w:rPr>
          <w:b/>
          <w:bCs/>
          <w:color w:val="3071C3" w:themeColor="text2" w:themeTint="BF"/>
          <w:sz w:val="20"/>
          <w:szCs w:val="20"/>
          <w:lang w:val="fr-FR"/>
        </w:rPr>
        <w:t>L’exception pour copie privée</w:t>
      </w:r>
      <w:r w:rsidRPr="00E05EDD">
        <w:rPr>
          <w:color w:val="3071C3" w:themeColor="text2" w:themeTint="BF"/>
          <w:sz w:val="20"/>
          <w:szCs w:val="20"/>
          <w:lang w:val="fr-FR"/>
        </w:rPr>
        <w:t>, prévue à l’article L.122-5 2° du CPI est également exclue, dès lors que l’entrainement d’une IA est destiné à une utilisation collective.</w:t>
      </w:r>
    </w:p>
    <w:p w14:paraId="387F7F96" w14:textId="63FDB350" w:rsidR="0036595F" w:rsidRDefault="0036595F" w:rsidP="0036595F">
      <w:pPr>
        <w:pStyle w:val="BodyText"/>
        <w:jc w:val="both"/>
        <w:rPr>
          <w:color w:val="3071C3" w:themeColor="text2" w:themeTint="BF"/>
          <w:sz w:val="20"/>
          <w:szCs w:val="20"/>
          <w:lang w:val="fr-FR"/>
        </w:rPr>
      </w:pPr>
      <w:commentRangeStart w:id="3"/>
      <w:commentRangeStart w:id="4"/>
      <w:r>
        <w:rPr>
          <w:color w:val="3071C3" w:themeColor="text2" w:themeTint="BF"/>
          <w:sz w:val="20"/>
          <w:szCs w:val="20"/>
          <w:lang w:val="fr-FR"/>
        </w:rPr>
        <w:t>Par ailleurs, l</w:t>
      </w:r>
      <w:r w:rsidRPr="00523DC9">
        <w:rPr>
          <w:color w:val="3071C3" w:themeColor="text2" w:themeTint="BF"/>
          <w:sz w:val="20"/>
          <w:szCs w:val="20"/>
          <w:lang w:val="fr-FR"/>
        </w:rPr>
        <w:t>es articles L.122-5 10° et L.122-5-3 du CPI, transposant les articles 3 et 4 de la directive 2019/790 sur le droit d’auteur dans le marché numérique, ont introduit deux exceptions au droit de reproduction d’œuvres auxquelles il a été accédé de manière licite, en vue de la fouille de textes et de données, définie comme « </w:t>
      </w:r>
      <w:r w:rsidRPr="00523DC9">
        <w:rPr>
          <w:i/>
          <w:iCs/>
          <w:color w:val="3071C3" w:themeColor="text2" w:themeTint="BF"/>
          <w:sz w:val="20"/>
          <w:szCs w:val="20"/>
          <w:lang w:val="fr-FR"/>
        </w:rPr>
        <w:t>la mise en œuvre d'une technique d'analyse automatisée de textes et données sous forme numérique afin d'en dégager des informations, notamment des constantes, des tendances et des corrélations.</w:t>
      </w:r>
      <w:r w:rsidRPr="00523DC9">
        <w:rPr>
          <w:color w:val="3071C3" w:themeColor="text2" w:themeTint="BF"/>
          <w:sz w:val="20"/>
          <w:szCs w:val="20"/>
          <w:lang w:val="fr-FR"/>
        </w:rPr>
        <w:t> » :</w:t>
      </w:r>
    </w:p>
    <w:p w14:paraId="0E4E632E" w14:textId="77777777" w:rsidR="0036595F" w:rsidRPr="00523DC9" w:rsidRDefault="0036595F" w:rsidP="0036595F">
      <w:pPr>
        <w:pStyle w:val="BodyText"/>
        <w:jc w:val="both"/>
        <w:rPr>
          <w:color w:val="3071C3" w:themeColor="text2" w:themeTint="BF"/>
          <w:sz w:val="20"/>
          <w:szCs w:val="20"/>
          <w:lang w:val="fr-FR"/>
        </w:rPr>
      </w:pPr>
    </w:p>
    <w:p w14:paraId="703F8C56" w14:textId="3C516B07" w:rsidR="0036595F" w:rsidRPr="00523DC9" w:rsidRDefault="00AD5029" w:rsidP="0036595F">
      <w:pPr>
        <w:pStyle w:val="BodyText"/>
        <w:widowControl/>
        <w:numPr>
          <w:ilvl w:val="0"/>
          <w:numId w:val="11"/>
        </w:numPr>
        <w:autoSpaceDE/>
        <w:autoSpaceDN/>
        <w:spacing w:after="240" w:line="259" w:lineRule="auto"/>
        <w:jc w:val="both"/>
        <w:rPr>
          <w:rStyle w:val="FootnoteReference"/>
          <w:lang w:val="fr-FR"/>
        </w:rPr>
      </w:pPr>
      <w:r>
        <w:rPr>
          <w:color w:val="3071C3" w:themeColor="text2" w:themeTint="BF"/>
          <w:sz w:val="20"/>
          <w:szCs w:val="20"/>
          <w:lang w:val="fr-FR"/>
        </w:rPr>
        <w:t>l</w:t>
      </w:r>
      <w:r w:rsidR="0036595F" w:rsidRPr="00523DC9">
        <w:rPr>
          <w:color w:val="3071C3" w:themeColor="text2" w:themeTint="BF"/>
          <w:sz w:val="20"/>
          <w:szCs w:val="20"/>
          <w:lang w:val="fr-FR"/>
        </w:rPr>
        <w:t>’exception de fouille de textes et de données à des fins de recherche scientifique effectuée (i) uniquement par les organismes de recherche, les bibliothèques accessibles au public, les musées, les services d'archives ou les institutions dépositaires du patrimoine cinématographique, audiovisuel ou sonore, ou pour leur compte et à leur demande par d'autres personnes, y compris dans le cadre d'un partenariat sans but lucratif avec des acteurs privés, et (ii) aux seules fins de la recherche scientifique ;</w:t>
      </w:r>
      <w:r w:rsidR="0036595F" w:rsidRPr="00523DC9">
        <w:rPr>
          <w:rStyle w:val="FootnoteReference"/>
          <w:lang w:val="fr-FR"/>
        </w:rPr>
        <w:t xml:space="preserve"> </w:t>
      </w:r>
    </w:p>
    <w:p w14:paraId="50F7BB06" w14:textId="4A49A884" w:rsidR="0036595F" w:rsidRPr="00523DC9" w:rsidRDefault="00AD5029" w:rsidP="0036595F">
      <w:pPr>
        <w:pStyle w:val="BodyText"/>
        <w:widowControl/>
        <w:numPr>
          <w:ilvl w:val="0"/>
          <w:numId w:val="11"/>
        </w:numPr>
        <w:autoSpaceDE/>
        <w:autoSpaceDN/>
        <w:spacing w:after="240" w:line="259" w:lineRule="auto"/>
        <w:rPr>
          <w:color w:val="3071C3" w:themeColor="text2" w:themeTint="BF"/>
          <w:sz w:val="20"/>
          <w:szCs w:val="20"/>
          <w:lang w:val="fr-FR"/>
        </w:rPr>
      </w:pPr>
      <w:r>
        <w:rPr>
          <w:color w:val="3071C3" w:themeColor="text2" w:themeTint="BF"/>
          <w:sz w:val="20"/>
          <w:szCs w:val="20"/>
          <w:lang w:val="fr-FR"/>
        </w:rPr>
        <w:t>l</w:t>
      </w:r>
      <w:r w:rsidR="0036595F" w:rsidRPr="00523DC9">
        <w:rPr>
          <w:color w:val="3071C3" w:themeColor="text2" w:themeTint="BF"/>
          <w:sz w:val="20"/>
          <w:szCs w:val="20"/>
          <w:lang w:val="fr-FR"/>
        </w:rPr>
        <w:t>’exception « générale » de fouille de textes et de données effectuée (i) par toute personne, (ii) à toutes fins, et (iii) sous réserve que l’auteur ne s’y est pas opposé de manière appropriée, notamment par des procédés lisibles par machine pour les contenus mis à la disposition du public en ligne.</w:t>
      </w:r>
      <w:r w:rsidR="0036595F" w:rsidRPr="00523DC9">
        <w:rPr>
          <w:lang w:val="fr-FR"/>
        </w:rPr>
        <w:br/>
      </w:r>
    </w:p>
    <w:p w14:paraId="4ACEB1B7" w14:textId="17360ECA" w:rsidR="0036595F" w:rsidRDefault="0036595F" w:rsidP="0036595F">
      <w:pPr>
        <w:pStyle w:val="BodyText"/>
        <w:jc w:val="both"/>
        <w:rPr>
          <w:color w:val="3071C3" w:themeColor="text2" w:themeTint="BF"/>
          <w:sz w:val="20"/>
          <w:szCs w:val="20"/>
          <w:lang w:val="fr-FR"/>
        </w:rPr>
      </w:pPr>
      <w:r w:rsidRPr="00523DC9">
        <w:rPr>
          <w:color w:val="3071C3" w:themeColor="text2" w:themeTint="BF"/>
          <w:sz w:val="20"/>
          <w:szCs w:val="20"/>
          <w:lang w:val="fr-FR"/>
        </w:rPr>
        <w:t>Ces deux exceptions n’ont pas encore fait l’objet d’une interprétation par les juridictions françaises.</w:t>
      </w:r>
    </w:p>
    <w:p w14:paraId="76849FD4" w14:textId="77777777" w:rsidR="0036595F" w:rsidRPr="00523DC9" w:rsidRDefault="0036595F" w:rsidP="0036595F">
      <w:pPr>
        <w:pStyle w:val="BodyText"/>
        <w:jc w:val="both"/>
        <w:rPr>
          <w:color w:val="3071C3" w:themeColor="text2" w:themeTint="BF"/>
          <w:sz w:val="20"/>
          <w:szCs w:val="20"/>
          <w:lang w:val="fr-FR"/>
        </w:rPr>
      </w:pPr>
    </w:p>
    <w:p w14:paraId="58F48CDD" w14:textId="77777777" w:rsidR="0036595F" w:rsidRPr="00523DC9" w:rsidRDefault="0036595F" w:rsidP="0036595F">
      <w:pPr>
        <w:pStyle w:val="BodyText"/>
        <w:rPr>
          <w:color w:val="3071C3" w:themeColor="text2" w:themeTint="BF"/>
          <w:sz w:val="20"/>
          <w:szCs w:val="20"/>
          <w:lang w:val="fr-FR"/>
        </w:rPr>
      </w:pPr>
      <w:r w:rsidRPr="00523DC9">
        <w:rPr>
          <w:color w:val="3071C3" w:themeColor="text2" w:themeTint="BF"/>
          <w:sz w:val="20"/>
          <w:szCs w:val="20"/>
          <w:lang w:val="fr-FR"/>
        </w:rPr>
        <w:t>S’agissant plus précisément du mécanisme d’</w:t>
      </w:r>
      <w:r w:rsidRPr="00523DC9">
        <w:rPr>
          <w:i/>
          <w:iCs/>
          <w:color w:val="3071C3" w:themeColor="text2" w:themeTint="BF"/>
          <w:sz w:val="20"/>
          <w:szCs w:val="20"/>
          <w:lang w:val="fr-FR"/>
        </w:rPr>
        <w:t>opt-out</w:t>
      </w:r>
      <w:r w:rsidRPr="00523DC9">
        <w:rPr>
          <w:color w:val="3071C3" w:themeColor="text2" w:themeTint="BF"/>
          <w:sz w:val="20"/>
          <w:szCs w:val="20"/>
          <w:lang w:val="fr-FR"/>
        </w:rPr>
        <w:t>, l’article R. 122-28 du CPI précise que :</w:t>
      </w:r>
    </w:p>
    <w:p w14:paraId="38CCD613" w14:textId="7B209463" w:rsidR="0036595F" w:rsidRDefault="0036595F" w:rsidP="0036595F">
      <w:pPr>
        <w:pStyle w:val="BodyText"/>
        <w:jc w:val="both"/>
        <w:rPr>
          <w:color w:val="3071C3" w:themeColor="text2" w:themeTint="BF"/>
          <w:sz w:val="20"/>
          <w:szCs w:val="20"/>
          <w:lang w:val="fr-FR"/>
        </w:rPr>
      </w:pPr>
      <w:r w:rsidRPr="00523DC9">
        <w:rPr>
          <w:color w:val="3071C3" w:themeColor="text2" w:themeTint="BF"/>
          <w:sz w:val="20"/>
          <w:szCs w:val="20"/>
          <w:lang w:val="fr-FR"/>
        </w:rPr>
        <w:t>« </w:t>
      </w:r>
      <w:r w:rsidRPr="00523DC9">
        <w:rPr>
          <w:i/>
          <w:iCs/>
          <w:color w:val="3071C3" w:themeColor="text2" w:themeTint="BF"/>
          <w:sz w:val="20"/>
          <w:szCs w:val="20"/>
          <w:lang w:val="fr-FR"/>
        </w:rPr>
        <w:t>L'opposition mentionnée au III de l'article L. 122-5-3 n'a pas à être motivée et peut être exprimée par tout moyen. Dans le cas de contenus mis à la disposition du public en ligne, cette opposition peut notamment être exprimée au moyen de procédés lisibles par machine, y compris des métadonnées, et par le recours à des conditions générales d'utilisation d'un site internet ou d'un service</w:t>
      </w:r>
      <w:r w:rsidRPr="00523DC9">
        <w:rPr>
          <w:color w:val="3071C3" w:themeColor="text2" w:themeTint="BF"/>
          <w:sz w:val="20"/>
          <w:szCs w:val="20"/>
          <w:lang w:val="fr-FR"/>
        </w:rPr>
        <w:t>. »</w:t>
      </w:r>
    </w:p>
    <w:p w14:paraId="253D5DF0" w14:textId="77777777" w:rsidR="0036595F" w:rsidRPr="00523DC9" w:rsidRDefault="0036595F" w:rsidP="0036595F">
      <w:pPr>
        <w:pStyle w:val="BodyText"/>
        <w:rPr>
          <w:color w:val="3071C3" w:themeColor="text2" w:themeTint="BF"/>
          <w:sz w:val="20"/>
          <w:szCs w:val="20"/>
          <w:lang w:val="fr-FR"/>
        </w:rPr>
      </w:pPr>
    </w:p>
    <w:p w14:paraId="4776ED6E" w14:textId="36966ACC" w:rsidR="0036595F" w:rsidRPr="00E05EDD" w:rsidRDefault="0036595F" w:rsidP="0036595F">
      <w:pPr>
        <w:pStyle w:val="BodyText"/>
        <w:widowControl/>
        <w:autoSpaceDE/>
        <w:autoSpaceDN/>
        <w:spacing w:after="240" w:line="259" w:lineRule="auto"/>
        <w:jc w:val="both"/>
        <w:rPr>
          <w:color w:val="000000" w:themeColor="text1"/>
          <w:lang w:val="fr-FR"/>
        </w:rPr>
      </w:pPr>
      <w:r w:rsidRPr="00523DC9">
        <w:rPr>
          <w:color w:val="3071C3" w:themeColor="text2" w:themeTint="BF"/>
          <w:sz w:val="20"/>
          <w:szCs w:val="20"/>
          <w:lang w:val="fr-FR"/>
        </w:rPr>
        <w:lastRenderedPageBreak/>
        <w:t>L’exception de fouille de textes et de données a été introduite par la Directive 2019/790 avant le plein essor de l’intelligence artificielle. L’intention du législateur européen n’était donc pas, à l’époque, de couvrir l’entrainement d’une intelligence artificielle par le biais de cette exception</w:t>
      </w:r>
      <w:r w:rsidR="00725839">
        <w:rPr>
          <w:color w:val="3071C3" w:themeColor="text2" w:themeTint="BF"/>
          <w:sz w:val="20"/>
          <w:szCs w:val="20"/>
          <w:lang w:val="fr-FR"/>
        </w:rPr>
        <w:t>.</w:t>
      </w:r>
      <w:commentRangeEnd w:id="3"/>
      <w:r w:rsidR="00725839">
        <w:rPr>
          <w:rStyle w:val="CommentReference"/>
        </w:rPr>
        <w:commentReference w:id="3"/>
      </w:r>
      <w:commentRangeEnd w:id="4"/>
      <w:r w:rsidR="009065EC">
        <w:rPr>
          <w:rStyle w:val="CommentReference"/>
        </w:rPr>
        <w:commentReference w:id="4"/>
      </w:r>
    </w:p>
    <w:p w14:paraId="5E3C0F77" w14:textId="082511BD" w:rsidR="00387D1B" w:rsidRDefault="508456E1" w:rsidP="05EFB1DA">
      <w:pPr>
        <w:pStyle w:val="ListParagraph"/>
        <w:numPr>
          <w:ilvl w:val="2"/>
          <w:numId w:val="4"/>
        </w:numPr>
        <w:tabs>
          <w:tab w:val="left" w:pos="1529"/>
          <w:tab w:val="left" w:pos="1556"/>
        </w:tabs>
        <w:spacing w:before="241" w:line="232" w:lineRule="auto"/>
        <w:ind w:right="947" w:hanging="360"/>
        <w:rPr>
          <w:color w:val="000000" w:themeColor="text1"/>
        </w:rPr>
      </w:pPr>
      <w:r w:rsidRPr="05EFB1DA">
        <w:rPr>
          <w:color w:val="000000" w:themeColor="text1"/>
          <w:u w:val="single"/>
        </w:rPr>
        <w:t>Special Exceptions</w:t>
      </w:r>
      <w:r w:rsidRPr="05EFB1DA">
        <w:rPr>
          <w:color w:val="000000" w:themeColor="text1"/>
        </w:rPr>
        <w:t xml:space="preserve"> to the Use of Copyrighted Data to Train AI System (</w:t>
      </w:r>
      <w:r w:rsidRPr="05EFB1DA">
        <w:rPr>
          <w:i/>
          <w:iCs/>
          <w:color w:val="000000" w:themeColor="text1"/>
        </w:rPr>
        <w:t xml:space="preserve">e.g. </w:t>
      </w:r>
      <w:r w:rsidRPr="05EFB1DA">
        <w:rPr>
          <w:color w:val="000000" w:themeColor="text1"/>
        </w:rPr>
        <w:t>Text and Data Mining -TDM Exception, etc.)?</w:t>
      </w:r>
    </w:p>
    <w:p w14:paraId="23376C67" w14:textId="77777777" w:rsidR="00523DC9" w:rsidRDefault="00523DC9" w:rsidP="00523DC9">
      <w:pPr>
        <w:pStyle w:val="BodyText"/>
        <w:jc w:val="both"/>
        <w:rPr>
          <w:color w:val="000000" w:themeColor="text1"/>
        </w:rPr>
      </w:pPr>
      <w:r>
        <w:rPr>
          <w:color w:val="000000" w:themeColor="text1"/>
        </w:rPr>
        <w:tab/>
      </w:r>
    </w:p>
    <w:p w14:paraId="38D2C0FB" w14:textId="0EC00757" w:rsidR="00523DC9" w:rsidRPr="0036595F" w:rsidRDefault="00D26256" w:rsidP="00523DC9">
      <w:pPr>
        <w:pStyle w:val="BodyText"/>
        <w:jc w:val="both"/>
        <w:rPr>
          <w:strike/>
          <w:color w:val="3071C3" w:themeColor="text2" w:themeTint="BF"/>
          <w:sz w:val="20"/>
          <w:szCs w:val="20"/>
          <w:lang w:val="fr-FR"/>
        </w:rPr>
      </w:pPr>
      <w:r>
        <w:rPr>
          <w:color w:val="3071C3" w:themeColor="text2" w:themeTint="BF"/>
          <w:sz w:val="20"/>
          <w:szCs w:val="20"/>
          <w:lang w:val="fr-FR"/>
        </w:rPr>
        <w:t>N</w:t>
      </w:r>
      <w:r w:rsidR="00B56F1B">
        <w:rPr>
          <w:color w:val="3071C3" w:themeColor="text2" w:themeTint="BF"/>
          <w:sz w:val="20"/>
          <w:szCs w:val="20"/>
          <w:lang w:val="fr-FR"/>
        </w:rPr>
        <w:t>on.</w:t>
      </w:r>
      <w:r>
        <w:rPr>
          <w:color w:val="3071C3" w:themeColor="text2" w:themeTint="BF"/>
          <w:sz w:val="20"/>
          <w:szCs w:val="20"/>
          <w:lang w:val="fr-FR"/>
        </w:rPr>
        <w:t xml:space="preserve"> </w:t>
      </w:r>
      <w:r w:rsidR="00523DC9" w:rsidRPr="00523DC9">
        <w:rPr>
          <w:color w:val="3071C3" w:themeColor="text2" w:themeTint="BF"/>
          <w:sz w:val="20"/>
          <w:szCs w:val="20"/>
          <w:lang w:val="fr-FR"/>
        </w:rPr>
        <w:t>Le droit français ne prévoit aucune exception spécifique au droit d’auteur pour l’utilisation d’œuvres aux fins d’entrainement d’une IA</w:t>
      </w:r>
      <w:commentRangeStart w:id="5"/>
      <w:commentRangeStart w:id="6"/>
      <w:r w:rsidR="00523DC9" w:rsidRPr="00523DC9">
        <w:rPr>
          <w:color w:val="3071C3" w:themeColor="text2" w:themeTint="BF"/>
          <w:sz w:val="20"/>
          <w:szCs w:val="20"/>
          <w:lang w:val="fr-FR"/>
        </w:rPr>
        <w:t xml:space="preserve">. </w:t>
      </w:r>
      <w:r w:rsidR="00523DC9" w:rsidRPr="0036595F">
        <w:rPr>
          <w:strike/>
          <w:color w:val="3071C3" w:themeColor="text2" w:themeTint="BF"/>
          <w:sz w:val="20"/>
          <w:szCs w:val="20"/>
          <w:lang w:val="fr-FR"/>
        </w:rPr>
        <w:t>Les articles L.122-5 10° et L.122-5-3 du CPI, transposant les articles 3 et 4 de la directive 2019/790 sur le droit d’auteur dans le marché numérique,  ont introduit deux exceptions au droit de reproduction d’œuvres auxquelles il a été accédé de manière licite, en vue de la fouille de textes et de données, définie comme « </w:t>
      </w:r>
      <w:r w:rsidR="00523DC9" w:rsidRPr="0036595F">
        <w:rPr>
          <w:i/>
          <w:iCs/>
          <w:strike/>
          <w:color w:val="3071C3" w:themeColor="text2" w:themeTint="BF"/>
          <w:sz w:val="20"/>
          <w:szCs w:val="20"/>
          <w:lang w:val="fr-FR"/>
        </w:rPr>
        <w:t>la mise en œuvre d'une technique d'analyse automatisée de textes et données sous forme numérique afin d'en dégager des informations, notamment des constantes, des tendances et des corrélations.</w:t>
      </w:r>
      <w:r w:rsidR="00523DC9" w:rsidRPr="0036595F">
        <w:rPr>
          <w:strike/>
          <w:color w:val="3071C3" w:themeColor="text2" w:themeTint="BF"/>
          <w:sz w:val="20"/>
          <w:szCs w:val="20"/>
          <w:lang w:val="fr-FR"/>
        </w:rPr>
        <w:t> » :</w:t>
      </w:r>
    </w:p>
    <w:p w14:paraId="4DE38CE0" w14:textId="77777777" w:rsidR="00523DC9" w:rsidRPr="0036595F" w:rsidRDefault="00523DC9" w:rsidP="00523DC9">
      <w:pPr>
        <w:pStyle w:val="BodyText"/>
        <w:jc w:val="both"/>
        <w:rPr>
          <w:strike/>
          <w:color w:val="3071C3" w:themeColor="text2" w:themeTint="BF"/>
          <w:sz w:val="20"/>
          <w:szCs w:val="20"/>
          <w:lang w:val="fr-FR"/>
        </w:rPr>
      </w:pPr>
    </w:p>
    <w:p w14:paraId="08423DC5" w14:textId="77777777" w:rsidR="00523DC9" w:rsidRPr="0036595F" w:rsidRDefault="00523DC9" w:rsidP="00523DC9">
      <w:pPr>
        <w:pStyle w:val="BodyText"/>
        <w:widowControl/>
        <w:numPr>
          <w:ilvl w:val="0"/>
          <w:numId w:val="11"/>
        </w:numPr>
        <w:autoSpaceDE/>
        <w:autoSpaceDN/>
        <w:spacing w:after="240" w:line="259" w:lineRule="auto"/>
        <w:jc w:val="both"/>
        <w:rPr>
          <w:rStyle w:val="FootnoteReference"/>
          <w:strike/>
          <w:lang w:val="fr-FR"/>
        </w:rPr>
      </w:pPr>
      <w:r w:rsidRPr="0036595F">
        <w:rPr>
          <w:strike/>
          <w:color w:val="3071C3" w:themeColor="text2" w:themeTint="BF"/>
          <w:sz w:val="20"/>
          <w:szCs w:val="20"/>
          <w:lang w:val="fr-FR"/>
        </w:rPr>
        <w:t>L’exception de fouille de textes et de données à des fins de recherche scientifique</w:t>
      </w:r>
      <w:r w:rsidRPr="0036595F">
        <w:rPr>
          <w:rStyle w:val="FootnoteReference"/>
          <w:strike/>
          <w:color w:val="3071C3" w:themeColor="text2" w:themeTint="BF"/>
          <w:sz w:val="20"/>
          <w:szCs w:val="20"/>
        </w:rPr>
        <w:footnoteReference w:id="7"/>
      </w:r>
      <w:r w:rsidRPr="0036595F">
        <w:rPr>
          <w:strike/>
          <w:color w:val="3071C3" w:themeColor="text2" w:themeTint="BF"/>
          <w:sz w:val="20"/>
          <w:szCs w:val="20"/>
          <w:lang w:val="fr-FR"/>
        </w:rPr>
        <w:t> effectuée (i) uniquement par les organismes de recherche, les bibliothèques accessibles au public, les musées, les services d'archives ou les institutions dépositaires du patrimoine cinématographique, audiovisuel ou sonore, ou pour leur compte et à leur demande par d'autres personnes, y compris dans le cadre d'un partenariat sans but lucratif avec des acteurs privés, et (ii) aux seules fins de la recherche scientifique ;</w:t>
      </w:r>
      <w:r w:rsidRPr="0036595F">
        <w:rPr>
          <w:rStyle w:val="FootnoteReference"/>
          <w:strike/>
          <w:lang w:val="fr-FR"/>
        </w:rPr>
        <w:t xml:space="preserve"> </w:t>
      </w:r>
    </w:p>
    <w:p w14:paraId="70486736" w14:textId="77777777" w:rsidR="00523DC9" w:rsidRPr="0036595F" w:rsidRDefault="00523DC9" w:rsidP="00523DC9">
      <w:pPr>
        <w:pStyle w:val="BodyText"/>
        <w:widowControl/>
        <w:numPr>
          <w:ilvl w:val="0"/>
          <w:numId w:val="11"/>
        </w:numPr>
        <w:autoSpaceDE/>
        <w:autoSpaceDN/>
        <w:spacing w:after="240" w:line="259" w:lineRule="auto"/>
        <w:rPr>
          <w:strike/>
          <w:color w:val="3071C3" w:themeColor="text2" w:themeTint="BF"/>
          <w:sz w:val="20"/>
          <w:szCs w:val="20"/>
          <w:lang w:val="fr-FR"/>
        </w:rPr>
      </w:pPr>
      <w:r w:rsidRPr="0036595F">
        <w:rPr>
          <w:strike/>
          <w:color w:val="3071C3" w:themeColor="text2" w:themeTint="BF"/>
          <w:sz w:val="20"/>
          <w:szCs w:val="20"/>
          <w:lang w:val="fr-FR"/>
        </w:rPr>
        <w:t>L’exception « générale » de fouille de textes et de données effectuée (i) par toute personne, (ii) à toutes fins, et (iii) sous réserve que l’auteur ne s’y est pas opposé de manière appropriée, notamment par des procédés lisibles par machine pour les contenus mis à la disposition du public en ligne.</w:t>
      </w:r>
      <w:r w:rsidRPr="0036595F">
        <w:rPr>
          <w:strike/>
          <w:lang w:val="fr-FR"/>
        </w:rPr>
        <w:br/>
      </w:r>
    </w:p>
    <w:p w14:paraId="24AC68BF" w14:textId="77777777" w:rsidR="00523DC9" w:rsidRPr="0036595F" w:rsidRDefault="00523DC9" w:rsidP="00523DC9">
      <w:pPr>
        <w:pStyle w:val="BodyText"/>
        <w:jc w:val="both"/>
        <w:rPr>
          <w:strike/>
          <w:color w:val="3071C3" w:themeColor="text2" w:themeTint="BF"/>
          <w:sz w:val="20"/>
          <w:szCs w:val="20"/>
          <w:lang w:val="fr-FR"/>
        </w:rPr>
      </w:pPr>
      <w:r w:rsidRPr="0036595F">
        <w:rPr>
          <w:strike/>
          <w:color w:val="3071C3" w:themeColor="text2" w:themeTint="BF"/>
          <w:sz w:val="20"/>
          <w:szCs w:val="20"/>
          <w:lang w:val="fr-FR"/>
        </w:rPr>
        <w:t>Ces deux exceptions</w:t>
      </w:r>
      <w:r w:rsidRPr="0036595F">
        <w:rPr>
          <w:rStyle w:val="FootnoteReference"/>
          <w:strike/>
          <w:color w:val="3071C3" w:themeColor="text2" w:themeTint="BF"/>
          <w:sz w:val="20"/>
          <w:szCs w:val="20"/>
        </w:rPr>
        <w:footnoteReference w:id="8"/>
      </w:r>
      <w:r w:rsidRPr="0036595F">
        <w:rPr>
          <w:strike/>
          <w:color w:val="3071C3" w:themeColor="text2" w:themeTint="BF"/>
          <w:sz w:val="20"/>
          <w:szCs w:val="20"/>
          <w:lang w:val="fr-FR"/>
        </w:rPr>
        <w:t xml:space="preserve"> n’ont pas encore fait l’objet d’une interprétation par les juridictions françaises </w:t>
      </w:r>
      <w:r w:rsidRPr="0036595F">
        <w:rPr>
          <w:rStyle w:val="FootnoteReference"/>
          <w:strike/>
          <w:color w:val="3071C3" w:themeColor="text2" w:themeTint="BF"/>
          <w:sz w:val="20"/>
          <w:szCs w:val="20"/>
        </w:rPr>
        <w:footnoteReference w:id="9"/>
      </w:r>
      <w:r w:rsidRPr="0036595F">
        <w:rPr>
          <w:strike/>
          <w:color w:val="3071C3" w:themeColor="text2" w:themeTint="BF"/>
          <w:sz w:val="20"/>
          <w:szCs w:val="20"/>
          <w:lang w:val="fr-FR"/>
        </w:rPr>
        <w:t>.</w:t>
      </w:r>
    </w:p>
    <w:p w14:paraId="545E885B" w14:textId="77777777" w:rsidR="00523DC9" w:rsidRPr="0036595F" w:rsidRDefault="00523DC9" w:rsidP="00523DC9">
      <w:pPr>
        <w:pStyle w:val="BodyText"/>
        <w:jc w:val="both"/>
        <w:rPr>
          <w:strike/>
          <w:color w:val="3071C3" w:themeColor="text2" w:themeTint="BF"/>
          <w:sz w:val="20"/>
          <w:szCs w:val="20"/>
          <w:lang w:val="fr-FR"/>
        </w:rPr>
      </w:pPr>
    </w:p>
    <w:p w14:paraId="053B310C" w14:textId="77777777" w:rsidR="00523DC9" w:rsidRPr="0036595F" w:rsidRDefault="00523DC9" w:rsidP="00523DC9">
      <w:pPr>
        <w:pStyle w:val="BodyText"/>
        <w:rPr>
          <w:strike/>
          <w:color w:val="3071C3" w:themeColor="text2" w:themeTint="BF"/>
          <w:sz w:val="20"/>
          <w:szCs w:val="20"/>
          <w:lang w:val="fr-FR"/>
        </w:rPr>
      </w:pPr>
      <w:r w:rsidRPr="0036595F">
        <w:rPr>
          <w:strike/>
          <w:color w:val="3071C3" w:themeColor="text2" w:themeTint="BF"/>
          <w:sz w:val="20"/>
          <w:szCs w:val="20"/>
          <w:lang w:val="fr-FR"/>
        </w:rPr>
        <w:t>S’agissant plus précisément du mécanisme d’</w:t>
      </w:r>
      <w:r w:rsidRPr="0036595F">
        <w:rPr>
          <w:i/>
          <w:iCs/>
          <w:strike/>
          <w:color w:val="3071C3" w:themeColor="text2" w:themeTint="BF"/>
          <w:sz w:val="20"/>
          <w:szCs w:val="20"/>
          <w:lang w:val="fr-FR"/>
        </w:rPr>
        <w:t>opt-out</w:t>
      </w:r>
      <w:r w:rsidRPr="0036595F">
        <w:rPr>
          <w:strike/>
          <w:color w:val="3071C3" w:themeColor="text2" w:themeTint="BF"/>
          <w:sz w:val="20"/>
          <w:szCs w:val="20"/>
          <w:lang w:val="fr-FR"/>
        </w:rPr>
        <w:t>, l’article R. 122-28 du CPI précise que :</w:t>
      </w:r>
    </w:p>
    <w:p w14:paraId="4AD53BAD" w14:textId="77777777" w:rsidR="00523DC9" w:rsidRPr="0036595F" w:rsidRDefault="00523DC9" w:rsidP="00BC737B">
      <w:pPr>
        <w:pStyle w:val="BodyText"/>
        <w:jc w:val="both"/>
        <w:rPr>
          <w:strike/>
          <w:color w:val="3071C3" w:themeColor="text2" w:themeTint="BF"/>
          <w:sz w:val="20"/>
          <w:szCs w:val="20"/>
          <w:lang w:val="fr-FR"/>
        </w:rPr>
      </w:pPr>
      <w:r w:rsidRPr="0036595F">
        <w:rPr>
          <w:strike/>
          <w:color w:val="3071C3" w:themeColor="text2" w:themeTint="BF"/>
          <w:sz w:val="20"/>
          <w:szCs w:val="20"/>
          <w:lang w:val="fr-FR"/>
        </w:rPr>
        <w:t>« </w:t>
      </w:r>
      <w:r w:rsidRPr="0036595F">
        <w:rPr>
          <w:i/>
          <w:iCs/>
          <w:strike/>
          <w:color w:val="3071C3" w:themeColor="text2" w:themeTint="BF"/>
          <w:sz w:val="20"/>
          <w:szCs w:val="20"/>
          <w:lang w:val="fr-FR"/>
        </w:rPr>
        <w:t>L'opposition mentionnée au III de l'article L. 122-5-3 n'a pas à être motivée et peut être exprimée par tout moyen. Dans le cas de contenus mis à la disposition du public en ligne, cette opposition peut notamment être exprimée au moyen de procédés lisibles par machine, y compris des métadonnées, et par le recours à des conditions générales d'utilisation d'un site internet ou d'un service</w:t>
      </w:r>
      <w:r w:rsidRPr="0036595F">
        <w:rPr>
          <w:strike/>
          <w:color w:val="3071C3" w:themeColor="text2" w:themeTint="BF"/>
          <w:sz w:val="20"/>
          <w:szCs w:val="20"/>
          <w:lang w:val="fr-FR"/>
        </w:rPr>
        <w:t>. »</w:t>
      </w:r>
      <w:r w:rsidRPr="0036595F">
        <w:rPr>
          <w:strike/>
          <w:color w:val="3071C3" w:themeColor="text2" w:themeTint="BF"/>
          <w:sz w:val="20"/>
          <w:szCs w:val="20"/>
          <w:vertAlign w:val="superscript"/>
        </w:rPr>
        <w:footnoteReference w:id="10"/>
      </w:r>
    </w:p>
    <w:p w14:paraId="01187864" w14:textId="77777777" w:rsidR="00523DC9" w:rsidRPr="0036595F" w:rsidRDefault="00523DC9" w:rsidP="00523DC9">
      <w:pPr>
        <w:pStyle w:val="BodyText"/>
        <w:rPr>
          <w:strike/>
          <w:color w:val="3071C3" w:themeColor="text2" w:themeTint="BF"/>
          <w:sz w:val="20"/>
          <w:szCs w:val="20"/>
          <w:lang w:val="fr-FR"/>
        </w:rPr>
      </w:pPr>
    </w:p>
    <w:p w14:paraId="715F3D07" w14:textId="77777777" w:rsidR="00523DC9" w:rsidRDefault="00523DC9" w:rsidP="00523DC9">
      <w:pPr>
        <w:pStyle w:val="BodyText"/>
        <w:jc w:val="both"/>
        <w:rPr>
          <w:color w:val="3071C3" w:themeColor="text2" w:themeTint="BF"/>
          <w:sz w:val="20"/>
          <w:szCs w:val="20"/>
          <w:lang w:val="fr-FR"/>
        </w:rPr>
      </w:pPr>
      <w:r w:rsidRPr="0036595F">
        <w:rPr>
          <w:strike/>
          <w:color w:val="3071C3" w:themeColor="text2" w:themeTint="BF"/>
          <w:sz w:val="20"/>
          <w:szCs w:val="20"/>
          <w:lang w:val="fr-FR"/>
        </w:rPr>
        <w:t>L’exception de fouille de textes et de données a été introduite par la Directive 2019/790 avant le plein essor de l’intelligence artificielle. L’intention du législateur européen n’était donc pas, à l’époque, de couvrir l’entrainement d’une intelligence artificielle par le biais de cette exception</w:t>
      </w:r>
      <w:r w:rsidRPr="00523DC9">
        <w:rPr>
          <w:color w:val="3071C3" w:themeColor="text2" w:themeTint="BF"/>
          <w:sz w:val="20"/>
          <w:szCs w:val="20"/>
          <w:lang w:val="fr-FR"/>
        </w:rPr>
        <w:t>.</w:t>
      </w:r>
      <w:commentRangeEnd w:id="5"/>
      <w:r w:rsidR="0036595F">
        <w:rPr>
          <w:rStyle w:val="CommentReference"/>
        </w:rPr>
        <w:commentReference w:id="5"/>
      </w:r>
      <w:commentRangeEnd w:id="6"/>
      <w:r w:rsidR="009065EC">
        <w:rPr>
          <w:rStyle w:val="CommentReference"/>
        </w:rPr>
        <w:commentReference w:id="6"/>
      </w:r>
    </w:p>
    <w:p w14:paraId="062A8E31" w14:textId="77777777" w:rsidR="00523DC9" w:rsidRPr="00523DC9" w:rsidRDefault="00523DC9" w:rsidP="00523DC9">
      <w:pPr>
        <w:pStyle w:val="BodyText"/>
        <w:jc w:val="both"/>
        <w:rPr>
          <w:color w:val="3071C3" w:themeColor="text2" w:themeTint="BF"/>
          <w:sz w:val="20"/>
          <w:szCs w:val="20"/>
          <w:lang w:val="fr-FR"/>
        </w:rPr>
      </w:pPr>
    </w:p>
    <w:p w14:paraId="6DB525EF" w14:textId="71016C1E" w:rsidR="00523DC9" w:rsidRDefault="00725839" w:rsidP="00523DC9">
      <w:pPr>
        <w:pStyle w:val="BodyText"/>
        <w:jc w:val="both"/>
        <w:rPr>
          <w:color w:val="3071C3" w:themeColor="text2" w:themeTint="BF"/>
          <w:sz w:val="20"/>
          <w:szCs w:val="20"/>
          <w:lang w:val="fr-FR"/>
        </w:rPr>
      </w:pPr>
      <w:r>
        <w:rPr>
          <w:color w:val="3071C3" w:themeColor="text2" w:themeTint="BF"/>
          <w:sz w:val="20"/>
          <w:szCs w:val="20"/>
          <w:lang w:val="fr-FR"/>
        </w:rPr>
        <w:t>Néanmoins, d</w:t>
      </w:r>
      <w:r w:rsidR="00523DC9" w:rsidRPr="00523DC9">
        <w:rPr>
          <w:color w:val="3071C3" w:themeColor="text2" w:themeTint="BF"/>
          <w:sz w:val="20"/>
          <w:szCs w:val="20"/>
          <w:lang w:val="fr-FR"/>
        </w:rPr>
        <w:t>’un point de vue technique, l’entraînement de modèles IA nécessite d’intégrer de grandes quantités de données : pour ce faire, les développeurs de systèmes IA ont recours aux techniques de fouille de textes et de données</w:t>
      </w:r>
      <w:r>
        <w:rPr>
          <w:color w:val="3071C3" w:themeColor="text2" w:themeTint="BF"/>
          <w:sz w:val="20"/>
          <w:szCs w:val="20"/>
          <w:lang w:val="fr-FR"/>
        </w:rPr>
        <w:t xml:space="preserve">, </w:t>
      </w:r>
      <w:r w:rsidRPr="00725839">
        <w:rPr>
          <w:color w:val="FF0000"/>
          <w:sz w:val="20"/>
          <w:szCs w:val="20"/>
          <w:lang w:val="fr-FR"/>
        </w:rPr>
        <w:t>figurant dans les exceptions de la question précédente</w:t>
      </w:r>
      <w:r>
        <w:rPr>
          <w:color w:val="3071C3" w:themeColor="text2" w:themeTint="BF"/>
          <w:sz w:val="20"/>
          <w:szCs w:val="20"/>
          <w:lang w:val="fr-FR"/>
        </w:rPr>
        <w:t>,</w:t>
      </w:r>
      <w:r w:rsidR="00523DC9" w:rsidRPr="00523DC9">
        <w:rPr>
          <w:color w:val="3071C3" w:themeColor="text2" w:themeTint="BF"/>
          <w:sz w:val="20"/>
          <w:szCs w:val="20"/>
          <w:lang w:val="fr-FR"/>
        </w:rPr>
        <w:t xml:space="preserve"> pour extraire et analyser ces contenus, qui peuvent être protégés par le droit d’auteur et les droits voisins</w:t>
      </w:r>
      <w:r w:rsidR="00523DC9">
        <w:rPr>
          <w:rStyle w:val="FootnoteReference"/>
          <w:color w:val="3071C3" w:themeColor="text2" w:themeTint="BF"/>
          <w:sz w:val="20"/>
          <w:szCs w:val="20"/>
        </w:rPr>
        <w:footnoteReference w:id="11"/>
      </w:r>
      <w:r w:rsidR="00523DC9" w:rsidRPr="00523DC9">
        <w:rPr>
          <w:color w:val="3071C3" w:themeColor="text2" w:themeTint="BF"/>
          <w:sz w:val="20"/>
          <w:szCs w:val="20"/>
          <w:lang w:val="fr-FR"/>
        </w:rPr>
        <w:t xml:space="preserve">. </w:t>
      </w:r>
    </w:p>
    <w:p w14:paraId="208A13A9" w14:textId="77777777" w:rsidR="00523DC9" w:rsidRPr="00523DC9" w:rsidRDefault="00523DC9" w:rsidP="00523DC9">
      <w:pPr>
        <w:pStyle w:val="BodyText"/>
        <w:jc w:val="both"/>
        <w:rPr>
          <w:color w:val="3071C3" w:themeColor="text2" w:themeTint="BF"/>
          <w:sz w:val="20"/>
          <w:szCs w:val="20"/>
          <w:lang w:val="fr-FR"/>
        </w:rPr>
      </w:pPr>
    </w:p>
    <w:p w14:paraId="597D2D58" w14:textId="77777777" w:rsidR="00523DC9" w:rsidRDefault="00523DC9" w:rsidP="00523DC9">
      <w:pPr>
        <w:pStyle w:val="BodyText"/>
        <w:jc w:val="both"/>
        <w:rPr>
          <w:color w:val="3071C3" w:themeColor="text2" w:themeTint="BF"/>
          <w:sz w:val="20"/>
          <w:szCs w:val="20"/>
          <w:lang w:val="fr-FR"/>
        </w:rPr>
      </w:pPr>
      <w:r w:rsidRPr="00523DC9">
        <w:rPr>
          <w:color w:val="3071C3" w:themeColor="text2" w:themeTint="BF"/>
          <w:sz w:val="20"/>
          <w:szCs w:val="20"/>
          <w:lang w:val="fr-FR"/>
        </w:rPr>
        <w:lastRenderedPageBreak/>
        <w:t xml:space="preserve">Dans la mesure où l’exception générale de fouille de textes s’applique « quelle que soit sa finalité », nous pensons qu’elle a vocation à s’appliquer à l’entrainement d’une intelligence artificielle.  </w:t>
      </w:r>
    </w:p>
    <w:p w14:paraId="74FB3E4A" w14:textId="77777777" w:rsidR="00BC737B" w:rsidRPr="00523DC9" w:rsidRDefault="00BC737B" w:rsidP="00523DC9">
      <w:pPr>
        <w:pStyle w:val="BodyText"/>
        <w:jc w:val="both"/>
        <w:rPr>
          <w:color w:val="3071C3" w:themeColor="text2" w:themeTint="BF"/>
          <w:sz w:val="20"/>
          <w:szCs w:val="20"/>
          <w:lang w:val="fr-FR"/>
        </w:rPr>
      </w:pPr>
    </w:p>
    <w:p w14:paraId="3969AE7A" w14:textId="32417BFC" w:rsidR="00523DC9" w:rsidRPr="00523DC9" w:rsidRDefault="00523DC9" w:rsidP="00BC737B">
      <w:pPr>
        <w:pStyle w:val="BodyText"/>
        <w:jc w:val="both"/>
        <w:rPr>
          <w:color w:val="000000" w:themeColor="text1"/>
          <w:lang w:val="fr-FR"/>
        </w:rPr>
      </w:pPr>
      <w:r w:rsidRPr="00523DC9">
        <w:rPr>
          <w:color w:val="3071C3" w:themeColor="text2" w:themeTint="BF"/>
          <w:sz w:val="20"/>
          <w:szCs w:val="20"/>
          <w:lang w:val="fr-FR"/>
        </w:rPr>
        <w:t>Cette interprétation est confirmée au niveau français, dans le rapport du CSPLA de 2020 sur la transposition de la Directive 2019/790 sur le droit d’auteur, et au niveau européen, notamment au considérant (105) du Règlement IA.</w:t>
      </w:r>
    </w:p>
    <w:p w14:paraId="5E3C0F78" w14:textId="0D7C1C20" w:rsidR="00387D1B" w:rsidRDefault="508456E1" w:rsidP="05EFB1DA">
      <w:pPr>
        <w:pStyle w:val="ListParagraph"/>
        <w:numPr>
          <w:ilvl w:val="1"/>
          <w:numId w:val="4"/>
        </w:numPr>
        <w:tabs>
          <w:tab w:val="left" w:pos="824"/>
          <w:tab w:val="left" w:pos="836"/>
        </w:tabs>
        <w:spacing w:before="248" w:line="232" w:lineRule="auto"/>
        <w:ind w:right="951" w:hanging="360"/>
        <w:rPr>
          <w:color w:val="000000" w:themeColor="text1"/>
        </w:rPr>
      </w:pPr>
      <w:r w:rsidRPr="05EFB1DA">
        <w:rPr>
          <w:color w:val="000000" w:themeColor="text1"/>
        </w:rPr>
        <w:t>Do</w:t>
      </w:r>
      <w:r w:rsidRPr="05EFB1DA">
        <w:rPr>
          <w:color w:val="000000" w:themeColor="text1"/>
          <w:spacing w:val="33"/>
        </w:rPr>
        <w:t xml:space="preserve"> </w:t>
      </w:r>
      <w:r w:rsidRPr="05EFB1DA">
        <w:rPr>
          <w:color w:val="000000" w:themeColor="text1"/>
        </w:rPr>
        <w:t>the</w:t>
      </w:r>
      <w:r w:rsidRPr="05EFB1DA">
        <w:rPr>
          <w:color w:val="000000" w:themeColor="text1"/>
          <w:spacing w:val="33"/>
        </w:rPr>
        <w:t xml:space="preserve"> </w:t>
      </w:r>
      <w:r w:rsidRPr="05EFB1DA">
        <w:rPr>
          <w:color w:val="000000" w:themeColor="text1"/>
        </w:rPr>
        <w:t>Exceptions</w:t>
      </w:r>
      <w:r w:rsidRPr="05EFB1DA">
        <w:rPr>
          <w:color w:val="000000" w:themeColor="text1"/>
          <w:spacing w:val="31"/>
        </w:rPr>
        <w:t xml:space="preserve"> </w:t>
      </w:r>
      <w:r w:rsidRPr="05EFB1DA">
        <w:rPr>
          <w:color w:val="000000" w:themeColor="text1"/>
        </w:rPr>
        <w:t>provide</w:t>
      </w:r>
      <w:r w:rsidRPr="05EFB1DA">
        <w:rPr>
          <w:color w:val="000000" w:themeColor="text1"/>
          <w:spacing w:val="33"/>
        </w:rPr>
        <w:t xml:space="preserve"> </w:t>
      </w:r>
      <w:r w:rsidRPr="05EFB1DA">
        <w:rPr>
          <w:color w:val="000000" w:themeColor="text1"/>
        </w:rPr>
        <w:t>for</w:t>
      </w:r>
      <w:r w:rsidRPr="05EFB1DA">
        <w:rPr>
          <w:color w:val="000000" w:themeColor="text1"/>
          <w:spacing w:val="39"/>
        </w:rPr>
        <w:t xml:space="preserve"> </w:t>
      </w:r>
      <w:r w:rsidRPr="05EFB1DA">
        <w:rPr>
          <w:color w:val="000000" w:themeColor="text1"/>
          <w:u w:val="single"/>
        </w:rPr>
        <w:t>financial</w:t>
      </w:r>
      <w:r w:rsidRPr="05EFB1DA">
        <w:rPr>
          <w:color w:val="000000" w:themeColor="text1"/>
          <w:spacing w:val="32"/>
          <w:u w:val="single"/>
        </w:rPr>
        <w:t xml:space="preserve"> </w:t>
      </w:r>
      <w:r w:rsidRPr="05EFB1DA">
        <w:rPr>
          <w:color w:val="000000" w:themeColor="text1"/>
          <w:u w:val="single"/>
        </w:rPr>
        <w:t>compensation</w:t>
      </w:r>
      <w:r w:rsidRPr="05EFB1DA">
        <w:rPr>
          <w:color w:val="000000" w:themeColor="text1"/>
          <w:spacing w:val="38"/>
        </w:rPr>
        <w:t xml:space="preserve"> </w:t>
      </w:r>
      <w:r w:rsidRPr="05EFB1DA">
        <w:rPr>
          <w:color w:val="000000" w:themeColor="text1"/>
        </w:rPr>
        <w:t>for</w:t>
      </w:r>
      <w:r w:rsidRPr="05EFB1DA">
        <w:rPr>
          <w:color w:val="000000" w:themeColor="text1"/>
          <w:spacing w:val="33"/>
        </w:rPr>
        <w:t xml:space="preserve"> </w:t>
      </w:r>
      <w:r w:rsidRPr="05EFB1DA">
        <w:rPr>
          <w:color w:val="000000" w:themeColor="text1"/>
        </w:rPr>
        <w:t>Copyright</w:t>
      </w:r>
      <w:r w:rsidRPr="05EFB1DA">
        <w:rPr>
          <w:color w:val="000000" w:themeColor="text1"/>
          <w:spacing w:val="30"/>
        </w:rPr>
        <w:t xml:space="preserve"> </w:t>
      </w:r>
      <w:r w:rsidRPr="05EFB1DA">
        <w:rPr>
          <w:color w:val="000000" w:themeColor="text1"/>
        </w:rPr>
        <w:t>holders</w:t>
      </w:r>
      <w:r w:rsidRPr="05EFB1DA">
        <w:rPr>
          <w:color w:val="000000" w:themeColor="text1"/>
          <w:spacing w:val="31"/>
        </w:rPr>
        <w:t xml:space="preserve"> </w:t>
      </w:r>
      <w:r w:rsidRPr="05EFB1DA">
        <w:rPr>
          <w:color w:val="000000" w:themeColor="text1"/>
        </w:rPr>
        <w:t>(</w:t>
      </w:r>
      <w:r w:rsidRPr="05EFB1DA">
        <w:rPr>
          <w:i/>
          <w:iCs/>
          <w:color w:val="000000" w:themeColor="text1"/>
        </w:rPr>
        <w:t xml:space="preserve">e.g. </w:t>
      </w:r>
      <w:r w:rsidRPr="05EFB1DA">
        <w:rPr>
          <w:color w:val="000000" w:themeColor="text1"/>
        </w:rPr>
        <w:t xml:space="preserve">a royalty paid to a collecting society, etc.)? </w:t>
      </w:r>
    </w:p>
    <w:p w14:paraId="74BF67BF" w14:textId="77777777" w:rsidR="00BF194E" w:rsidRDefault="00BF194E" w:rsidP="00EE7E86">
      <w:pPr>
        <w:pStyle w:val="BodyText"/>
        <w:ind w:left="826"/>
        <w:jc w:val="both"/>
        <w:rPr>
          <w:b/>
          <w:bCs/>
          <w:color w:val="3071C3" w:themeColor="text2" w:themeTint="BF"/>
          <w:sz w:val="20"/>
          <w:szCs w:val="20"/>
        </w:rPr>
      </w:pPr>
    </w:p>
    <w:p w14:paraId="16B10862" w14:textId="0237072D" w:rsidR="00EE7E86" w:rsidRPr="003C6ECC" w:rsidRDefault="00EE7E86" w:rsidP="005E39C0">
      <w:pPr>
        <w:pStyle w:val="BodyText"/>
        <w:jc w:val="both"/>
        <w:rPr>
          <w:b/>
          <w:bCs/>
          <w:color w:val="3071C3" w:themeColor="text2" w:themeTint="BF"/>
          <w:sz w:val="20"/>
          <w:szCs w:val="20"/>
          <w:lang w:val="fr-FR"/>
        </w:rPr>
      </w:pPr>
      <w:r w:rsidRPr="003C6ECC">
        <w:rPr>
          <w:b/>
          <w:bCs/>
          <w:color w:val="3071C3" w:themeColor="text2" w:themeTint="BF"/>
          <w:sz w:val="20"/>
          <w:szCs w:val="20"/>
          <w:lang w:val="fr-FR"/>
        </w:rPr>
        <w:t>N</w:t>
      </w:r>
      <w:r w:rsidR="00B56F1B">
        <w:rPr>
          <w:b/>
          <w:bCs/>
          <w:color w:val="3071C3" w:themeColor="text2" w:themeTint="BF"/>
          <w:sz w:val="20"/>
          <w:szCs w:val="20"/>
          <w:lang w:val="fr-FR"/>
        </w:rPr>
        <w:t>on</w:t>
      </w:r>
    </w:p>
    <w:p w14:paraId="1ACEC489" w14:textId="77777777" w:rsidR="00EE7E86" w:rsidRPr="003C6ECC" w:rsidRDefault="00EE7E86" w:rsidP="005E39C0">
      <w:pPr>
        <w:pStyle w:val="BodyText"/>
        <w:jc w:val="both"/>
        <w:rPr>
          <w:b/>
          <w:bCs/>
          <w:color w:val="3071C3" w:themeColor="text2" w:themeTint="BF"/>
          <w:sz w:val="20"/>
          <w:szCs w:val="20"/>
          <w:lang w:val="fr-FR"/>
        </w:rPr>
      </w:pPr>
    </w:p>
    <w:p w14:paraId="209B526C" w14:textId="77777777" w:rsidR="00EE7E86" w:rsidRDefault="00EE7E86" w:rsidP="005E39C0">
      <w:pPr>
        <w:pStyle w:val="BodyText"/>
        <w:jc w:val="both"/>
        <w:rPr>
          <w:color w:val="3071C3" w:themeColor="text2" w:themeTint="BF"/>
          <w:sz w:val="20"/>
          <w:szCs w:val="20"/>
          <w:lang w:val="fr-FR"/>
        </w:rPr>
      </w:pPr>
      <w:r w:rsidRPr="00EE7E86">
        <w:rPr>
          <w:color w:val="3071C3" w:themeColor="text2" w:themeTint="BF"/>
          <w:sz w:val="20"/>
          <w:szCs w:val="20"/>
          <w:lang w:val="fr-FR"/>
        </w:rPr>
        <w:t xml:space="preserve">En ce qui concerne l’exception de fouille de textes et de données à des fins scientifiques, le considérant 17 de la directive 2019/790 prévoit : </w:t>
      </w:r>
    </w:p>
    <w:p w14:paraId="58016700" w14:textId="77777777" w:rsidR="00EE7E86" w:rsidRPr="00EE7E86" w:rsidRDefault="00EE7E86" w:rsidP="005E39C0">
      <w:pPr>
        <w:pStyle w:val="BodyText"/>
        <w:jc w:val="both"/>
        <w:rPr>
          <w:color w:val="3071C3" w:themeColor="text2" w:themeTint="BF"/>
          <w:sz w:val="20"/>
          <w:szCs w:val="20"/>
          <w:lang w:val="fr-FR"/>
        </w:rPr>
      </w:pPr>
    </w:p>
    <w:p w14:paraId="01B5C345" w14:textId="77777777" w:rsidR="00EE7E86" w:rsidRPr="00886CBA" w:rsidRDefault="00EE7E86" w:rsidP="005E39C0">
      <w:pPr>
        <w:pStyle w:val="BodyText"/>
        <w:jc w:val="both"/>
        <w:rPr>
          <w:color w:val="3071C3" w:themeColor="text2" w:themeTint="BF"/>
          <w:sz w:val="20"/>
          <w:szCs w:val="20"/>
          <w:lang w:val="fr-FR"/>
        </w:rPr>
      </w:pPr>
      <w:r w:rsidRPr="00886CBA">
        <w:rPr>
          <w:color w:val="3071C3"/>
          <w:sz w:val="20"/>
          <w:szCs w:val="20"/>
          <w:lang w:val="fr-FR"/>
        </w:rPr>
        <w:t xml:space="preserve">« </w:t>
      </w:r>
      <w:r w:rsidRPr="00886CBA">
        <w:rPr>
          <w:i/>
          <w:iCs/>
          <w:color w:val="3071C3"/>
          <w:sz w:val="20"/>
          <w:szCs w:val="20"/>
          <w:lang w:val="fr-FR"/>
        </w:rPr>
        <w:t>Compte tenu de la nature et l'étendue de l'exception, qui est limitée aux entités qui font de la recherche scientifique, le préjudice potentiel que cette exception pourrait occasionner aux titulaires de droits serait minime. Les États membres ne devraient, dès lors, pas prévoir de compensation pour les titulaires de droits en ce qui concerne les utilisations relevant des exceptions en matière de fouille de textes et de données introduites par la présente directive</w:t>
      </w:r>
      <w:r w:rsidRPr="00886CBA">
        <w:rPr>
          <w:color w:val="3071C3"/>
          <w:sz w:val="20"/>
          <w:szCs w:val="20"/>
          <w:lang w:val="fr-FR"/>
        </w:rPr>
        <w:t>”.</w:t>
      </w:r>
    </w:p>
    <w:p w14:paraId="540468D3" w14:textId="77777777" w:rsidR="00EE7E86" w:rsidRPr="00EE7E86" w:rsidRDefault="00EE7E86" w:rsidP="005E39C0">
      <w:pPr>
        <w:pStyle w:val="BodyText"/>
        <w:jc w:val="both"/>
        <w:rPr>
          <w:color w:val="3071C3" w:themeColor="text2" w:themeTint="BF"/>
          <w:sz w:val="20"/>
          <w:szCs w:val="20"/>
          <w:lang w:val="fr-FR"/>
        </w:rPr>
      </w:pPr>
    </w:p>
    <w:p w14:paraId="3510CCDD" w14:textId="765D54C5" w:rsidR="00EE7E86" w:rsidRDefault="00EE7E86" w:rsidP="005E39C0">
      <w:pPr>
        <w:pStyle w:val="BodyText"/>
        <w:jc w:val="both"/>
        <w:rPr>
          <w:color w:val="3071C3" w:themeColor="text2" w:themeTint="BF"/>
          <w:sz w:val="20"/>
          <w:szCs w:val="20"/>
          <w:lang w:val="fr-FR"/>
        </w:rPr>
      </w:pPr>
      <w:r w:rsidRPr="00EE7E86">
        <w:rPr>
          <w:color w:val="3071C3" w:themeColor="text2" w:themeTint="BF"/>
          <w:sz w:val="20"/>
          <w:szCs w:val="20"/>
          <w:lang w:val="fr-FR"/>
        </w:rPr>
        <w:t xml:space="preserve">En revanche, la </w:t>
      </w:r>
      <w:r w:rsidR="00BC737B">
        <w:rPr>
          <w:color w:val="3071C3" w:themeColor="text2" w:themeTint="BF"/>
          <w:sz w:val="20"/>
          <w:szCs w:val="20"/>
          <w:lang w:val="fr-FR"/>
        </w:rPr>
        <w:t>D</w:t>
      </w:r>
      <w:r w:rsidRPr="00EE7E86">
        <w:rPr>
          <w:color w:val="3071C3" w:themeColor="text2" w:themeTint="BF"/>
          <w:sz w:val="20"/>
          <w:szCs w:val="20"/>
          <w:lang w:val="fr-FR"/>
        </w:rPr>
        <w:t>irective 2019/790 ne précise pas si une compensation financière serait due en cas de fouille de textes et de données « à toutes fins ».</w:t>
      </w:r>
    </w:p>
    <w:p w14:paraId="67B34CA5" w14:textId="77777777" w:rsidR="00EE7E86" w:rsidRPr="00EE7E86" w:rsidRDefault="00EE7E86" w:rsidP="005E39C0">
      <w:pPr>
        <w:pStyle w:val="BodyText"/>
        <w:jc w:val="both"/>
        <w:rPr>
          <w:color w:val="3071C3" w:themeColor="text2" w:themeTint="BF"/>
          <w:sz w:val="20"/>
          <w:szCs w:val="20"/>
          <w:lang w:val="fr-FR"/>
        </w:rPr>
      </w:pPr>
    </w:p>
    <w:p w14:paraId="1B439837" w14:textId="2BC2886F" w:rsidR="00EE7E86" w:rsidRPr="002C2218" w:rsidRDefault="00EE7E86" w:rsidP="00BC737B">
      <w:pPr>
        <w:pStyle w:val="BodyText"/>
        <w:jc w:val="both"/>
        <w:rPr>
          <w:color w:val="000000" w:themeColor="text1"/>
          <w:lang w:val="fr-FR"/>
        </w:rPr>
      </w:pPr>
      <w:r w:rsidRPr="00EE7E86">
        <w:rPr>
          <w:color w:val="3071C3" w:themeColor="text2" w:themeTint="BF"/>
          <w:sz w:val="20"/>
          <w:szCs w:val="20"/>
          <w:lang w:val="fr-FR"/>
        </w:rPr>
        <w:t>Le CSPLA a été investi par le gouvernement français d’une mission visant à fixer le cadre de la réflexion juridique relative à la rémunération des conten</w:t>
      </w:r>
      <w:r w:rsidR="000F499D">
        <w:rPr>
          <w:color w:val="3071C3" w:themeColor="text2" w:themeTint="BF"/>
          <w:sz w:val="20"/>
          <w:szCs w:val="20"/>
          <w:lang w:val="fr-FR"/>
        </w:rPr>
        <w:t>u</w:t>
      </w:r>
      <w:r w:rsidRPr="00EE7E86">
        <w:rPr>
          <w:color w:val="3071C3" w:themeColor="text2" w:themeTint="BF"/>
          <w:sz w:val="20"/>
          <w:szCs w:val="20"/>
          <w:lang w:val="fr-FR"/>
        </w:rPr>
        <w:t>s culturels utilisés par des systèmes IA. Il a rendu en décembre 2024 une note d’étape présentant les premières ébauches de proposition</w:t>
      </w:r>
      <w:r w:rsidR="002C2218" w:rsidRPr="002C2218">
        <w:rPr>
          <w:color w:val="3071C3" w:themeColor="text2" w:themeTint="BF"/>
          <w:sz w:val="20"/>
          <w:szCs w:val="20"/>
          <w:lang w:val="fr-FR"/>
        </w:rPr>
        <w:t xml:space="preserve"> </w:t>
      </w:r>
      <w:r w:rsidR="002C2218">
        <w:rPr>
          <w:color w:val="3071C3" w:themeColor="text2" w:themeTint="BF"/>
          <w:sz w:val="20"/>
          <w:szCs w:val="20"/>
          <w:lang w:val="fr-FR"/>
        </w:rPr>
        <w:t xml:space="preserve">abordant différentes pistes de gestion collective. </w:t>
      </w:r>
    </w:p>
    <w:p w14:paraId="5E3C0F79" w14:textId="77777777" w:rsidR="00387D1B" w:rsidRPr="00AF3D90" w:rsidRDefault="508456E1" w:rsidP="05EFB1DA">
      <w:pPr>
        <w:pStyle w:val="ListParagraph"/>
        <w:numPr>
          <w:ilvl w:val="1"/>
          <w:numId w:val="4"/>
        </w:numPr>
        <w:tabs>
          <w:tab w:val="left" w:pos="824"/>
          <w:tab w:val="left" w:pos="836"/>
        </w:tabs>
        <w:spacing w:before="239" w:line="252" w:lineRule="auto"/>
        <w:ind w:right="963" w:hanging="360"/>
        <w:rPr>
          <w:color w:val="000000" w:themeColor="text1"/>
        </w:rPr>
      </w:pPr>
      <w:r w:rsidRPr="05EFB1DA">
        <w:rPr>
          <w:color w:val="000000" w:themeColor="text1"/>
        </w:rPr>
        <w:t xml:space="preserve">Can the author object to Use of Copyrighted Data to Train AI System on the basis of his/her </w:t>
      </w:r>
      <w:r w:rsidRPr="05EFB1DA">
        <w:rPr>
          <w:color w:val="000000" w:themeColor="text1"/>
          <w:u w:val="single"/>
        </w:rPr>
        <w:t>Moral Rights</w:t>
      </w:r>
      <w:r w:rsidRPr="05EFB1DA">
        <w:rPr>
          <w:color w:val="000000" w:themeColor="text1"/>
        </w:rPr>
        <w:t xml:space="preserve"> (for example on the</w:t>
      </w:r>
      <w:r w:rsidRPr="05EFB1DA">
        <w:rPr>
          <w:color w:val="000000" w:themeColor="text1"/>
          <w:spacing w:val="-2"/>
        </w:rPr>
        <w:t xml:space="preserve"> </w:t>
      </w:r>
      <w:r w:rsidRPr="05EFB1DA">
        <w:rPr>
          <w:color w:val="000000" w:themeColor="text1"/>
        </w:rPr>
        <w:t>basis</w:t>
      </w:r>
      <w:r w:rsidRPr="05EFB1DA">
        <w:rPr>
          <w:color w:val="000000" w:themeColor="text1"/>
          <w:spacing w:val="-5"/>
        </w:rPr>
        <w:t xml:space="preserve"> </w:t>
      </w:r>
      <w:r w:rsidRPr="05EFB1DA">
        <w:rPr>
          <w:color w:val="000000" w:themeColor="text1"/>
        </w:rPr>
        <w:t>of</w:t>
      </w:r>
      <w:r w:rsidRPr="05EFB1DA">
        <w:rPr>
          <w:color w:val="000000" w:themeColor="text1"/>
          <w:spacing w:val="-1"/>
        </w:rPr>
        <w:t xml:space="preserve"> </w:t>
      </w:r>
      <w:r w:rsidRPr="05EFB1DA">
        <w:rPr>
          <w:color w:val="000000" w:themeColor="text1"/>
        </w:rPr>
        <w:t>the</w:t>
      </w:r>
      <w:r w:rsidRPr="05EFB1DA">
        <w:rPr>
          <w:color w:val="000000" w:themeColor="text1"/>
          <w:spacing w:val="-2"/>
        </w:rPr>
        <w:t xml:space="preserve"> </w:t>
      </w:r>
      <w:r w:rsidRPr="05EFB1DA">
        <w:rPr>
          <w:color w:val="000000" w:themeColor="text1"/>
        </w:rPr>
        <w:t>right</w:t>
      </w:r>
      <w:r w:rsidRPr="05EFB1DA">
        <w:rPr>
          <w:color w:val="000000" w:themeColor="text1"/>
          <w:spacing w:val="-1"/>
        </w:rPr>
        <w:t xml:space="preserve"> </w:t>
      </w:r>
      <w:r w:rsidRPr="05EFB1DA">
        <w:rPr>
          <w:color w:val="000000" w:themeColor="text1"/>
        </w:rPr>
        <w:t>to integrity,</w:t>
      </w:r>
      <w:r w:rsidRPr="05EFB1DA">
        <w:rPr>
          <w:color w:val="000000" w:themeColor="text1"/>
          <w:spacing w:val="-1"/>
        </w:rPr>
        <w:t xml:space="preserve"> </w:t>
      </w:r>
      <w:r w:rsidRPr="05EFB1DA">
        <w:rPr>
          <w:color w:val="000000" w:themeColor="text1"/>
        </w:rPr>
        <w:t>paternity,</w:t>
      </w:r>
      <w:r w:rsidRPr="05EFB1DA">
        <w:rPr>
          <w:color w:val="000000" w:themeColor="text1"/>
          <w:spacing w:val="-1"/>
        </w:rPr>
        <w:t xml:space="preserve"> </w:t>
      </w:r>
      <w:r w:rsidRPr="05EFB1DA">
        <w:rPr>
          <w:color w:val="000000" w:themeColor="text1"/>
        </w:rPr>
        <w:t>etc.)?</w:t>
      </w:r>
    </w:p>
    <w:p w14:paraId="1D4FB533" w14:textId="77777777" w:rsidR="00BF194E" w:rsidRPr="00886CBA" w:rsidRDefault="00BF194E" w:rsidP="00BF194E">
      <w:pPr>
        <w:pStyle w:val="BodyText"/>
        <w:jc w:val="both"/>
        <w:rPr>
          <w:b/>
          <w:bCs/>
          <w:color w:val="3071C3" w:themeColor="text2" w:themeTint="BF"/>
          <w:sz w:val="20"/>
          <w:szCs w:val="20"/>
          <w:lang w:val="en-GB"/>
        </w:rPr>
      </w:pPr>
    </w:p>
    <w:p w14:paraId="7AFC248F" w14:textId="1C74B226" w:rsidR="00CB7968" w:rsidRPr="00CB7968" w:rsidRDefault="00CB7968" w:rsidP="00BF194E">
      <w:pPr>
        <w:pStyle w:val="BodyText"/>
        <w:jc w:val="both"/>
        <w:rPr>
          <w:b/>
          <w:bCs/>
          <w:color w:val="3071C3" w:themeColor="text2" w:themeTint="BF"/>
          <w:sz w:val="20"/>
          <w:szCs w:val="20"/>
          <w:lang w:val="fr-FR"/>
        </w:rPr>
      </w:pPr>
      <w:r w:rsidRPr="00CB7968">
        <w:rPr>
          <w:b/>
          <w:bCs/>
          <w:color w:val="3071C3" w:themeColor="text2" w:themeTint="BF"/>
          <w:sz w:val="20"/>
          <w:szCs w:val="20"/>
          <w:lang w:val="fr-FR"/>
        </w:rPr>
        <w:t>O</w:t>
      </w:r>
      <w:r w:rsidR="00B56F1B">
        <w:rPr>
          <w:b/>
          <w:bCs/>
          <w:color w:val="3071C3" w:themeColor="text2" w:themeTint="BF"/>
          <w:sz w:val="20"/>
          <w:szCs w:val="20"/>
          <w:lang w:val="fr-FR"/>
        </w:rPr>
        <w:t>ui</w:t>
      </w:r>
      <w:r w:rsidRPr="00CB7968">
        <w:rPr>
          <w:b/>
          <w:bCs/>
          <w:color w:val="3071C3" w:themeColor="text2" w:themeTint="BF"/>
          <w:sz w:val="20"/>
          <w:szCs w:val="20"/>
          <w:lang w:val="fr-FR"/>
        </w:rPr>
        <w:t>, dans certains cas</w:t>
      </w:r>
      <w:r w:rsidR="00B800B0">
        <w:rPr>
          <w:b/>
          <w:bCs/>
          <w:color w:val="3071C3" w:themeColor="text2" w:themeTint="BF"/>
          <w:sz w:val="20"/>
          <w:szCs w:val="20"/>
          <w:lang w:val="fr-FR"/>
        </w:rPr>
        <w:t>.</w:t>
      </w:r>
    </w:p>
    <w:p w14:paraId="50DBF6D2" w14:textId="77777777" w:rsidR="00CB7968" w:rsidRDefault="00CB7968" w:rsidP="00CB7968">
      <w:pPr>
        <w:pStyle w:val="BodyText"/>
        <w:jc w:val="both"/>
        <w:rPr>
          <w:color w:val="3071C3" w:themeColor="text2" w:themeTint="BF"/>
          <w:sz w:val="20"/>
          <w:szCs w:val="20"/>
          <w:lang w:val="fr-FR"/>
        </w:rPr>
      </w:pPr>
    </w:p>
    <w:p w14:paraId="36136A07" w14:textId="1502CC2E" w:rsidR="00CB7968" w:rsidRDefault="00CB7968" w:rsidP="00CB7968">
      <w:pPr>
        <w:pStyle w:val="BodyText"/>
        <w:jc w:val="both"/>
        <w:rPr>
          <w:color w:val="3071C3" w:themeColor="text2" w:themeTint="BF"/>
          <w:sz w:val="20"/>
          <w:szCs w:val="20"/>
          <w:lang w:val="fr-FR"/>
        </w:rPr>
      </w:pPr>
      <w:r w:rsidRPr="00CB7968">
        <w:rPr>
          <w:color w:val="3071C3" w:themeColor="text2" w:themeTint="BF"/>
          <w:sz w:val="20"/>
          <w:szCs w:val="20"/>
          <w:lang w:val="fr-FR"/>
        </w:rPr>
        <w:t>En droit français, l’existence d’une exception au droit d’auteur n’empêche pas l’auteur d’invoquer ses droits moraux.</w:t>
      </w:r>
    </w:p>
    <w:p w14:paraId="793F5871" w14:textId="77777777" w:rsidR="00CB7968" w:rsidRPr="00CB7968" w:rsidRDefault="00CB7968" w:rsidP="00CB7968">
      <w:pPr>
        <w:pStyle w:val="BodyText"/>
        <w:jc w:val="both"/>
        <w:rPr>
          <w:color w:val="3071C3" w:themeColor="text2" w:themeTint="BF"/>
          <w:sz w:val="20"/>
          <w:szCs w:val="20"/>
          <w:lang w:val="fr-FR"/>
        </w:rPr>
      </w:pPr>
    </w:p>
    <w:p w14:paraId="21D74D8F" w14:textId="77777777" w:rsidR="00CB7968" w:rsidRDefault="00CB7968" w:rsidP="00CB7968">
      <w:pPr>
        <w:pStyle w:val="BodyText"/>
        <w:jc w:val="both"/>
        <w:rPr>
          <w:color w:val="3071C3" w:themeColor="text2" w:themeTint="BF"/>
          <w:sz w:val="20"/>
          <w:szCs w:val="20"/>
          <w:lang w:val="fr-FR"/>
        </w:rPr>
      </w:pPr>
      <w:r w:rsidRPr="00CB7968">
        <w:rPr>
          <w:color w:val="3071C3" w:themeColor="text2" w:themeTint="BF"/>
          <w:sz w:val="20"/>
          <w:szCs w:val="20"/>
          <w:lang w:val="fr-FR"/>
        </w:rPr>
        <w:t>Dans le cadre de la phase d’entrainement du modèle de l’IA avec des données d’apprentissage protégées par le droit d’auteur :</w:t>
      </w:r>
    </w:p>
    <w:p w14:paraId="18556678" w14:textId="77777777" w:rsidR="00BC737B" w:rsidRPr="00CB7968" w:rsidRDefault="00BC737B" w:rsidP="00CB7968">
      <w:pPr>
        <w:pStyle w:val="BodyText"/>
        <w:jc w:val="both"/>
        <w:rPr>
          <w:color w:val="3071C3" w:themeColor="text2" w:themeTint="BF"/>
          <w:sz w:val="20"/>
          <w:szCs w:val="20"/>
          <w:lang w:val="fr-FR"/>
        </w:rPr>
      </w:pPr>
    </w:p>
    <w:p w14:paraId="5BC73792" w14:textId="275FB58A" w:rsidR="00CB7968" w:rsidRPr="00CB7968" w:rsidRDefault="00CB7968" w:rsidP="00CB7968">
      <w:pPr>
        <w:pStyle w:val="BodyText"/>
        <w:widowControl/>
        <w:numPr>
          <w:ilvl w:val="0"/>
          <w:numId w:val="12"/>
        </w:numPr>
        <w:autoSpaceDE/>
        <w:autoSpaceDN/>
        <w:spacing w:after="240" w:line="259" w:lineRule="auto"/>
        <w:jc w:val="both"/>
        <w:rPr>
          <w:color w:val="3071C3" w:themeColor="text2" w:themeTint="BF"/>
          <w:sz w:val="20"/>
          <w:szCs w:val="20"/>
          <w:lang w:val="fr-FR"/>
        </w:rPr>
      </w:pPr>
      <w:r w:rsidRPr="00CB7968">
        <w:rPr>
          <w:color w:val="3071C3" w:themeColor="text2" w:themeTint="BF"/>
          <w:sz w:val="20"/>
          <w:szCs w:val="20"/>
          <w:lang w:val="fr-FR"/>
        </w:rPr>
        <w:t xml:space="preserve">Le droit de paternité </w:t>
      </w:r>
      <w:r w:rsidR="00087995">
        <w:rPr>
          <w:color w:val="3071C3" w:themeColor="text2" w:themeTint="BF"/>
          <w:sz w:val="20"/>
          <w:szCs w:val="20"/>
          <w:lang w:val="fr-FR"/>
        </w:rPr>
        <w:t xml:space="preserve">peut </w:t>
      </w:r>
      <w:r w:rsidRPr="00CB7968">
        <w:rPr>
          <w:color w:val="3071C3" w:themeColor="text2" w:themeTint="BF"/>
          <w:sz w:val="20"/>
          <w:szCs w:val="20"/>
          <w:lang w:val="fr-FR"/>
        </w:rPr>
        <w:t xml:space="preserve">être invoqué si dans la notice d’information, l’œuvre a été mentionnée sans le nom de l’auteur ; </w:t>
      </w:r>
    </w:p>
    <w:p w14:paraId="04ABC6F7" w14:textId="1DC424C9" w:rsidR="00CB7968" w:rsidRPr="00CB7968" w:rsidRDefault="00CB7968" w:rsidP="00CB7968">
      <w:pPr>
        <w:pStyle w:val="BodyText"/>
        <w:widowControl/>
        <w:numPr>
          <w:ilvl w:val="0"/>
          <w:numId w:val="12"/>
        </w:numPr>
        <w:autoSpaceDE/>
        <w:autoSpaceDN/>
        <w:spacing w:after="240" w:line="259" w:lineRule="auto"/>
        <w:jc w:val="both"/>
        <w:rPr>
          <w:color w:val="3071C3" w:themeColor="text2" w:themeTint="BF"/>
          <w:sz w:val="20"/>
          <w:szCs w:val="20"/>
          <w:lang w:val="fr-FR"/>
        </w:rPr>
      </w:pPr>
      <w:r w:rsidRPr="00CB7968">
        <w:rPr>
          <w:color w:val="3071C3" w:themeColor="text2" w:themeTint="BF"/>
          <w:sz w:val="20"/>
          <w:szCs w:val="20"/>
          <w:lang w:val="fr-FR"/>
        </w:rPr>
        <w:t xml:space="preserve">Le droit d’intégrité de l’œuvre (i.e., l’œuvre ne peut être ni altéré ni déformé dans sa forme ou dans son esprit, à condition que l’on soit en présence d’une forme originale) </w:t>
      </w:r>
      <w:r w:rsidR="00087995">
        <w:rPr>
          <w:color w:val="3071C3" w:themeColor="text2" w:themeTint="BF"/>
          <w:sz w:val="20"/>
          <w:szCs w:val="20"/>
          <w:lang w:val="fr-FR"/>
        </w:rPr>
        <w:t xml:space="preserve">peut </w:t>
      </w:r>
      <w:r w:rsidRPr="00CB7968">
        <w:rPr>
          <w:color w:val="3071C3" w:themeColor="text2" w:themeTint="BF"/>
          <w:sz w:val="20"/>
          <w:szCs w:val="20"/>
          <w:lang w:val="fr-FR"/>
        </w:rPr>
        <w:t>être invoqué uniquement si les aspects originaux de la forme de l’œuvre ont été altérés ou déformés.</w:t>
      </w:r>
      <w:r>
        <w:rPr>
          <w:rStyle w:val="FootnoteReference"/>
          <w:color w:val="3071C3" w:themeColor="text2" w:themeTint="BF"/>
          <w:sz w:val="20"/>
          <w:szCs w:val="20"/>
        </w:rPr>
        <w:footnoteReference w:id="12"/>
      </w:r>
      <w:r w:rsidRPr="00CB7968">
        <w:rPr>
          <w:color w:val="3071C3" w:themeColor="text2" w:themeTint="BF"/>
          <w:sz w:val="20"/>
          <w:szCs w:val="20"/>
          <w:lang w:val="fr-FR"/>
        </w:rPr>
        <w:t xml:space="preserve"> Or, ce droit est plus à même à être invoqué concernant les </w:t>
      </w:r>
      <w:r w:rsidRPr="00CB7968">
        <w:rPr>
          <w:i/>
          <w:iCs/>
          <w:color w:val="3071C3" w:themeColor="text2" w:themeTint="BF"/>
          <w:sz w:val="20"/>
          <w:szCs w:val="20"/>
          <w:lang w:val="fr-FR"/>
        </w:rPr>
        <w:t>output</w:t>
      </w:r>
      <w:r w:rsidRPr="00CB7968">
        <w:rPr>
          <w:color w:val="3071C3" w:themeColor="text2" w:themeTint="BF"/>
          <w:sz w:val="20"/>
          <w:szCs w:val="20"/>
          <w:lang w:val="fr-FR"/>
        </w:rPr>
        <w:t xml:space="preserve"> du modèle de l’IA ; </w:t>
      </w:r>
    </w:p>
    <w:p w14:paraId="5BAF529C" w14:textId="08C3E899" w:rsidR="00CB7968" w:rsidRPr="00CB7968" w:rsidRDefault="00CB7968" w:rsidP="00B505FC">
      <w:pPr>
        <w:pStyle w:val="BodyText"/>
        <w:widowControl/>
        <w:numPr>
          <w:ilvl w:val="0"/>
          <w:numId w:val="12"/>
        </w:numPr>
        <w:autoSpaceDE/>
        <w:autoSpaceDN/>
        <w:spacing w:before="1" w:after="240" w:line="259" w:lineRule="auto"/>
        <w:jc w:val="both"/>
        <w:rPr>
          <w:color w:val="000000" w:themeColor="text1"/>
          <w:lang w:val="fr-FR"/>
        </w:rPr>
      </w:pPr>
      <w:r w:rsidRPr="00CB7968">
        <w:rPr>
          <w:color w:val="3071C3" w:themeColor="text2" w:themeTint="BF"/>
          <w:sz w:val="20"/>
          <w:szCs w:val="20"/>
          <w:lang w:val="fr-FR"/>
        </w:rPr>
        <w:t>Le droit de divulgation de l’œuvre </w:t>
      </w:r>
      <w:r w:rsidR="00967C02">
        <w:rPr>
          <w:color w:val="3071C3" w:themeColor="text2" w:themeTint="BF"/>
          <w:sz w:val="20"/>
          <w:szCs w:val="20"/>
          <w:lang w:val="fr-FR"/>
        </w:rPr>
        <w:t xml:space="preserve">peut </w:t>
      </w:r>
      <w:r w:rsidRPr="00CB7968">
        <w:rPr>
          <w:color w:val="3071C3" w:themeColor="text2" w:themeTint="BF"/>
          <w:sz w:val="20"/>
          <w:szCs w:val="20"/>
          <w:lang w:val="fr-FR"/>
        </w:rPr>
        <w:t xml:space="preserve">être invoqué si l’auteur n’a pas consenti à la divulgation de son œuvre (e.g., l’exception de fouille de textes et de données exige que l’œuvre soit obtenue de manière licite) ;  </w:t>
      </w:r>
    </w:p>
    <w:p w14:paraId="5E3C0F7A" w14:textId="5EBEE430" w:rsidR="00387D1B" w:rsidRPr="00CB7968" w:rsidRDefault="00CB7968" w:rsidP="00B505FC">
      <w:pPr>
        <w:pStyle w:val="BodyText"/>
        <w:widowControl/>
        <w:numPr>
          <w:ilvl w:val="0"/>
          <w:numId w:val="12"/>
        </w:numPr>
        <w:autoSpaceDE/>
        <w:autoSpaceDN/>
        <w:spacing w:before="1" w:after="240" w:line="259" w:lineRule="auto"/>
        <w:jc w:val="both"/>
        <w:rPr>
          <w:color w:val="000000" w:themeColor="text1"/>
          <w:lang w:val="fr-FR"/>
        </w:rPr>
      </w:pPr>
      <w:r w:rsidRPr="00CB7968">
        <w:rPr>
          <w:color w:val="3071C3" w:themeColor="text2" w:themeTint="BF"/>
          <w:sz w:val="20"/>
          <w:szCs w:val="20"/>
          <w:lang w:val="fr-FR"/>
        </w:rPr>
        <w:t>Le droit de retirer l’œuvre </w:t>
      </w:r>
      <w:r w:rsidR="00967C02">
        <w:rPr>
          <w:color w:val="3071C3" w:themeColor="text2" w:themeTint="BF"/>
          <w:sz w:val="20"/>
          <w:szCs w:val="20"/>
          <w:lang w:val="fr-FR"/>
        </w:rPr>
        <w:t xml:space="preserve">peut </w:t>
      </w:r>
      <w:r w:rsidRPr="00CB7968">
        <w:rPr>
          <w:color w:val="3071C3" w:themeColor="text2" w:themeTint="BF"/>
          <w:sz w:val="20"/>
          <w:szCs w:val="20"/>
          <w:lang w:val="fr-FR"/>
        </w:rPr>
        <w:t>également être invoqué ; toutefois, si l’œuvre a été communiquée en application d’un contrat, l’auteur devra indemniser son co-contractant</w:t>
      </w:r>
      <w:r w:rsidR="00745E22">
        <w:rPr>
          <w:color w:val="3071C3" w:themeColor="text2" w:themeTint="BF"/>
          <w:sz w:val="20"/>
          <w:szCs w:val="20"/>
          <w:lang w:val="fr-FR"/>
        </w:rPr>
        <w:t>.</w:t>
      </w:r>
    </w:p>
    <w:p w14:paraId="4937C137" w14:textId="77777777" w:rsidR="00CB7968" w:rsidRPr="00CB7968" w:rsidRDefault="00CB7968">
      <w:pPr>
        <w:pStyle w:val="BodyText"/>
        <w:spacing w:before="1"/>
        <w:rPr>
          <w:color w:val="000000" w:themeColor="text1"/>
          <w:lang w:val="fr-FR"/>
        </w:rPr>
      </w:pPr>
    </w:p>
    <w:p w14:paraId="5E3C0F7B" w14:textId="6D4FB750" w:rsidR="00387D1B" w:rsidRDefault="508456E1" w:rsidP="05EFB1DA">
      <w:pPr>
        <w:pStyle w:val="ListParagraph"/>
        <w:numPr>
          <w:ilvl w:val="1"/>
          <w:numId w:val="4"/>
        </w:numPr>
        <w:tabs>
          <w:tab w:val="left" w:pos="824"/>
          <w:tab w:val="left" w:pos="836"/>
        </w:tabs>
        <w:spacing w:line="249" w:lineRule="auto"/>
        <w:ind w:right="950" w:hanging="360"/>
        <w:rPr>
          <w:color w:val="000000" w:themeColor="text1"/>
        </w:rPr>
      </w:pPr>
      <w:r w:rsidRPr="05EFB1DA">
        <w:rPr>
          <w:color w:val="000000" w:themeColor="text1"/>
        </w:rPr>
        <w:t>Does the Provider</w:t>
      </w:r>
      <w:r w:rsidRPr="05EFB1DA">
        <w:rPr>
          <w:color w:val="000000" w:themeColor="text1"/>
          <w:spacing w:val="-2"/>
        </w:rPr>
        <w:t xml:space="preserve"> </w:t>
      </w:r>
      <w:r w:rsidRPr="05EFB1DA">
        <w:rPr>
          <w:color w:val="000000" w:themeColor="text1"/>
        </w:rPr>
        <w:t>of an AI System have to</w:t>
      </w:r>
      <w:r w:rsidRPr="05EFB1DA">
        <w:rPr>
          <w:color w:val="000000" w:themeColor="text1"/>
          <w:spacing w:val="-1"/>
        </w:rPr>
        <w:t xml:space="preserve"> </w:t>
      </w:r>
      <w:r w:rsidRPr="05EFB1DA">
        <w:rPr>
          <w:color w:val="000000" w:themeColor="text1"/>
        </w:rPr>
        <w:t>make public the training</w:t>
      </w:r>
      <w:r w:rsidRPr="05EFB1DA">
        <w:rPr>
          <w:color w:val="000000" w:themeColor="text1"/>
          <w:spacing w:val="-1"/>
        </w:rPr>
        <w:t xml:space="preserve"> </w:t>
      </w:r>
      <w:r w:rsidRPr="05EFB1DA">
        <w:rPr>
          <w:color w:val="000000" w:themeColor="text1"/>
        </w:rPr>
        <w:t xml:space="preserve">data used to train the AI System (transparency obligation)? </w:t>
      </w:r>
    </w:p>
    <w:p w14:paraId="2C4309B4" w14:textId="77777777" w:rsidR="00D93E8A" w:rsidRPr="00886CBA" w:rsidRDefault="00D93E8A" w:rsidP="00D93E8A">
      <w:pPr>
        <w:pStyle w:val="BodyText"/>
        <w:jc w:val="both"/>
        <w:rPr>
          <w:b/>
          <w:bCs/>
          <w:color w:val="3071C3" w:themeColor="text2" w:themeTint="BF"/>
          <w:sz w:val="20"/>
          <w:szCs w:val="20"/>
          <w:lang w:val="en-GB"/>
        </w:rPr>
      </w:pPr>
    </w:p>
    <w:p w14:paraId="31F5B6CF" w14:textId="43E30F5B" w:rsidR="00D93E8A" w:rsidRDefault="00D93E8A" w:rsidP="00D93E8A">
      <w:pPr>
        <w:pStyle w:val="BodyText"/>
        <w:jc w:val="both"/>
        <w:rPr>
          <w:b/>
          <w:bCs/>
          <w:color w:val="3071C3" w:themeColor="text2" w:themeTint="BF"/>
          <w:sz w:val="20"/>
          <w:szCs w:val="20"/>
          <w:lang w:val="fr-FR"/>
        </w:rPr>
      </w:pPr>
      <w:r w:rsidRPr="00D93E8A">
        <w:rPr>
          <w:b/>
          <w:bCs/>
          <w:color w:val="3071C3" w:themeColor="text2" w:themeTint="BF"/>
          <w:sz w:val="20"/>
          <w:szCs w:val="20"/>
          <w:lang w:val="fr-FR"/>
        </w:rPr>
        <w:t>O</w:t>
      </w:r>
      <w:r w:rsidR="00B56F1B">
        <w:rPr>
          <w:b/>
          <w:bCs/>
          <w:color w:val="3071C3" w:themeColor="text2" w:themeTint="BF"/>
          <w:sz w:val="20"/>
          <w:szCs w:val="20"/>
          <w:lang w:val="fr-FR"/>
        </w:rPr>
        <w:t>ui</w:t>
      </w:r>
      <w:r w:rsidRPr="00D93E8A">
        <w:rPr>
          <w:b/>
          <w:bCs/>
          <w:color w:val="3071C3" w:themeColor="text2" w:themeTint="BF"/>
          <w:sz w:val="20"/>
          <w:szCs w:val="20"/>
          <w:lang w:val="fr-FR"/>
        </w:rPr>
        <w:t>, dans certains cas</w:t>
      </w:r>
      <w:r w:rsidR="00B800B0">
        <w:rPr>
          <w:b/>
          <w:bCs/>
          <w:color w:val="3071C3" w:themeColor="text2" w:themeTint="BF"/>
          <w:sz w:val="20"/>
          <w:szCs w:val="20"/>
          <w:lang w:val="fr-FR"/>
        </w:rPr>
        <w:t>.</w:t>
      </w:r>
    </w:p>
    <w:p w14:paraId="53D94720" w14:textId="77777777" w:rsidR="00D93E8A" w:rsidRPr="00D93E8A" w:rsidRDefault="00D93E8A" w:rsidP="00D93E8A">
      <w:pPr>
        <w:pStyle w:val="BodyText"/>
        <w:jc w:val="both"/>
        <w:rPr>
          <w:b/>
          <w:bCs/>
          <w:color w:val="3071C3" w:themeColor="text2" w:themeTint="BF"/>
          <w:sz w:val="20"/>
          <w:szCs w:val="20"/>
          <w:lang w:val="fr-FR"/>
        </w:rPr>
      </w:pPr>
    </w:p>
    <w:p w14:paraId="3A72E669" w14:textId="5C44DE87" w:rsidR="00D93E8A" w:rsidRDefault="00D93E8A" w:rsidP="00D93E8A">
      <w:pPr>
        <w:pStyle w:val="BodyText"/>
        <w:jc w:val="both"/>
        <w:rPr>
          <w:color w:val="3071C3" w:themeColor="text2" w:themeTint="BF"/>
          <w:sz w:val="20"/>
          <w:szCs w:val="20"/>
          <w:lang w:val="fr-FR"/>
        </w:rPr>
      </w:pPr>
      <w:r w:rsidRPr="00D93E8A">
        <w:rPr>
          <w:color w:val="3071C3" w:themeColor="text2" w:themeTint="BF"/>
          <w:sz w:val="20"/>
          <w:szCs w:val="20"/>
          <w:lang w:val="fr-FR"/>
        </w:rPr>
        <w:t>L’obligation de transparence, définie comme l’obligation de mettre « </w:t>
      </w:r>
      <w:r w:rsidRPr="005E39C0">
        <w:rPr>
          <w:i/>
          <w:iCs/>
          <w:color w:val="3071C3" w:themeColor="text2" w:themeTint="BF"/>
          <w:sz w:val="20"/>
          <w:szCs w:val="20"/>
          <w:lang w:val="fr-FR"/>
        </w:rPr>
        <w:t>à la disposition du public un résumé suffisamment détaillé du contenu utilisé pour entraîner le modèle d’IA à usage général, conformément à un modèle fourni par le Bureau de l’IA</w:t>
      </w:r>
      <w:r w:rsidRPr="00D93E8A">
        <w:rPr>
          <w:color w:val="3071C3" w:themeColor="text2" w:themeTint="BF"/>
          <w:sz w:val="20"/>
          <w:szCs w:val="20"/>
          <w:lang w:val="fr-FR"/>
        </w:rPr>
        <w:t xml:space="preserve"> » (article 53 (1) (d) du Règlement sur l’IA) s’applique uniquement aux modèles d’IA à usage général. </w:t>
      </w:r>
    </w:p>
    <w:p w14:paraId="4A50B124" w14:textId="77777777" w:rsidR="00D93E8A" w:rsidRPr="00D93E8A" w:rsidRDefault="00D93E8A" w:rsidP="00D93E8A">
      <w:pPr>
        <w:pStyle w:val="BodyText"/>
        <w:jc w:val="both"/>
        <w:rPr>
          <w:color w:val="3071C3" w:themeColor="text2" w:themeTint="BF"/>
          <w:sz w:val="20"/>
          <w:szCs w:val="20"/>
          <w:lang w:val="fr-FR"/>
        </w:rPr>
      </w:pPr>
    </w:p>
    <w:p w14:paraId="64FE215C" w14:textId="77777777" w:rsidR="00D93E8A" w:rsidRDefault="00D93E8A" w:rsidP="00D93E8A">
      <w:pPr>
        <w:pStyle w:val="BodyText"/>
        <w:jc w:val="both"/>
        <w:rPr>
          <w:color w:val="3071C3" w:themeColor="text2" w:themeTint="BF"/>
          <w:sz w:val="20"/>
          <w:szCs w:val="20"/>
          <w:lang w:val="fr-FR"/>
        </w:rPr>
      </w:pPr>
      <w:r w:rsidRPr="00D93E8A">
        <w:rPr>
          <w:color w:val="3071C3" w:themeColor="text2" w:themeTint="BF"/>
          <w:sz w:val="20"/>
          <w:szCs w:val="20"/>
          <w:lang w:val="fr-FR"/>
        </w:rPr>
        <w:t>Les fournisseurs d’un système d’IA utilisant un modèle d’IA « </w:t>
      </w:r>
      <w:r w:rsidRPr="00793485">
        <w:rPr>
          <w:i/>
          <w:iCs/>
          <w:color w:val="3071C3" w:themeColor="text2" w:themeTint="BF"/>
          <w:sz w:val="20"/>
          <w:szCs w:val="20"/>
          <w:lang w:val="fr-FR"/>
        </w:rPr>
        <w:t>à usage non général</w:t>
      </w:r>
      <w:r w:rsidRPr="00D93E8A">
        <w:rPr>
          <w:color w:val="3071C3" w:themeColor="text2" w:themeTint="BF"/>
          <w:sz w:val="20"/>
          <w:szCs w:val="20"/>
          <w:lang w:val="fr-FR"/>
        </w:rPr>
        <w:t xml:space="preserve"> » et ceux utilisant un modèle d’IA générative open-source, à l’exception de ceux présentant un risque élevé, ne sont pas soumis à cette obligation de transparence. </w:t>
      </w:r>
    </w:p>
    <w:p w14:paraId="0C8CC145" w14:textId="77777777" w:rsidR="00042011" w:rsidRPr="00D93E8A" w:rsidRDefault="00042011" w:rsidP="00D93E8A">
      <w:pPr>
        <w:pStyle w:val="BodyText"/>
        <w:jc w:val="both"/>
        <w:rPr>
          <w:color w:val="3071C3" w:themeColor="text2" w:themeTint="BF"/>
          <w:sz w:val="20"/>
          <w:szCs w:val="20"/>
          <w:lang w:val="fr-FR"/>
        </w:rPr>
      </w:pPr>
    </w:p>
    <w:p w14:paraId="0452B0C0" w14:textId="77777777" w:rsidR="00D93E8A" w:rsidRDefault="00D93E8A" w:rsidP="00D93E8A">
      <w:pPr>
        <w:pStyle w:val="BodyText"/>
        <w:jc w:val="both"/>
        <w:rPr>
          <w:color w:val="3071C3" w:themeColor="text2" w:themeTint="BF"/>
          <w:sz w:val="20"/>
          <w:szCs w:val="20"/>
          <w:lang w:val="fr-FR"/>
        </w:rPr>
      </w:pPr>
      <w:r w:rsidRPr="00D93E8A">
        <w:rPr>
          <w:color w:val="3071C3" w:themeColor="text2" w:themeTint="BF"/>
          <w:sz w:val="20"/>
          <w:szCs w:val="20"/>
          <w:lang w:val="fr-FR"/>
        </w:rPr>
        <w:t xml:space="preserve">Concernant le niveau d’information devant être transmis, le </w:t>
      </w:r>
      <w:r w:rsidRPr="005E39C0">
        <w:rPr>
          <w:b/>
          <w:bCs/>
          <w:color w:val="3071C3" w:themeColor="text2" w:themeTint="BF"/>
          <w:sz w:val="20"/>
          <w:szCs w:val="20"/>
          <w:lang w:val="fr-FR"/>
        </w:rPr>
        <w:t xml:space="preserve">projet </w:t>
      </w:r>
      <w:r w:rsidRPr="00D93E8A">
        <w:rPr>
          <w:color w:val="3071C3" w:themeColor="text2" w:themeTint="BF"/>
          <w:sz w:val="20"/>
          <w:szCs w:val="20"/>
          <w:lang w:val="fr-FR"/>
        </w:rPr>
        <w:t>de Code de bonnes pratiques de l’IA</w:t>
      </w:r>
      <w:r w:rsidRPr="00751570">
        <w:rPr>
          <w:rStyle w:val="FootnoteReference"/>
          <w:color w:val="3071C3" w:themeColor="text2" w:themeTint="BF"/>
          <w:sz w:val="20"/>
          <w:szCs w:val="20"/>
        </w:rPr>
        <w:footnoteReference w:id="13"/>
      </w:r>
      <w:r w:rsidRPr="00D93E8A">
        <w:rPr>
          <w:color w:val="3071C3" w:themeColor="text2" w:themeTint="BF"/>
          <w:sz w:val="20"/>
          <w:szCs w:val="20"/>
          <w:lang w:val="fr-FR"/>
        </w:rPr>
        <w:t xml:space="preserve"> à usage général prévoit que le fournisseur doit indiquer notamment : </w:t>
      </w:r>
    </w:p>
    <w:p w14:paraId="43E76C21" w14:textId="77777777" w:rsidR="00793485" w:rsidRPr="00D93E8A" w:rsidRDefault="00793485" w:rsidP="00D93E8A">
      <w:pPr>
        <w:pStyle w:val="BodyText"/>
        <w:jc w:val="both"/>
        <w:rPr>
          <w:color w:val="3071C3" w:themeColor="text2" w:themeTint="BF"/>
          <w:sz w:val="20"/>
          <w:szCs w:val="20"/>
          <w:lang w:val="fr-FR"/>
        </w:rPr>
      </w:pPr>
    </w:p>
    <w:p w14:paraId="73535F8F" w14:textId="77777777" w:rsidR="00D93E8A" w:rsidRPr="00D93E8A" w:rsidRDefault="00D93E8A" w:rsidP="00D93E8A">
      <w:pPr>
        <w:pStyle w:val="BodyText"/>
        <w:widowControl/>
        <w:numPr>
          <w:ilvl w:val="0"/>
          <w:numId w:val="12"/>
        </w:numPr>
        <w:autoSpaceDE/>
        <w:autoSpaceDN/>
        <w:spacing w:after="240" w:line="259" w:lineRule="auto"/>
        <w:jc w:val="both"/>
        <w:rPr>
          <w:color w:val="3071C3" w:themeColor="text2" w:themeTint="BF"/>
          <w:sz w:val="20"/>
          <w:szCs w:val="20"/>
          <w:lang w:val="fr-FR"/>
        </w:rPr>
      </w:pPr>
      <w:r w:rsidRPr="00D93E8A">
        <w:rPr>
          <w:color w:val="3071C3" w:themeColor="text2" w:themeTint="BF"/>
          <w:sz w:val="20"/>
          <w:szCs w:val="20"/>
          <w:lang w:val="fr-FR"/>
        </w:rPr>
        <w:t xml:space="preserve">Les méthodes d’acquisition des données ; </w:t>
      </w:r>
    </w:p>
    <w:p w14:paraId="6085D86C" w14:textId="5919B9C2" w:rsidR="00D93E8A" w:rsidRPr="00D93E8A" w:rsidRDefault="00D93E8A" w:rsidP="00D93E8A">
      <w:pPr>
        <w:pStyle w:val="BodyText"/>
        <w:widowControl/>
        <w:numPr>
          <w:ilvl w:val="0"/>
          <w:numId w:val="12"/>
        </w:numPr>
        <w:autoSpaceDE/>
        <w:autoSpaceDN/>
        <w:spacing w:after="240" w:line="259" w:lineRule="auto"/>
        <w:jc w:val="both"/>
        <w:rPr>
          <w:color w:val="3071C3" w:themeColor="text2" w:themeTint="BF"/>
          <w:sz w:val="20"/>
          <w:szCs w:val="20"/>
          <w:lang w:val="fr-FR"/>
        </w:rPr>
      </w:pPr>
      <w:r w:rsidRPr="00D93E8A">
        <w:rPr>
          <w:color w:val="3071C3" w:themeColor="text2" w:themeTint="BF"/>
          <w:sz w:val="20"/>
          <w:szCs w:val="20"/>
          <w:lang w:val="fr-FR"/>
        </w:rPr>
        <w:t xml:space="preserve">La période </w:t>
      </w:r>
      <w:r w:rsidR="0013083A">
        <w:rPr>
          <w:color w:val="3071C3" w:themeColor="text2" w:themeTint="BF"/>
          <w:sz w:val="20"/>
          <w:szCs w:val="20"/>
          <w:lang w:val="fr-FR"/>
        </w:rPr>
        <w:t>pendant laquelle</w:t>
      </w:r>
      <w:r w:rsidR="0013083A" w:rsidRPr="00D93E8A">
        <w:rPr>
          <w:color w:val="3071C3" w:themeColor="text2" w:themeTint="BF"/>
          <w:sz w:val="20"/>
          <w:szCs w:val="20"/>
          <w:lang w:val="fr-FR"/>
        </w:rPr>
        <w:t xml:space="preserve"> </w:t>
      </w:r>
      <w:r w:rsidRPr="00D93E8A">
        <w:rPr>
          <w:color w:val="3071C3" w:themeColor="text2" w:themeTint="BF"/>
          <w:sz w:val="20"/>
          <w:szCs w:val="20"/>
          <w:lang w:val="fr-FR"/>
        </w:rPr>
        <w:t xml:space="preserve">les données ont été acquises ; </w:t>
      </w:r>
    </w:p>
    <w:p w14:paraId="09CCA199" w14:textId="77777777" w:rsidR="00D93E8A" w:rsidRPr="00D93E8A" w:rsidRDefault="00D93E8A" w:rsidP="00D93E8A">
      <w:pPr>
        <w:pStyle w:val="BodyText"/>
        <w:widowControl/>
        <w:numPr>
          <w:ilvl w:val="0"/>
          <w:numId w:val="12"/>
        </w:numPr>
        <w:autoSpaceDE/>
        <w:autoSpaceDN/>
        <w:spacing w:after="240" w:line="259" w:lineRule="auto"/>
        <w:jc w:val="both"/>
        <w:rPr>
          <w:color w:val="3071C3" w:themeColor="text2" w:themeTint="BF"/>
          <w:sz w:val="20"/>
          <w:szCs w:val="20"/>
          <w:lang w:val="fr-FR"/>
        </w:rPr>
      </w:pPr>
      <w:r w:rsidRPr="00D93E8A">
        <w:rPr>
          <w:color w:val="3071C3" w:themeColor="text2" w:themeTint="BF"/>
          <w:sz w:val="20"/>
          <w:szCs w:val="20"/>
          <w:lang w:val="fr-FR"/>
        </w:rPr>
        <w:t xml:space="preserve">La description du processus de traitement des données ; </w:t>
      </w:r>
    </w:p>
    <w:p w14:paraId="0A600F73" w14:textId="77777777" w:rsidR="00D93E8A" w:rsidRPr="00D93E8A" w:rsidRDefault="6E45AC0C" w:rsidP="00D93E8A">
      <w:pPr>
        <w:pStyle w:val="BodyText"/>
        <w:widowControl/>
        <w:numPr>
          <w:ilvl w:val="0"/>
          <w:numId w:val="12"/>
        </w:numPr>
        <w:autoSpaceDE/>
        <w:autoSpaceDN/>
        <w:spacing w:after="240" w:line="259" w:lineRule="auto"/>
        <w:jc w:val="both"/>
        <w:rPr>
          <w:color w:val="3071C3" w:themeColor="text2" w:themeTint="BF"/>
          <w:sz w:val="20"/>
          <w:szCs w:val="20"/>
          <w:lang w:val="fr-FR"/>
        </w:rPr>
      </w:pPr>
      <w:r w:rsidRPr="146ECD59">
        <w:rPr>
          <w:color w:val="3071C3"/>
          <w:sz w:val="20"/>
          <w:szCs w:val="20"/>
          <w:lang w:val="fr-FR"/>
        </w:rPr>
        <w:t xml:space="preserve">Une </w:t>
      </w:r>
      <w:r w:rsidRPr="146ECD59">
        <w:rPr>
          <w:b/>
          <w:bCs/>
          <w:color w:val="3071C3"/>
          <w:sz w:val="20"/>
          <w:szCs w:val="20"/>
          <w:lang w:val="fr-FR"/>
        </w:rPr>
        <w:t>description générale</w:t>
      </w:r>
      <w:r w:rsidRPr="146ECD59">
        <w:rPr>
          <w:color w:val="3071C3"/>
          <w:sz w:val="20"/>
          <w:szCs w:val="20"/>
          <w:lang w:val="fr-FR"/>
        </w:rPr>
        <w:t xml:space="preserve"> des données utilisées pour l’entrainement. </w:t>
      </w:r>
    </w:p>
    <w:p w14:paraId="6B44665F" w14:textId="173D047C" w:rsidR="5394C01A" w:rsidRDefault="5394C01A" w:rsidP="146ECD59">
      <w:pPr>
        <w:pStyle w:val="BodyText"/>
        <w:widowControl/>
        <w:spacing w:after="240" w:line="259" w:lineRule="auto"/>
        <w:jc w:val="both"/>
        <w:rPr>
          <w:color w:val="3071C3"/>
          <w:sz w:val="20"/>
          <w:szCs w:val="20"/>
          <w:lang w:val="fr-FR"/>
        </w:rPr>
      </w:pPr>
      <w:r w:rsidRPr="146ECD59">
        <w:rPr>
          <w:color w:val="3071C3"/>
          <w:sz w:val="20"/>
          <w:szCs w:val="20"/>
          <w:lang w:val="fr-FR"/>
        </w:rPr>
        <w:t xml:space="preserve">La troisième version du projet de code de bonnes pratiques introduit un formulaire de documentation standardisé, facilitant ainsi la mise en conformité avec l’obligation de transparence. Désormais, le bureau de l’IA ne peut solliciter des éléments spécifiques relatifs au formulaire que si cette demande est strictement nécessaire à l’exercice </w:t>
      </w:r>
      <w:r w:rsidR="3E6311A7" w:rsidRPr="146ECD59">
        <w:rPr>
          <w:color w:val="3071C3"/>
          <w:sz w:val="20"/>
          <w:szCs w:val="20"/>
          <w:lang w:val="fr-FR"/>
        </w:rPr>
        <w:t xml:space="preserve">de ses missions. A l’inverse, l’ancienne version du projet ne prévoyait aucune restriction claire sur l’étendue des demandes d’information. </w:t>
      </w:r>
    </w:p>
    <w:p w14:paraId="556C3ADD" w14:textId="66D432DF" w:rsidR="433A104C" w:rsidRPr="000F499D" w:rsidRDefault="433A104C" w:rsidP="146ECD59">
      <w:pPr>
        <w:pStyle w:val="BodyText"/>
        <w:widowControl/>
        <w:spacing w:after="240" w:line="259" w:lineRule="auto"/>
        <w:jc w:val="both"/>
        <w:rPr>
          <w:color w:val="3071C3"/>
          <w:sz w:val="20"/>
          <w:szCs w:val="20"/>
          <w:lang w:val="fr-FR"/>
        </w:rPr>
      </w:pPr>
      <w:r w:rsidRPr="000F499D">
        <w:rPr>
          <w:color w:val="3071C3"/>
          <w:sz w:val="20"/>
          <w:szCs w:val="20"/>
          <w:lang w:val="fr-FR"/>
        </w:rPr>
        <w:t>Une nouveauté majeure de cette troisième version est l’introduction d’une obligation explicite de conservation</w:t>
      </w:r>
      <w:r w:rsidR="6CC61BCA" w:rsidRPr="000F499D">
        <w:rPr>
          <w:color w:val="3071C3"/>
          <w:sz w:val="20"/>
          <w:szCs w:val="20"/>
          <w:lang w:val="fr-FR"/>
        </w:rPr>
        <w:t xml:space="preserve"> </w:t>
      </w:r>
      <w:r w:rsidRPr="000F499D">
        <w:rPr>
          <w:color w:val="3071C3"/>
          <w:sz w:val="20"/>
          <w:szCs w:val="20"/>
          <w:lang w:val="fr-FR"/>
        </w:rPr>
        <w:t>: les signataires doivent archiver la documentation pendant dix ans après le retrait du modèle du marché. Par ailleurs, ils sont expressément tenus de mettre à jour le formulaire de documentation pour refléter toute é</w:t>
      </w:r>
      <w:r w:rsidR="1E4076F6" w:rsidRPr="000F499D">
        <w:rPr>
          <w:color w:val="3071C3"/>
          <w:sz w:val="20"/>
          <w:szCs w:val="20"/>
          <w:lang w:val="fr-FR"/>
        </w:rPr>
        <w:t>volution pertinente du modèle</w:t>
      </w:r>
      <w:r w:rsidR="193D5483" w:rsidRPr="000F499D">
        <w:rPr>
          <w:color w:val="3071C3"/>
          <w:sz w:val="20"/>
          <w:szCs w:val="20"/>
          <w:lang w:val="fr-FR"/>
        </w:rPr>
        <w:t>.</w:t>
      </w:r>
      <w:r w:rsidR="1E4076F6" w:rsidRPr="000F499D">
        <w:rPr>
          <w:color w:val="3071C3"/>
          <w:sz w:val="20"/>
          <w:szCs w:val="20"/>
          <w:lang w:val="fr-FR"/>
        </w:rPr>
        <w:t xml:space="preserve"> </w:t>
      </w:r>
      <w:r w:rsidR="3E6311A7" w:rsidRPr="000F499D">
        <w:rPr>
          <w:color w:val="3071C3"/>
          <w:sz w:val="20"/>
          <w:szCs w:val="20"/>
          <w:lang w:val="fr-FR"/>
        </w:rPr>
        <w:t xml:space="preserve"> </w:t>
      </w:r>
    </w:p>
    <w:p w14:paraId="18C5725B" w14:textId="77777777" w:rsidR="00D93E8A" w:rsidRDefault="00D93E8A" w:rsidP="00D93E8A">
      <w:pPr>
        <w:pStyle w:val="BodyText"/>
        <w:jc w:val="both"/>
        <w:rPr>
          <w:color w:val="3071C3" w:themeColor="text2" w:themeTint="BF"/>
          <w:sz w:val="20"/>
          <w:szCs w:val="20"/>
          <w:lang w:val="fr-FR"/>
        </w:rPr>
      </w:pPr>
      <w:r w:rsidRPr="00D93E8A">
        <w:rPr>
          <w:color w:val="3071C3" w:themeColor="text2" w:themeTint="BF"/>
          <w:sz w:val="20"/>
          <w:szCs w:val="20"/>
          <w:lang w:val="fr-FR"/>
        </w:rPr>
        <w:t>Le Rapport CSPLA prévoit également des obligations quant à la mise en œuvre des obligations de transparence.</w:t>
      </w:r>
      <w:r>
        <w:rPr>
          <w:rStyle w:val="FootnoteReference"/>
          <w:color w:val="3071C3" w:themeColor="text2" w:themeTint="BF"/>
          <w:sz w:val="20"/>
          <w:szCs w:val="20"/>
        </w:rPr>
        <w:footnoteReference w:id="14"/>
      </w:r>
      <w:r w:rsidRPr="00D93E8A">
        <w:rPr>
          <w:color w:val="3071C3" w:themeColor="text2" w:themeTint="BF"/>
          <w:sz w:val="20"/>
          <w:szCs w:val="20"/>
          <w:lang w:val="fr-FR"/>
        </w:rPr>
        <w:t xml:space="preserve"> </w:t>
      </w:r>
    </w:p>
    <w:p w14:paraId="2B615DB7" w14:textId="77777777" w:rsidR="00D93E8A" w:rsidRPr="00D93E8A" w:rsidRDefault="00D93E8A" w:rsidP="00D93E8A">
      <w:pPr>
        <w:pStyle w:val="BodyText"/>
        <w:jc w:val="both"/>
        <w:rPr>
          <w:color w:val="3071C3" w:themeColor="text2" w:themeTint="BF"/>
          <w:sz w:val="20"/>
          <w:szCs w:val="20"/>
          <w:lang w:val="fr-FR"/>
        </w:rPr>
      </w:pPr>
    </w:p>
    <w:p w14:paraId="4F242A8B" w14:textId="768F357D" w:rsidR="001A0F61" w:rsidRDefault="00D93E8A" w:rsidP="00793485">
      <w:pPr>
        <w:pStyle w:val="BodyText"/>
        <w:widowControl/>
        <w:spacing w:after="240" w:line="259" w:lineRule="auto"/>
        <w:jc w:val="both"/>
        <w:rPr>
          <w:i/>
          <w:iCs/>
          <w:color w:val="3071C3" w:themeColor="text2" w:themeTint="BF"/>
          <w:sz w:val="20"/>
          <w:szCs w:val="20"/>
          <w:lang w:val="fr-FR"/>
        </w:rPr>
      </w:pPr>
      <w:r w:rsidRPr="00D93E8A">
        <w:rPr>
          <w:color w:val="3071C3" w:themeColor="text2" w:themeTint="BF"/>
          <w:sz w:val="20"/>
          <w:szCs w:val="20"/>
          <w:lang w:val="fr-FR"/>
        </w:rPr>
        <w:t xml:space="preserve">A noter que l’obligation de transparence ne s’applique pas exclusivement aux données utilisées pour l’entraînement de l’IA mais également à la question du </w:t>
      </w:r>
      <w:r w:rsidRPr="00793485">
        <w:rPr>
          <w:color w:val="3071C3"/>
          <w:sz w:val="20"/>
          <w:szCs w:val="20"/>
          <w:lang w:val="fr-FR"/>
        </w:rPr>
        <w:t>respect</w:t>
      </w:r>
      <w:r w:rsidRPr="00D93E8A">
        <w:rPr>
          <w:color w:val="3071C3" w:themeColor="text2" w:themeTint="BF"/>
          <w:sz w:val="20"/>
          <w:szCs w:val="20"/>
          <w:lang w:val="fr-FR"/>
        </w:rPr>
        <w:t xml:space="preserve"> de l’</w:t>
      </w:r>
      <w:r w:rsidRPr="00D93E8A">
        <w:rPr>
          <w:i/>
          <w:iCs/>
          <w:color w:val="3071C3" w:themeColor="text2" w:themeTint="BF"/>
          <w:sz w:val="20"/>
          <w:szCs w:val="20"/>
          <w:lang w:val="fr-FR"/>
        </w:rPr>
        <w:t>opt-out</w:t>
      </w:r>
      <w:r w:rsidRPr="003D4F2C">
        <w:rPr>
          <w:color w:val="3071C3" w:themeColor="text2" w:themeTint="BF"/>
          <w:sz w:val="20"/>
          <w:szCs w:val="20"/>
          <w:vertAlign w:val="superscript"/>
        </w:rPr>
        <w:footnoteReference w:id="15"/>
      </w:r>
      <w:r>
        <w:rPr>
          <w:i/>
          <w:iCs/>
          <w:color w:val="3071C3" w:themeColor="text2" w:themeTint="BF"/>
          <w:sz w:val="20"/>
          <w:szCs w:val="20"/>
          <w:lang w:val="fr-FR"/>
        </w:rPr>
        <w:t>.</w:t>
      </w:r>
    </w:p>
    <w:p w14:paraId="6F03FEEF" w14:textId="77777777" w:rsidR="001A0F61" w:rsidRDefault="001A0F61">
      <w:pPr>
        <w:rPr>
          <w:i/>
          <w:iCs/>
          <w:color w:val="3071C3" w:themeColor="text2" w:themeTint="BF"/>
          <w:sz w:val="20"/>
          <w:szCs w:val="20"/>
          <w:lang w:val="fr-FR"/>
        </w:rPr>
      </w:pPr>
      <w:r>
        <w:rPr>
          <w:i/>
          <w:iCs/>
          <w:color w:val="3071C3" w:themeColor="text2" w:themeTint="BF"/>
          <w:sz w:val="20"/>
          <w:szCs w:val="20"/>
          <w:lang w:val="fr-FR"/>
        </w:rPr>
        <w:br w:type="page"/>
      </w:r>
    </w:p>
    <w:p w14:paraId="0A97A485" w14:textId="77777777" w:rsidR="00D93E8A" w:rsidRPr="00D93E8A" w:rsidRDefault="00D93E8A" w:rsidP="00D93E8A">
      <w:pPr>
        <w:tabs>
          <w:tab w:val="left" w:pos="824"/>
          <w:tab w:val="left" w:pos="836"/>
        </w:tabs>
        <w:spacing w:line="249" w:lineRule="auto"/>
        <w:ind w:right="950"/>
        <w:rPr>
          <w:color w:val="000000" w:themeColor="text1"/>
          <w:lang w:val="fr-FR"/>
        </w:rPr>
      </w:pPr>
    </w:p>
    <w:p w14:paraId="5E3C0F7E" w14:textId="094A0921" w:rsidR="00387D1B" w:rsidRPr="00AF3D90" w:rsidRDefault="508456E1" w:rsidP="00AC373C">
      <w:pPr>
        <w:pStyle w:val="Heading1"/>
        <w:spacing w:before="160"/>
        <w:rPr>
          <w:b w:val="0"/>
          <w:color w:val="000000" w:themeColor="text1"/>
        </w:rPr>
      </w:pPr>
      <w:r w:rsidRPr="05EFB1DA">
        <w:rPr>
          <w:color w:val="000000" w:themeColor="text1"/>
        </w:rPr>
        <w:t>The</w:t>
      </w:r>
      <w:r w:rsidRPr="05EFB1DA">
        <w:rPr>
          <w:color w:val="000000" w:themeColor="text1"/>
          <w:spacing w:val="-2"/>
        </w:rPr>
        <w:t xml:space="preserve"> </w:t>
      </w:r>
      <w:r w:rsidRPr="05EFB1DA">
        <w:rPr>
          <w:color w:val="000000" w:themeColor="text1"/>
        </w:rPr>
        <w:t>consequences</w:t>
      </w:r>
      <w:r w:rsidRPr="05EFB1DA">
        <w:rPr>
          <w:color w:val="000000" w:themeColor="text1"/>
          <w:spacing w:val="-2"/>
        </w:rPr>
        <w:t xml:space="preserve"> </w:t>
      </w:r>
      <w:r w:rsidRPr="05EFB1DA">
        <w:rPr>
          <w:color w:val="000000" w:themeColor="text1"/>
        </w:rPr>
        <w:t>of</w:t>
      </w:r>
      <w:r w:rsidRPr="05EFB1DA">
        <w:rPr>
          <w:color w:val="000000" w:themeColor="text1"/>
          <w:spacing w:val="1"/>
        </w:rPr>
        <w:t xml:space="preserve"> </w:t>
      </w:r>
      <w:r w:rsidRPr="05EFB1DA">
        <w:rPr>
          <w:color w:val="000000" w:themeColor="text1"/>
        </w:rPr>
        <w:t>unauthorised</w:t>
      </w:r>
      <w:r w:rsidRPr="05EFB1DA">
        <w:rPr>
          <w:color w:val="000000" w:themeColor="text1"/>
          <w:spacing w:val="-4"/>
        </w:rPr>
        <w:t xml:space="preserve"> </w:t>
      </w:r>
      <w:r w:rsidRPr="05EFB1DA">
        <w:rPr>
          <w:color w:val="000000" w:themeColor="text1"/>
        </w:rPr>
        <w:t>Use</w:t>
      </w:r>
      <w:r w:rsidRPr="05EFB1DA">
        <w:rPr>
          <w:color w:val="000000" w:themeColor="text1"/>
          <w:spacing w:val="-2"/>
        </w:rPr>
        <w:t xml:space="preserve"> </w:t>
      </w:r>
      <w:r w:rsidRPr="05EFB1DA">
        <w:rPr>
          <w:color w:val="000000" w:themeColor="text1"/>
        </w:rPr>
        <w:t>of</w:t>
      </w:r>
      <w:r w:rsidRPr="05EFB1DA">
        <w:rPr>
          <w:color w:val="000000" w:themeColor="text1"/>
          <w:spacing w:val="-3"/>
        </w:rPr>
        <w:t xml:space="preserve"> </w:t>
      </w:r>
      <w:r w:rsidRPr="05EFB1DA">
        <w:rPr>
          <w:color w:val="000000" w:themeColor="text1"/>
        </w:rPr>
        <w:t>Copyrighted</w:t>
      </w:r>
      <w:r w:rsidRPr="05EFB1DA">
        <w:rPr>
          <w:color w:val="000000" w:themeColor="text1"/>
          <w:spacing w:val="-3"/>
        </w:rPr>
        <w:t xml:space="preserve"> </w:t>
      </w:r>
      <w:r w:rsidRPr="05EFB1DA">
        <w:rPr>
          <w:color w:val="000000" w:themeColor="text1"/>
        </w:rPr>
        <w:t>Data</w:t>
      </w:r>
      <w:r w:rsidRPr="05EFB1DA">
        <w:rPr>
          <w:color w:val="000000" w:themeColor="text1"/>
          <w:spacing w:val="-2"/>
        </w:rPr>
        <w:t xml:space="preserve"> </w:t>
      </w:r>
      <w:r w:rsidRPr="05EFB1DA">
        <w:rPr>
          <w:color w:val="000000" w:themeColor="text1"/>
        </w:rPr>
        <w:t>to</w:t>
      </w:r>
      <w:r w:rsidRPr="05EFB1DA">
        <w:rPr>
          <w:color w:val="000000" w:themeColor="text1"/>
          <w:spacing w:val="-3"/>
        </w:rPr>
        <w:t xml:space="preserve"> </w:t>
      </w:r>
      <w:r w:rsidRPr="05EFB1DA">
        <w:rPr>
          <w:color w:val="000000" w:themeColor="text1"/>
        </w:rPr>
        <w:t>Train</w:t>
      </w:r>
      <w:r w:rsidRPr="05EFB1DA">
        <w:rPr>
          <w:color w:val="000000" w:themeColor="text1"/>
          <w:spacing w:val="-3"/>
        </w:rPr>
        <w:t xml:space="preserve"> </w:t>
      </w:r>
      <w:r w:rsidRPr="05EFB1DA">
        <w:rPr>
          <w:color w:val="000000" w:themeColor="text1"/>
        </w:rPr>
        <w:t>AI</w:t>
      </w:r>
      <w:r w:rsidRPr="05EFB1DA">
        <w:rPr>
          <w:color w:val="000000" w:themeColor="text1"/>
          <w:spacing w:val="-4"/>
        </w:rPr>
        <w:t xml:space="preserve"> </w:t>
      </w:r>
      <w:r w:rsidRPr="05EFB1DA">
        <w:rPr>
          <w:color w:val="000000" w:themeColor="text1"/>
          <w:spacing w:val="-2"/>
        </w:rPr>
        <w:t>System</w:t>
      </w:r>
    </w:p>
    <w:p w14:paraId="5E3C0F7F" w14:textId="77777777" w:rsidR="00387D1B" w:rsidRPr="00AF3D90" w:rsidRDefault="00387D1B">
      <w:pPr>
        <w:pStyle w:val="BodyText"/>
        <w:spacing w:before="209"/>
        <w:rPr>
          <w:b/>
          <w:color w:val="000000" w:themeColor="text1"/>
        </w:rPr>
      </w:pPr>
    </w:p>
    <w:p w14:paraId="5E3C0F80" w14:textId="77777777" w:rsidR="00387D1B" w:rsidRPr="00AF3D90" w:rsidRDefault="00413E6E">
      <w:pPr>
        <w:pStyle w:val="BodyText"/>
        <w:spacing w:before="1" w:line="232" w:lineRule="auto"/>
        <w:ind w:left="115" w:right="955"/>
        <w:jc w:val="both"/>
        <w:rPr>
          <w:color w:val="000000" w:themeColor="text1"/>
        </w:rPr>
      </w:pPr>
      <w:r w:rsidRPr="00AF3D90">
        <w:rPr>
          <w:color w:val="000000" w:themeColor="text1"/>
        </w:rPr>
        <w:t xml:space="preserve">To answer questions 7 to 10, please consider that the Use of Copyrighted Data to Train AI System falls within the scope of the Economic Rights monopoly (no Exception can be invoked) but is made </w:t>
      </w:r>
      <w:r w:rsidRPr="00AF3D90">
        <w:rPr>
          <w:color w:val="000000" w:themeColor="text1"/>
          <w:u w:val="single"/>
        </w:rPr>
        <w:t>without</w:t>
      </w:r>
      <w:r w:rsidRPr="00AF3D90">
        <w:rPr>
          <w:color w:val="000000" w:themeColor="text1"/>
        </w:rPr>
        <w:t xml:space="preserve"> the consent of the Copyright holder.</w:t>
      </w:r>
    </w:p>
    <w:p w14:paraId="5E3C0F81" w14:textId="77777777" w:rsidR="00387D1B" w:rsidRPr="00AF3D90" w:rsidRDefault="00413E6E">
      <w:pPr>
        <w:pStyle w:val="Heading1"/>
        <w:spacing w:before="242"/>
        <w:rPr>
          <w:color w:val="000000" w:themeColor="text1"/>
        </w:rPr>
      </w:pPr>
      <w:r w:rsidRPr="00AF3D90">
        <w:rPr>
          <w:color w:val="000000" w:themeColor="text1"/>
        </w:rPr>
        <w:t>Infringing</w:t>
      </w:r>
      <w:r w:rsidRPr="00AF3D90">
        <w:rPr>
          <w:color w:val="000000" w:themeColor="text1"/>
          <w:spacing w:val="-5"/>
        </w:rPr>
        <w:t xml:space="preserve"> </w:t>
      </w:r>
      <w:r w:rsidRPr="00AF3D90">
        <w:rPr>
          <w:color w:val="000000" w:themeColor="text1"/>
          <w:spacing w:val="-2"/>
        </w:rPr>
        <w:t>items</w:t>
      </w:r>
    </w:p>
    <w:p w14:paraId="5E3C0F82" w14:textId="77777777" w:rsidR="00387D1B" w:rsidRPr="00AF3D90" w:rsidRDefault="00413E6E">
      <w:pPr>
        <w:pStyle w:val="ListParagraph"/>
        <w:numPr>
          <w:ilvl w:val="1"/>
          <w:numId w:val="4"/>
        </w:numPr>
        <w:tabs>
          <w:tab w:val="left" w:pos="824"/>
          <w:tab w:val="left" w:pos="836"/>
        </w:tabs>
        <w:spacing w:before="238" w:line="252" w:lineRule="auto"/>
        <w:ind w:right="955" w:hanging="360"/>
        <w:rPr>
          <w:color w:val="000000" w:themeColor="text1"/>
        </w:rPr>
      </w:pPr>
      <w:r w:rsidRPr="00AF3D90">
        <w:rPr>
          <w:color w:val="000000" w:themeColor="text1"/>
        </w:rPr>
        <w:t xml:space="preserve">Can </w:t>
      </w:r>
      <w:r w:rsidRPr="00AF3D90">
        <w:rPr>
          <w:color w:val="000000" w:themeColor="text1"/>
          <w:u w:val="single"/>
        </w:rPr>
        <w:t>the contents created (output)</w:t>
      </w:r>
      <w:r w:rsidRPr="00AF3D90">
        <w:rPr>
          <w:color w:val="000000" w:themeColor="text1"/>
        </w:rPr>
        <w:t xml:space="preserve"> by an AI System be qualified as Copyright infringement in the following cases?</w:t>
      </w:r>
    </w:p>
    <w:p w14:paraId="5E3C0F83" w14:textId="5BEF828A" w:rsidR="00387D1B" w:rsidRDefault="508456E1" w:rsidP="05EFB1DA">
      <w:pPr>
        <w:pStyle w:val="ListParagraph"/>
        <w:numPr>
          <w:ilvl w:val="2"/>
          <w:numId w:val="4"/>
        </w:numPr>
        <w:tabs>
          <w:tab w:val="left" w:pos="1529"/>
          <w:tab w:val="left" w:pos="1556"/>
        </w:tabs>
        <w:spacing w:before="160" w:line="232" w:lineRule="auto"/>
        <w:ind w:right="957" w:hanging="360"/>
        <w:rPr>
          <w:color w:val="000000" w:themeColor="text1"/>
        </w:rPr>
      </w:pPr>
      <w:r w:rsidRPr="05EFB1DA">
        <w:rPr>
          <w:color w:val="000000" w:themeColor="text1"/>
        </w:rPr>
        <w:t xml:space="preserve">The output contains </w:t>
      </w:r>
      <w:r w:rsidRPr="05EFB1DA">
        <w:rPr>
          <w:color w:val="000000" w:themeColor="text1"/>
          <w:u w:val="single"/>
        </w:rPr>
        <w:t>characteristic elements</w:t>
      </w:r>
      <w:r w:rsidRPr="05EFB1DA">
        <w:rPr>
          <w:color w:val="000000" w:themeColor="text1"/>
        </w:rPr>
        <w:t xml:space="preserve"> of one or more Copyrighted Data to Train AI System?</w:t>
      </w:r>
    </w:p>
    <w:p w14:paraId="79A8D265" w14:textId="77777777" w:rsidR="002C0DC5" w:rsidRDefault="002C0DC5" w:rsidP="002C0DC5">
      <w:pPr>
        <w:pStyle w:val="ListParagraph"/>
        <w:tabs>
          <w:tab w:val="left" w:pos="1529"/>
          <w:tab w:val="left" w:pos="1556"/>
        </w:tabs>
        <w:spacing w:before="160" w:line="232" w:lineRule="auto"/>
        <w:ind w:right="957" w:firstLine="0"/>
        <w:rPr>
          <w:color w:val="000000" w:themeColor="text1"/>
        </w:rPr>
      </w:pPr>
    </w:p>
    <w:p w14:paraId="53CB36FA" w14:textId="27CA4A0E" w:rsidR="002C0DC5" w:rsidRPr="002C0DC5" w:rsidRDefault="002C0DC5" w:rsidP="005E39C0">
      <w:pPr>
        <w:pStyle w:val="ListParagraph"/>
        <w:spacing w:after="152" w:line="259" w:lineRule="auto"/>
        <w:ind w:left="0" w:firstLine="0"/>
        <w:rPr>
          <w:color w:val="548DD4" w:themeColor="text2" w:themeTint="99"/>
          <w:lang w:val="fr-FR"/>
        </w:rPr>
      </w:pPr>
      <w:r w:rsidRPr="002C0DC5">
        <w:rPr>
          <w:color w:val="548DD4" w:themeColor="text2" w:themeTint="99"/>
          <w:lang w:val="fr-FR"/>
        </w:rPr>
        <w:t>O</w:t>
      </w:r>
      <w:r w:rsidR="00B56F1B">
        <w:rPr>
          <w:color w:val="548DD4" w:themeColor="text2" w:themeTint="99"/>
          <w:lang w:val="fr-FR"/>
        </w:rPr>
        <w:t>ui</w:t>
      </w:r>
      <w:r w:rsidRPr="002C0DC5">
        <w:rPr>
          <w:color w:val="548DD4" w:themeColor="text2" w:themeTint="99"/>
          <w:lang w:val="fr-FR"/>
        </w:rPr>
        <w:t>. L’article L.122-4 du Code de propriété intellectuelle prévoit que :</w:t>
      </w:r>
    </w:p>
    <w:p w14:paraId="3608F5C7" w14:textId="77777777" w:rsidR="002C0DC5" w:rsidRPr="002C0DC5" w:rsidRDefault="002C0DC5" w:rsidP="005E39C0">
      <w:pPr>
        <w:pStyle w:val="ListParagraph"/>
        <w:spacing w:after="152" w:line="259" w:lineRule="auto"/>
        <w:ind w:left="0" w:right="858" w:firstLine="0"/>
        <w:rPr>
          <w:color w:val="548DD4" w:themeColor="text2" w:themeTint="99"/>
          <w:lang w:val="fr-FR"/>
        </w:rPr>
      </w:pPr>
      <w:r w:rsidRPr="002C0DC5">
        <w:rPr>
          <w:color w:val="548DD4" w:themeColor="text2" w:themeTint="99"/>
          <w:lang w:val="fr-FR"/>
        </w:rPr>
        <w:t>« </w:t>
      </w:r>
      <w:r w:rsidRPr="002C0DC5">
        <w:rPr>
          <w:i/>
          <w:iCs/>
          <w:color w:val="548DD4" w:themeColor="text2" w:themeTint="99"/>
          <w:lang w:val="fr-FR"/>
        </w:rPr>
        <w:t>Toute représentation ou reproduction intégrale ou partielle faite sans le consentement de l'auteur ou de ses ayants droit ou ayants cause est illicite. Il en est de même pour la traduction, l'adaptation ou la transformation, l'arrangement ou la reproduction par un art ou un procédé quelconque.</w:t>
      </w:r>
      <w:r w:rsidRPr="002C0DC5">
        <w:rPr>
          <w:color w:val="548DD4" w:themeColor="text2" w:themeTint="99"/>
          <w:lang w:val="fr-FR"/>
        </w:rPr>
        <w:t> »</w:t>
      </w:r>
    </w:p>
    <w:p w14:paraId="5EC557EE" w14:textId="10C9AEC9" w:rsidR="002C0DC5" w:rsidRPr="002C0DC5" w:rsidRDefault="002C0DC5" w:rsidP="005E39C0">
      <w:pPr>
        <w:pStyle w:val="ListParagraph"/>
        <w:tabs>
          <w:tab w:val="left" w:pos="1529"/>
          <w:tab w:val="left" w:pos="1556"/>
        </w:tabs>
        <w:spacing w:before="160" w:line="232" w:lineRule="auto"/>
        <w:ind w:left="0" w:right="957" w:firstLine="0"/>
        <w:rPr>
          <w:color w:val="548DD4" w:themeColor="text2" w:themeTint="99"/>
          <w:lang w:val="fr-FR"/>
        </w:rPr>
      </w:pPr>
      <w:r w:rsidRPr="002C0DC5">
        <w:rPr>
          <w:color w:val="548DD4" w:themeColor="text2" w:themeTint="99"/>
          <w:lang w:val="fr-FR"/>
        </w:rPr>
        <w:t>La jurisprudence considère que la contrefaçon s’apprécie par les ressemblances entre l’œuvre antérieure et celle postérieure</w:t>
      </w:r>
      <w:r w:rsidRPr="002C0DC5">
        <w:rPr>
          <w:rStyle w:val="FootnoteReference"/>
          <w:color w:val="548DD4" w:themeColor="text2" w:themeTint="99"/>
        </w:rPr>
        <w:footnoteReference w:id="16"/>
      </w:r>
      <w:r w:rsidRPr="002C0DC5">
        <w:rPr>
          <w:color w:val="548DD4" w:themeColor="text2" w:themeTint="99"/>
          <w:lang w:val="fr-FR"/>
        </w:rPr>
        <w:t>, qu’une reproduction partielle de l’expression de l’œuvre antérieure peut être contrefaisante et que le risque de confusion est indifférent, à condition que le ou les éléments repris soient originaux et reflètent la personnalité de l’auteur de l’œuvre antérieure</w:t>
      </w:r>
      <w:r w:rsidRPr="002C0DC5">
        <w:rPr>
          <w:rStyle w:val="FootnoteReference"/>
          <w:color w:val="548DD4" w:themeColor="text2" w:themeTint="99"/>
        </w:rPr>
        <w:footnoteReference w:id="17"/>
      </w:r>
      <w:r w:rsidRPr="002C0DC5">
        <w:rPr>
          <w:color w:val="548DD4" w:themeColor="text2" w:themeTint="99"/>
          <w:lang w:val="fr-FR"/>
        </w:rPr>
        <w:t>.</w:t>
      </w:r>
    </w:p>
    <w:p w14:paraId="5E3C0F84" w14:textId="77777777" w:rsidR="00387D1B" w:rsidRPr="002C0DC5" w:rsidRDefault="00387D1B">
      <w:pPr>
        <w:pStyle w:val="BodyText"/>
        <w:spacing w:before="171"/>
        <w:rPr>
          <w:color w:val="000000" w:themeColor="text1"/>
          <w:lang w:val="fr-FR"/>
        </w:rPr>
      </w:pPr>
    </w:p>
    <w:p w14:paraId="5E3C0F85" w14:textId="7325FFF5" w:rsidR="00387D1B" w:rsidRPr="00AF3D90" w:rsidRDefault="508456E1" w:rsidP="05EFB1DA">
      <w:pPr>
        <w:pStyle w:val="ListParagraph"/>
        <w:numPr>
          <w:ilvl w:val="2"/>
          <w:numId w:val="4"/>
        </w:numPr>
        <w:tabs>
          <w:tab w:val="left" w:pos="1529"/>
          <w:tab w:val="left" w:pos="1556"/>
        </w:tabs>
        <w:spacing w:line="232" w:lineRule="auto"/>
        <w:ind w:right="960" w:hanging="360"/>
        <w:rPr>
          <w:color w:val="000000" w:themeColor="text1"/>
        </w:rPr>
      </w:pPr>
      <w:r w:rsidRPr="05EFB1DA">
        <w:rPr>
          <w:color w:val="000000" w:themeColor="text1"/>
        </w:rPr>
        <w:t xml:space="preserve">The output is in </w:t>
      </w:r>
      <w:r w:rsidRPr="05EFB1DA">
        <w:rPr>
          <w:color w:val="000000" w:themeColor="text1"/>
          <w:u w:val="single"/>
        </w:rPr>
        <w:t>the same style</w:t>
      </w:r>
      <w:r w:rsidRPr="05EFB1DA">
        <w:rPr>
          <w:color w:val="000000" w:themeColor="text1"/>
        </w:rPr>
        <w:t xml:space="preserve"> as</w:t>
      </w:r>
      <w:r w:rsidRPr="05EFB1DA">
        <w:rPr>
          <w:color w:val="000000" w:themeColor="text1"/>
          <w:spacing w:val="-4"/>
        </w:rPr>
        <w:t xml:space="preserve"> </w:t>
      </w:r>
      <w:r w:rsidRPr="05EFB1DA">
        <w:rPr>
          <w:color w:val="000000" w:themeColor="text1"/>
        </w:rPr>
        <w:t>one or more Copyrighted Data used to train AI System?</w:t>
      </w:r>
    </w:p>
    <w:p w14:paraId="3B162C3B" w14:textId="2C1BDC04" w:rsidR="003D304C" w:rsidRPr="003D304C" w:rsidRDefault="003D304C" w:rsidP="00DE7CA9">
      <w:pPr>
        <w:pStyle w:val="ListParagraph"/>
        <w:tabs>
          <w:tab w:val="left" w:pos="1529"/>
          <w:tab w:val="left" w:pos="1556"/>
        </w:tabs>
        <w:spacing w:before="160" w:line="232" w:lineRule="auto"/>
        <w:ind w:left="0" w:right="957" w:firstLine="0"/>
        <w:rPr>
          <w:color w:val="FF0000"/>
          <w:lang w:val="fr-FR"/>
        </w:rPr>
      </w:pPr>
      <w:commentRangeStart w:id="7"/>
      <w:r w:rsidRPr="003D304C">
        <w:rPr>
          <w:color w:val="FF0000"/>
          <w:lang w:val="fr-FR"/>
        </w:rPr>
        <w:t>OPTION 1</w:t>
      </w:r>
    </w:p>
    <w:p w14:paraId="620C147D" w14:textId="77777777" w:rsidR="003D304C" w:rsidRPr="00DE7CA9" w:rsidRDefault="003D304C" w:rsidP="003D304C">
      <w:pPr>
        <w:pStyle w:val="ListParagraph"/>
        <w:tabs>
          <w:tab w:val="left" w:pos="1529"/>
          <w:tab w:val="left" w:pos="1556"/>
        </w:tabs>
        <w:spacing w:before="160" w:line="232" w:lineRule="auto"/>
        <w:ind w:left="0" w:right="957" w:firstLine="0"/>
        <w:rPr>
          <w:color w:val="FF0000"/>
          <w:lang w:val="fr-FR"/>
        </w:rPr>
      </w:pPr>
      <w:r w:rsidRPr="00DE7CA9">
        <w:rPr>
          <w:color w:val="FF0000"/>
          <w:lang w:val="fr-FR"/>
        </w:rPr>
        <w:t>Oui, si le style est spécifique aux œuvres d’un auteur et si l’exploitation de l’output porte atteinte à l’exploitation normale de l’œuvre antérieure ou cause un préjudice injustifié aux intérêts légitimes de l’auteur de l’œuvre antérieure</w:t>
      </w:r>
      <w:commentRangeEnd w:id="7"/>
      <w:r w:rsidR="00033AE6">
        <w:rPr>
          <w:rStyle w:val="CommentReference"/>
        </w:rPr>
        <w:commentReference w:id="7"/>
      </w:r>
    </w:p>
    <w:p w14:paraId="54A7E5C5" w14:textId="77777777" w:rsidR="003D304C" w:rsidRDefault="003D304C" w:rsidP="00DE7CA9">
      <w:pPr>
        <w:pStyle w:val="ListParagraph"/>
        <w:tabs>
          <w:tab w:val="left" w:pos="1529"/>
          <w:tab w:val="left" w:pos="1556"/>
        </w:tabs>
        <w:spacing w:before="160" w:line="232" w:lineRule="auto"/>
        <w:ind w:left="0" w:right="957" w:firstLine="0"/>
        <w:rPr>
          <w:color w:val="FF0000"/>
          <w:lang w:val="fr-FR"/>
        </w:rPr>
      </w:pPr>
    </w:p>
    <w:p w14:paraId="411D685C" w14:textId="119DE6E8" w:rsidR="003D304C" w:rsidRDefault="003D304C" w:rsidP="00DE7CA9">
      <w:pPr>
        <w:pStyle w:val="ListParagraph"/>
        <w:tabs>
          <w:tab w:val="left" w:pos="1529"/>
          <w:tab w:val="left" w:pos="1556"/>
        </w:tabs>
        <w:spacing w:before="160" w:line="232" w:lineRule="auto"/>
        <w:ind w:left="0" w:right="957" w:firstLine="0"/>
        <w:rPr>
          <w:color w:val="FF0000"/>
          <w:lang w:val="fr-FR"/>
        </w:rPr>
      </w:pPr>
      <w:r>
        <w:rPr>
          <w:color w:val="FF0000"/>
          <w:lang w:val="fr-FR"/>
        </w:rPr>
        <w:t>OPTION 2</w:t>
      </w:r>
    </w:p>
    <w:p w14:paraId="41DBB454" w14:textId="5CABAD1F" w:rsidR="00DE7CA9" w:rsidRPr="00DE7CA9" w:rsidRDefault="009065EC" w:rsidP="00DE7CA9">
      <w:pPr>
        <w:pStyle w:val="ListParagraph"/>
        <w:tabs>
          <w:tab w:val="left" w:pos="1529"/>
          <w:tab w:val="left" w:pos="1556"/>
        </w:tabs>
        <w:spacing w:before="160" w:line="232" w:lineRule="auto"/>
        <w:ind w:left="0" w:right="957" w:firstLine="0"/>
        <w:rPr>
          <w:color w:val="FF0000"/>
          <w:lang w:val="fr-FR"/>
        </w:rPr>
      </w:pPr>
      <w:r>
        <w:rPr>
          <w:color w:val="FF0000"/>
          <w:lang w:val="fr-FR"/>
        </w:rPr>
        <w:t xml:space="preserve">Non, dans cette hypothèse </w:t>
      </w:r>
      <w:r w:rsidR="004112AF">
        <w:rPr>
          <w:color w:val="FF0000"/>
          <w:lang w:val="fr-FR"/>
        </w:rPr>
        <w:t>l’action à engager sera une action délictuelle en concurrence déloyale et/ou parasitaire</w:t>
      </w:r>
      <w:r w:rsidR="00983D53">
        <w:rPr>
          <w:color w:val="FF0000"/>
          <w:lang w:val="fr-FR"/>
        </w:rPr>
        <w:t>.</w:t>
      </w:r>
    </w:p>
    <w:p w14:paraId="4B5F4C40" w14:textId="77777777" w:rsidR="00986D89" w:rsidRPr="00986D89" w:rsidRDefault="00986D89">
      <w:pPr>
        <w:pStyle w:val="BodyText"/>
        <w:spacing w:before="164"/>
        <w:rPr>
          <w:color w:val="000000" w:themeColor="text1"/>
          <w:lang w:val="fr-FR"/>
        </w:rPr>
      </w:pPr>
    </w:p>
    <w:p w14:paraId="5E3C0F87" w14:textId="13D95E08" w:rsidR="00387D1B" w:rsidRPr="0035542F" w:rsidRDefault="508456E1" w:rsidP="05EFB1DA">
      <w:pPr>
        <w:pStyle w:val="ListParagraph"/>
        <w:numPr>
          <w:ilvl w:val="2"/>
          <w:numId w:val="4"/>
        </w:numPr>
        <w:tabs>
          <w:tab w:val="left" w:pos="1530"/>
          <w:tab w:val="left" w:pos="1556"/>
        </w:tabs>
        <w:spacing w:before="1" w:line="235" w:lineRule="auto"/>
        <w:ind w:right="959" w:hanging="360"/>
        <w:rPr>
          <w:color w:val="000000" w:themeColor="text1"/>
        </w:rPr>
      </w:pPr>
      <w:r w:rsidRPr="05EFB1DA">
        <w:rPr>
          <w:color w:val="000000" w:themeColor="text1"/>
        </w:rPr>
        <w:t xml:space="preserve">The output is </w:t>
      </w:r>
      <w:r w:rsidRPr="05EFB1DA">
        <w:rPr>
          <w:color w:val="000000" w:themeColor="text1"/>
          <w:u w:val="single"/>
        </w:rPr>
        <w:t>in all cases infringing</w:t>
      </w:r>
      <w:r w:rsidRPr="05EFB1DA">
        <w:rPr>
          <w:color w:val="000000" w:themeColor="text1"/>
        </w:rPr>
        <w:t xml:space="preserve"> if it has been trained with one or more infringed Copyrighted Data. </w:t>
      </w:r>
    </w:p>
    <w:p w14:paraId="3F4018A8" w14:textId="77777777" w:rsidR="0035542F" w:rsidRPr="0035542F" w:rsidRDefault="0035542F" w:rsidP="0035542F">
      <w:pPr>
        <w:pStyle w:val="ListParagraph"/>
        <w:tabs>
          <w:tab w:val="left" w:pos="1530"/>
          <w:tab w:val="left" w:pos="1556"/>
        </w:tabs>
        <w:spacing w:before="1" w:line="235" w:lineRule="auto"/>
        <w:ind w:right="959" w:firstLine="0"/>
        <w:rPr>
          <w:color w:val="000000" w:themeColor="text1"/>
        </w:rPr>
      </w:pPr>
    </w:p>
    <w:p w14:paraId="5EC05957" w14:textId="051E90E6" w:rsidR="0035542F" w:rsidRPr="0035542F" w:rsidRDefault="0035542F" w:rsidP="00793485">
      <w:pPr>
        <w:tabs>
          <w:tab w:val="left" w:pos="1530"/>
          <w:tab w:val="left" w:pos="1556"/>
        </w:tabs>
        <w:spacing w:before="1" w:line="235" w:lineRule="auto"/>
        <w:ind w:right="959"/>
        <w:jc w:val="both"/>
        <w:rPr>
          <w:color w:val="548DD4" w:themeColor="text2" w:themeTint="99"/>
          <w:lang w:val="fr-FR"/>
        </w:rPr>
      </w:pPr>
      <w:r w:rsidRPr="0035542F">
        <w:rPr>
          <w:color w:val="548DD4" w:themeColor="text2" w:themeTint="99"/>
          <w:lang w:val="fr-FR"/>
        </w:rPr>
        <w:t>N</w:t>
      </w:r>
      <w:r w:rsidR="00B56F1B">
        <w:rPr>
          <w:color w:val="548DD4" w:themeColor="text2" w:themeTint="99"/>
          <w:lang w:val="fr-FR"/>
        </w:rPr>
        <w:t>on</w:t>
      </w:r>
      <w:r w:rsidRPr="0035542F">
        <w:rPr>
          <w:color w:val="548DD4" w:themeColor="text2" w:themeTint="99"/>
          <w:lang w:val="fr-FR"/>
        </w:rPr>
        <w:t>. Seules des œuvres postérieures qui reproduisent en tout ou en partie une ou des œuvres antérieures peuvent être contrefaisantes à condition que le ou les éléments reproduits soient originaux et reflètent la personnalité de l’auteur de l’œuvre antérieure.</w:t>
      </w:r>
    </w:p>
    <w:p w14:paraId="5E3C0F88" w14:textId="31AD59A7" w:rsidR="00387D1B" w:rsidRDefault="00413E6E">
      <w:pPr>
        <w:pStyle w:val="ListParagraph"/>
        <w:numPr>
          <w:ilvl w:val="2"/>
          <w:numId w:val="4"/>
        </w:numPr>
        <w:tabs>
          <w:tab w:val="left" w:pos="1529"/>
        </w:tabs>
        <w:spacing w:before="237"/>
        <w:ind w:left="1529" w:hanging="333"/>
        <w:rPr>
          <w:color w:val="000000" w:themeColor="text1"/>
        </w:rPr>
      </w:pPr>
      <w:r w:rsidRPr="00AF3D90">
        <w:rPr>
          <w:color w:val="000000" w:themeColor="text1"/>
        </w:rPr>
        <w:t>In</w:t>
      </w:r>
      <w:r w:rsidRPr="00AF3D90">
        <w:rPr>
          <w:color w:val="000000" w:themeColor="text1"/>
          <w:spacing w:val="-2"/>
        </w:rPr>
        <w:t xml:space="preserve"> </w:t>
      </w:r>
      <w:r w:rsidRPr="00AF3D90">
        <w:rPr>
          <w:color w:val="000000" w:themeColor="text1"/>
        </w:rPr>
        <w:t>other</w:t>
      </w:r>
      <w:r w:rsidRPr="00AF3D90">
        <w:rPr>
          <w:color w:val="000000" w:themeColor="text1"/>
          <w:spacing w:val="-2"/>
        </w:rPr>
        <w:t xml:space="preserve"> </w:t>
      </w:r>
      <w:r w:rsidRPr="00AF3D90">
        <w:rPr>
          <w:color w:val="000000" w:themeColor="text1"/>
        </w:rPr>
        <w:t>cases?</w:t>
      </w:r>
    </w:p>
    <w:p w14:paraId="79D5CF30" w14:textId="78D0FA32" w:rsidR="00D26256" w:rsidRPr="00D26256" w:rsidRDefault="00D26256" w:rsidP="00D26256">
      <w:pPr>
        <w:spacing w:after="147" w:line="259" w:lineRule="auto"/>
        <w:jc w:val="both"/>
        <w:rPr>
          <w:color w:val="548DD4" w:themeColor="text2" w:themeTint="99"/>
          <w:lang w:val="fr-FR"/>
        </w:rPr>
      </w:pPr>
      <w:r w:rsidRPr="00D26256">
        <w:rPr>
          <w:color w:val="548DD4" w:themeColor="text2" w:themeTint="99"/>
          <w:lang w:val="fr-FR"/>
        </w:rPr>
        <w:t>N</w:t>
      </w:r>
      <w:r w:rsidR="00B56F1B">
        <w:rPr>
          <w:color w:val="548DD4" w:themeColor="text2" w:themeTint="99"/>
          <w:lang w:val="fr-FR"/>
        </w:rPr>
        <w:t>on</w:t>
      </w:r>
      <w:r w:rsidR="00B800B0">
        <w:rPr>
          <w:color w:val="548DD4" w:themeColor="text2" w:themeTint="99"/>
          <w:lang w:val="fr-FR"/>
        </w:rPr>
        <w:t>.</w:t>
      </w:r>
    </w:p>
    <w:p w14:paraId="5E3C0F89" w14:textId="77777777" w:rsidR="00387D1B" w:rsidRPr="00AF3D90" w:rsidRDefault="00387D1B">
      <w:pPr>
        <w:pStyle w:val="BodyText"/>
        <w:spacing w:before="164"/>
        <w:rPr>
          <w:color w:val="000000" w:themeColor="text1"/>
        </w:rPr>
      </w:pPr>
    </w:p>
    <w:p w14:paraId="5E3C0F8A" w14:textId="373CF0F1" w:rsidR="00387D1B" w:rsidRDefault="508456E1" w:rsidP="05EFB1DA">
      <w:pPr>
        <w:pStyle w:val="ListParagraph"/>
        <w:numPr>
          <w:ilvl w:val="1"/>
          <w:numId w:val="4"/>
        </w:numPr>
        <w:tabs>
          <w:tab w:val="left" w:pos="824"/>
          <w:tab w:val="left" w:pos="836"/>
        </w:tabs>
        <w:spacing w:line="247" w:lineRule="auto"/>
        <w:ind w:right="963" w:hanging="360"/>
        <w:rPr>
          <w:color w:val="000000" w:themeColor="text1"/>
        </w:rPr>
      </w:pPr>
      <w:r w:rsidRPr="05EFB1DA">
        <w:rPr>
          <w:color w:val="000000" w:themeColor="text1"/>
        </w:rPr>
        <w:t xml:space="preserve">Can </w:t>
      </w:r>
      <w:r w:rsidRPr="05EFB1DA">
        <w:rPr>
          <w:color w:val="000000" w:themeColor="text1"/>
          <w:u w:val="single"/>
        </w:rPr>
        <w:t>the AI System itself</w:t>
      </w:r>
      <w:r w:rsidRPr="05EFB1DA">
        <w:rPr>
          <w:color w:val="000000" w:themeColor="text1"/>
        </w:rPr>
        <w:t xml:space="preserve"> be considered to infringe Copyright?.</w:t>
      </w:r>
    </w:p>
    <w:p w14:paraId="0BEF8E26" w14:textId="77777777" w:rsidR="001B5F52" w:rsidRDefault="001B5F52" w:rsidP="001B5F52">
      <w:pPr>
        <w:pStyle w:val="ListParagraph"/>
        <w:tabs>
          <w:tab w:val="left" w:pos="824"/>
          <w:tab w:val="left" w:pos="836"/>
        </w:tabs>
        <w:spacing w:line="247" w:lineRule="auto"/>
        <w:ind w:left="836" w:right="963" w:firstLine="0"/>
        <w:rPr>
          <w:color w:val="000000" w:themeColor="text1"/>
        </w:rPr>
      </w:pPr>
    </w:p>
    <w:p w14:paraId="33A354A3" w14:textId="40E5E052" w:rsidR="001B5F52" w:rsidRPr="001B5F52" w:rsidRDefault="001B5F52" w:rsidP="005E39C0">
      <w:pPr>
        <w:spacing w:after="147" w:line="259" w:lineRule="auto"/>
        <w:jc w:val="both"/>
        <w:rPr>
          <w:color w:val="548DD4" w:themeColor="text2" w:themeTint="99"/>
          <w:lang w:val="fr-FR"/>
        </w:rPr>
      </w:pPr>
      <w:r w:rsidRPr="001B5F52">
        <w:rPr>
          <w:color w:val="548DD4" w:themeColor="text2" w:themeTint="99"/>
          <w:lang w:val="fr-FR"/>
        </w:rPr>
        <w:t>O</w:t>
      </w:r>
      <w:r w:rsidR="00B56F1B">
        <w:rPr>
          <w:color w:val="548DD4" w:themeColor="text2" w:themeTint="99"/>
          <w:lang w:val="fr-FR"/>
        </w:rPr>
        <w:t>ui</w:t>
      </w:r>
      <w:r w:rsidRPr="001B5F52">
        <w:rPr>
          <w:color w:val="548DD4" w:themeColor="text2" w:themeTint="99"/>
          <w:lang w:val="fr-FR"/>
        </w:rPr>
        <w:t xml:space="preserve">, à condition que les données protégées par le droit d’auteur utilisées pour entrainer l’IA soient </w:t>
      </w:r>
      <w:r w:rsidR="00F72CF8" w:rsidRPr="1A346496">
        <w:rPr>
          <w:color w:val="548DD4" w:themeColor="text2" w:themeTint="99"/>
          <w:lang w:val="fr-FR"/>
        </w:rPr>
        <w:t>conserv</w:t>
      </w:r>
      <w:r w:rsidR="3C6B8D6D" w:rsidRPr="1A346496">
        <w:rPr>
          <w:color w:val="548DD4" w:themeColor="text2" w:themeTint="99"/>
          <w:lang w:val="fr-FR"/>
        </w:rPr>
        <w:t>ées</w:t>
      </w:r>
      <w:r w:rsidR="00F72CF8" w:rsidRPr="1A346496">
        <w:rPr>
          <w:color w:val="548DD4" w:themeColor="text2" w:themeTint="99"/>
          <w:lang w:val="fr-FR"/>
        </w:rPr>
        <w:t xml:space="preserve"> et </w:t>
      </w:r>
      <w:r w:rsidRPr="001B5F52">
        <w:rPr>
          <w:color w:val="548DD4" w:themeColor="text2" w:themeTint="99"/>
          <w:lang w:val="fr-FR"/>
        </w:rPr>
        <w:t>nécessaires pour exploiter, faire fonctionner et / ou utiliser le système IA</w:t>
      </w:r>
      <w:r w:rsidRPr="001B5F52">
        <w:rPr>
          <w:rStyle w:val="FootnoteReference"/>
          <w:color w:val="548DD4" w:themeColor="text2" w:themeTint="99"/>
        </w:rPr>
        <w:footnoteReference w:id="18"/>
      </w:r>
      <w:r w:rsidRPr="001B5F52">
        <w:rPr>
          <w:color w:val="548DD4" w:themeColor="text2" w:themeTint="99"/>
          <w:lang w:val="fr-FR"/>
        </w:rPr>
        <w:t>.</w:t>
      </w:r>
    </w:p>
    <w:p w14:paraId="36D5657E" w14:textId="77777777" w:rsidR="001B5F52" w:rsidRPr="001B5F52" w:rsidRDefault="001B5F52" w:rsidP="001B5F52">
      <w:pPr>
        <w:pStyle w:val="ListParagraph"/>
        <w:tabs>
          <w:tab w:val="left" w:pos="824"/>
          <w:tab w:val="left" w:pos="836"/>
        </w:tabs>
        <w:spacing w:line="247" w:lineRule="auto"/>
        <w:ind w:left="836" w:right="963" w:firstLine="0"/>
        <w:rPr>
          <w:color w:val="000000" w:themeColor="text1"/>
          <w:lang w:val="fr-FR"/>
        </w:rPr>
      </w:pPr>
    </w:p>
    <w:p w14:paraId="5E3C0F8B" w14:textId="77777777" w:rsidR="00387D1B" w:rsidRPr="001B5F52" w:rsidRDefault="00387D1B">
      <w:pPr>
        <w:pStyle w:val="BodyText"/>
        <w:spacing w:before="171"/>
        <w:rPr>
          <w:color w:val="000000" w:themeColor="text1"/>
          <w:lang w:val="fr-FR"/>
        </w:rPr>
      </w:pPr>
    </w:p>
    <w:p w14:paraId="5E3C0F8C" w14:textId="77777777" w:rsidR="00387D1B" w:rsidRPr="0085753A" w:rsidRDefault="00413E6E">
      <w:pPr>
        <w:pStyle w:val="Heading1"/>
        <w:spacing w:before="1"/>
        <w:rPr>
          <w:color w:val="000000" w:themeColor="text1"/>
        </w:rPr>
      </w:pPr>
      <w:r w:rsidRPr="0085753A">
        <w:rPr>
          <w:color w:val="000000" w:themeColor="text1"/>
          <w:spacing w:val="-2"/>
        </w:rPr>
        <w:t>Infringer</w:t>
      </w:r>
    </w:p>
    <w:p w14:paraId="5E3C0F8D" w14:textId="77777777" w:rsidR="00387D1B" w:rsidRPr="0085753A" w:rsidRDefault="00413E6E">
      <w:pPr>
        <w:pStyle w:val="ListParagraph"/>
        <w:numPr>
          <w:ilvl w:val="1"/>
          <w:numId w:val="4"/>
        </w:numPr>
        <w:tabs>
          <w:tab w:val="left" w:pos="823"/>
        </w:tabs>
        <w:spacing w:before="167"/>
        <w:ind w:left="823" w:hanging="348"/>
        <w:rPr>
          <w:color w:val="000000" w:themeColor="text1"/>
        </w:rPr>
      </w:pPr>
      <w:r w:rsidRPr="0085753A">
        <w:rPr>
          <w:color w:val="000000" w:themeColor="text1"/>
        </w:rPr>
        <w:t>Who</w:t>
      </w:r>
      <w:r w:rsidRPr="0085753A">
        <w:rPr>
          <w:color w:val="000000" w:themeColor="text1"/>
          <w:spacing w:val="-2"/>
        </w:rPr>
        <w:t xml:space="preserve"> </w:t>
      </w:r>
      <w:r w:rsidRPr="0085753A">
        <w:rPr>
          <w:color w:val="000000" w:themeColor="text1"/>
        </w:rPr>
        <w:t>is</w:t>
      </w:r>
      <w:r w:rsidRPr="0085753A">
        <w:rPr>
          <w:color w:val="000000" w:themeColor="text1"/>
          <w:spacing w:val="-4"/>
        </w:rPr>
        <w:t xml:space="preserve"> </w:t>
      </w:r>
      <w:r w:rsidRPr="0085753A">
        <w:rPr>
          <w:color w:val="000000" w:themeColor="text1"/>
        </w:rPr>
        <w:t>liable in</w:t>
      </w:r>
      <w:r w:rsidRPr="0085753A">
        <w:rPr>
          <w:color w:val="000000" w:themeColor="text1"/>
          <w:spacing w:val="-1"/>
        </w:rPr>
        <w:t xml:space="preserve"> </w:t>
      </w:r>
      <w:r w:rsidRPr="0085753A">
        <w:rPr>
          <w:color w:val="000000" w:themeColor="text1"/>
        </w:rPr>
        <w:t>case</w:t>
      </w:r>
      <w:r w:rsidRPr="0085753A">
        <w:rPr>
          <w:color w:val="000000" w:themeColor="text1"/>
          <w:spacing w:val="-1"/>
        </w:rPr>
        <w:t xml:space="preserve"> </w:t>
      </w:r>
      <w:r w:rsidRPr="0085753A">
        <w:rPr>
          <w:color w:val="000000" w:themeColor="text1"/>
        </w:rPr>
        <w:t>of</w:t>
      </w:r>
      <w:r w:rsidRPr="0085753A">
        <w:rPr>
          <w:color w:val="000000" w:themeColor="text1"/>
          <w:spacing w:val="-3"/>
        </w:rPr>
        <w:t xml:space="preserve"> </w:t>
      </w:r>
      <w:r w:rsidRPr="0085753A">
        <w:rPr>
          <w:color w:val="000000" w:themeColor="text1"/>
        </w:rPr>
        <w:t>Copyright</w:t>
      </w:r>
      <w:r w:rsidRPr="0085753A">
        <w:rPr>
          <w:color w:val="000000" w:themeColor="text1"/>
          <w:spacing w:val="-3"/>
        </w:rPr>
        <w:t xml:space="preserve"> </w:t>
      </w:r>
      <w:r w:rsidRPr="0085753A">
        <w:rPr>
          <w:color w:val="000000" w:themeColor="text1"/>
          <w:spacing w:val="-2"/>
        </w:rPr>
        <w:t>infringement?</w:t>
      </w:r>
    </w:p>
    <w:p w14:paraId="5E3C0F8E" w14:textId="37F4169B" w:rsidR="00387D1B" w:rsidRPr="00D26256" w:rsidRDefault="00413E6E" w:rsidP="00793485">
      <w:pPr>
        <w:tabs>
          <w:tab w:val="left" w:pos="1529"/>
          <w:tab w:val="left" w:pos="1556"/>
        </w:tabs>
        <w:spacing w:before="248" w:line="232" w:lineRule="auto"/>
        <w:ind w:left="1196" w:right="951"/>
        <w:rPr>
          <w:color w:val="000000" w:themeColor="text1"/>
        </w:rPr>
      </w:pPr>
      <w:r w:rsidRPr="0085753A">
        <w:rPr>
          <w:color w:val="000000" w:themeColor="text1"/>
        </w:rPr>
        <w:t>The Provider of an AI System?</w:t>
      </w:r>
      <w:r w:rsidRPr="00D26256">
        <w:rPr>
          <w:color w:val="000000" w:themeColor="text1"/>
          <w:spacing w:val="-2"/>
        </w:rPr>
        <w:t>.</w:t>
      </w:r>
    </w:p>
    <w:p w14:paraId="47CF519D" w14:textId="23734E73" w:rsidR="00D26256" w:rsidRDefault="00D26256" w:rsidP="005E39C0">
      <w:pPr>
        <w:tabs>
          <w:tab w:val="left" w:pos="1529"/>
          <w:tab w:val="left" w:pos="1556"/>
        </w:tabs>
        <w:spacing w:before="248" w:line="232" w:lineRule="auto"/>
        <w:ind w:right="951"/>
        <w:rPr>
          <w:color w:val="548DD4" w:themeColor="text2" w:themeTint="99"/>
          <w:lang w:val="fr-FR"/>
        </w:rPr>
      </w:pPr>
      <w:r w:rsidRPr="00D26256">
        <w:rPr>
          <w:color w:val="548DD4" w:themeColor="text2" w:themeTint="99"/>
          <w:lang w:val="fr-FR"/>
        </w:rPr>
        <w:t>O</w:t>
      </w:r>
      <w:r w:rsidR="00B56F1B">
        <w:rPr>
          <w:color w:val="548DD4" w:themeColor="text2" w:themeTint="99"/>
          <w:lang w:val="fr-FR"/>
        </w:rPr>
        <w:t>ui.</w:t>
      </w:r>
    </w:p>
    <w:p w14:paraId="45886573" w14:textId="3C4540AF" w:rsidR="005D42B9" w:rsidRPr="0085753A" w:rsidRDefault="005D42B9" w:rsidP="005E39C0">
      <w:pPr>
        <w:tabs>
          <w:tab w:val="left" w:pos="1529"/>
          <w:tab w:val="left" w:pos="1556"/>
        </w:tabs>
        <w:spacing w:before="248" w:line="232" w:lineRule="auto"/>
        <w:ind w:right="951"/>
        <w:rPr>
          <w:color w:val="548DD4" w:themeColor="text2" w:themeTint="99"/>
          <w:lang w:val="fr-FR"/>
        </w:rPr>
      </w:pPr>
      <w:r w:rsidRPr="0085753A">
        <w:rPr>
          <w:color w:val="548DD4" w:themeColor="text2" w:themeTint="99"/>
          <w:lang w:val="fr-FR"/>
        </w:rPr>
        <w:t>Aucune décision n’a été rendue à ce jour</w:t>
      </w:r>
      <w:r w:rsidR="00793485">
        <w:rPr>
          <w:color w:val="548DD4" w:themeColor="text2" w:themeTint="99"/>
          <w:lang w:val="fr-FR"/>
        </w:rPr>
        <w:t xml:space="preserve"> à notre connaissance</w:t>
      </w:r>
      <w:r w:rsidR="00D44707" w:rsidRPr="0085753A">
        <w:rPr>
          <w:color w:val="548DD4" w:themeColor="text2" w:themeTint="99"/>
          <w:lang w:val="fr-FR"/>
        </w:rPr>
        <w:t>.</w:t>
      </w:r>
    </w:p>
    <w:p w14:paraId="5722E41C" w14:textId="738C4713" w:rsidR="6BF982E0" w:rsidRPr="0085753A" w:rsidRDefault="00D44707" w:rsidP="005E39C0">
      <w:pPr>
        <w:tabs>
          <w:tab w:val="left" w:pos="1529"/>
          <w:tab w:val="left" w:pos="1556"/>
        </w:tabs>
        <w:spacing w:before="248" w:line="232" w:lineRule="auto"/>
        <w:ind w:right="951"/>
        <w:rPr>
          <w:color w:val="548DD4" w:themeColor="text2" w:themeTint="99"/>
          <w:lang w:val="fr-FR"/>
        </w:rPr>
      </w:pPr>
      <w:r w:rsidRPr="0085753A">
        <w:rPr>
          <w:color w:val="548DD4" w:themeColor="text2" w:themeTint="99"/>
          <w:lang w:val="fr-FR"/>
        </w:rPr>
        <w:t>En application des dispositions relatives aux droits d’auteur, nous pensons que l</w:t>
      </w:r>
      <w:r w:rsidR="6BF982E0" w:rsidRPr="0085753A">
        <w:rPr>
          <w:color w:val="548DD4" w:themeColor="text2" w:themeTint="99"/>
          <w:lang w:val="fr-FR"/>
        </w:rPr>
        <w:t xml:space="preserve">e fournisseur du système d’intelligence artificielle est </w:t>
      </w:r>
      <w:r w:rsidR="0673AF05" w:rsidRPr="0085753A">
        <w:rPr>
          <w:color w:val="548DD4" w:themeColor="text2" w:themeTint="99"/>
          <w:lang w:val="fr-FR"/>
        </w:rPr>
        <w:t xml:space="preserve">responsable en cas de contrefaçon de droits d’auteur </w:t>
      </w:r>
      <w:r w:rsidR="5D0A9B9B" w:rsidRPr="0085753A">
        <w:rPr>
          <w:color w:val="548DD4" w:themeColor="text2" w:themeTint="99"/>
          <w:lang w:val="fr-FR"/>
        </w:rPr>
        <w:t>au regard de l’article</w:t>
      </w:r>
      <w:r w:rsidR="7711AB36" w:rsidRPr="0085753A">
        <w:rPr>
          <w:color w:val="548DD4" w:themeColor="text2" w:themeTint="99"/>
          <w:lang w:val="fr-FR"/>
        </w:rPr>
        <w:t xml:space="preserve"> </w:t>
      </w:r>
      <w:r w:rsidR="16054477" w:rsidRPr="0085753A">
        <w:rPr>
          <w:color w:val="548DD4" w:themeColor="text2" w:themeTint="99"/>
          <w:lang w:val="fr-FR"/>
        </w:rPr>
        <w:t xml:space="preserve">L. 122-4 du </w:t>
      </w:r>
      <w:r w:rsidR="61BA2D2F" w:rsidRPr="0085753A">
        <w:rPr>
          <w:color w:val="548DD4" w:themeColor="text2" w:themeTint="99"/>
          <w:lang w:val="fr-FR"/>
        </w:rPr>
        <w:t>CPI</w:t>
      </w:r>
      <w:r w:rsidR="5D0A9B9B" w:rsidRPr="0085753A">
        <w:rPr>
          <w:color w:val="548DD4" w:themeColor="text2" w:themeTint="99"/>
          <w:lang w:val="fr-FR"/>
        </w:rPr>
        <w:t xml:space="preserve"> </w:t>
      </w:r>
      <w:r w:rsidR="35C9309E" w:rsidRPr="0085753A">
        <w:rPr>
          <w:color w:val="548DD4" w:themeColor="text2" w:themeTint="99"/>
          <w:lang w:val="fr-FR"/>
        </w:rPr>
        <w:t xml:space="preserve">puisqu’il est responsable des actes de reproduction des </w:t>
      </w:r>
      <w:r w:rsidR="188D45C8" w:rsidRPr="0085753A">
        <w:rPr>
          <w:color w:val="548DD4" w:themeColor="text2" w:themeTint="99"/>
          <w:lang w:val="fr-FR"/>
        </w:rPr>
        <w:t xml:space="preserve">copies ou reproductions numériques d’œuvres </w:t>
      </w:r>
      <w:r w:rsidR="65BC5587" w:rsidRPr="0085753A">
        <w:rPr>
          <w:color w:val="548DD4" w:themeColor="text2" w:themeTint="99"/>
          <w:lang w:val="fr-FR"/>
        </w:rPr>
        <w:t xml:space="preserve">pour </w:t>
      </w:r>
      <w:r w:rsidR="5D0A9B9B" w:rsidRPr="0085753A">
        <w:rPr>
          <w:color w:val="548DD4" w:themeColor="text2" w:themeTint="99"/>
          <w:lang w:val="fr-FR"/>
        </w:rPr>
        <w:t>l’entraîne</w:t>
      </w:r>
      <w:r w:rsidR="16054477" w:rsidRPr="0085753A">
        <w:rPr>
          <w:color w:val="548DD4" w:themeColor="text2" w:themeTint="99"/>
          <w:lang w:val="fr-FR"/>
        </w:rPr>
        <w:t>ment</w:t>
      </w:r>
      <w:r w:rsidR="5D0A9B9B" w:rsidRPr="0085753A">
        <w:rPr>
          <w:color w:val="548DD4" w:themeColor="text2" w:themeTint="99"/>
          <w:lang w:val="fr-FR"/>
        </w:rPr>
        <w:t xml:space="preserve"> du système qu’il fournit.</w:t>
      </w:r>
      <w:r w:rsidR="00D26256">
        <w:rPr>
          <w:color w:val="548DD4" w:themeColor="text2" w:themeTint="99"/>
          <w:lang w:val="fr-FR"/>
        </w:rPr>
        <w:t xml:space="preserve"> Il pourrait donc être responsable si l’entraînement du modèle d’IA a été réalisé illicitement.</w:t>
      </w:r>
    </w:p>
    <w:p w14:paraId="5E3C0F8F" w14:textId="678F87B4" w:rsidR="00387D1B" w:rsidRPr="0085753A" w:rsidRDefault="00413E6E">
      <w:pPr>
        <w:pStyle w:val="ListParagraph"/>
        <w:numPr>
          <w:ilvl w:val="2"/>
          <w:numId w:val="4"/>
        </w:numPr>
        <w:tabs>
          <w:tab w:val="left" w:pos="1529"/>
          <w:tab w:val="left" w:pos="1556"/>
        </w:tabs>
        <w:spacing w:before="244" w:line="232" w:lineRule="auto"/>
        <w:ind w:right="959" w:hanging="360"/>
        <w:rPr>
          <w:color w:val="000000" w:themeColor="text1"/>
        </w:rPr>
      </w:pPr>
      <w:r w:rsidRPr="0085753A">
        <w:rPr>
          <w:color w:val="000000" w:themeColor="text1"/>
        </w:rPr>
        <w:t>The user who exploits commercially the AI System?.</w:t>
      </w:r>
    </w:p>
    <w:p w14:paraId="6C2265F3" w14:textId="768D94D3" w:rsidR="005423B8" w:rsidRPr="0085753A" w:rsidRDefault="578EAEDF" w:rsidP="005E39C0">
      <w:pPr>
        <w:tabs>
          <w:tab w:val="left" w:pos="1529"/>
          <w:tab w:val="left" w:pos="1556"/>
        </w:tabs>
        <w:spacing w:before="244" w:line="232" w:lineRule="auto"/>
        <w:ind w:right="959"/>
        <w:rPr>
          <w:color w:val="548DD4" w:themeColor="text2" w:themeTint="99"/>
          <w:lang w:val="fr-FR"/>
        </w:rPr>
      </w:pPr>
      <w:r w:rsidRPr="0085753A">
        <w:rPr>
          <w:b/>
          <w:bCs/>
          <w:color w:val="548DD4" w:themeColor="text2" w:themeTint="99"/>
          <w:lang w:val="fr-FR"/>
        </w:rPr>
        <w:t>Actes de reproduction d’œuvres protégées lors de l’entrainement</w:t>
      </w:r>
      <w:r w:rsidR="1AC9251C" w:rsidRPr="0085753A">
        <w:rPr>
          <w:b/>
          <w:bCs/>
          <w:color w:val="548DD4" w:themeColor="text2" w:themeTint="99"/>
          <w:lang w:val="fr-FR"/>
        </w:rPr>
        <w:t xml:space="preserve"> du </w:t>
      </w:r>
      <w:r w:rsidR="19A05DE5" w:rsidRPr="0085753A">
        <w:rPr>
          <w:b/>
          <w:bCs/>
          <w:color w:val="548DD4" w:themeColor="text2" w:themeTint="99"/>
          <w:lang w:val="fr-FR"/>
        </w:rPr>
        <w:t>S</w:t>
      </w:r>
      <w:r w:rsidR="1AC9251C" w:rsidRPr="0085753A">
        <w:rPr>
          <w:b/>
          <w:bCs/>
          <w:color w:val="548DD4" w:themeColor="text2" w:themeTint="99"/>
          <w:lang w:val="fr-FR"/>
        </w:rPr>
        <w:t>ystème</w:t>
      </w:r>
      <w:r w:rsidR="427717CB" w:rsidRPr="0085753A">
        <w:rPr>
          <w:b/>
          <w:bCs/>
          <w:color w:val="548DD4" w:themeColor="text2" w:themeTint="99"/>
          <w:lang w:val="fr-FR"/>
        </w:rPr>
        <w:t xml:space="preserve"> d’IA</w:t>
      </w:r>
    </w:p>
    <w:p w14:paraId="5B830502" w14:textId="77777777" w:rsidR="00F42436" w:rsidRPr="0085753A" w:rsidRDefault="46C5AB10" w:rsidP="005E39C0">
      <w:pPr>
        <w:tabs>
          <w:tab w:val="left" w:pos="1529"/>
          <w:tab w:val="left" w:pos="1556"/>
        </w:tabs>
        <w:spacing w:before="244" w:line="232" w:lineRule="auto"/>
        <w:ind w:right="959"/>
        <w:rPr>
          <w:color w:val="548DD4" w:themeColor="text2" w:themeTint="99"/>
          <w:lang w:val="fr-FR"/>
        </w:rPr>
      </w:pPr>
      <w:r w:rsidRPr="0085753A">
        <w:rPr>
          <w:color w:val="548DD4" w:themeColor="text2" w:themeTint="99"/>
          <w:lang w:val="fr-FR"/>
        </w:rPr>
        <w:t>L</w:t>
      </w:r>
      <w:r w:rsidR="4CDA860E" w:rsidRPr="0085753A">
        <w:rPr>
          <w:color w:val="548DD4" w:themeColor="text2" w:themeTint="99"/>
          <w:lang w:val="fr-FR"/>
        </w:rPr>
        <w:t>’utilisateur ne commet pas</w:t>
      </w:r>
      <w:r w:rsidR="00F42436" w:rsidRPr="0085753A">
        <w:rPr>
          <w:color w:val="548DD4" w:themeColor="text2" w:themeTint="99"/>
          <w:lang w:val="fr-FR"/>
        </w:rPr>
        <w:t xml:space="preserve"> en principe</w:t>
      </w:r>
      <w:r w:rsidR="4CDA860E" w:rsidRPr="0085753A">
        <w:rPr>
          <w:color w:val="548DD4" w:themeColor="text2" w:themeTint="99"/>
          <w:lang w:val="fr-FR"/>
        </w:rPr>
        <w:t xml:space="preserve"> d’acte de reproduction de </w:t>
      </w:r>
      <w:r w:rsidR="737ED3B9" w:rsidRPr="0085753A">
        <w:rPr>
          <w:color w:val="548DD4" w:themeColor="text2" w:themeTint="99"/>
          <w:lang w:val="fr-FR"/>
        </w:rPr>
        <w:t>copies ou reproductions numériques d’œuvres et n’est donc pas responsable d’actes de contrefaçon</w:t>
      </w:r>
      <w:r w:rsidR="00F42436" w:rsidRPr="0085753A">
        <w:rPr>
          <w:color w:val="548DD4" w:themeColor="text2" w:themeTint="99"/>
          <w:lang w:val="fr-FR"/>
        </w:rPr>
        <w:t>.</w:t>
      </w:r>
    </w:p>
    <w:p w14:paraId="26E0AB75" w14:textId="4E00F496" w:rsidR="008972D2" w:rsidRDefault="00F42436" w:rsidP="00793485">
      <w:pPr>
        <w:tabs>
          <w:tab w:val="left" w:pos="1529"/>
          <w:tab w:val="left" w:pos="1556"/>
        </w:tabs>
        <w:spacing w:before="244" w:line="232" w:lineRule="auto"/>
        <w:ind w:right="959"/>
        <w:jc w:val="both"/>
        <w:rPr>
          <w:color w:val="548DD4" w:themeColor="text2" w:themeTint="99"/>
          <w:lang w:val="fr-FR"/>
        </w:rPr>
      </w:pPr>
      <w:r w:rsidRPr="0085753A">
        <w:rPr>
          <w:color w:val="548DD4" w:themeColor="text2" w:themeTint="99"/>
          <w:lang w:val="fr-FR"/>
        </w:rPr>
        <w:t>Cependant,</w:t>
      </w:r>
      <w:r w:rsidR="00EB53CE" w:rsidRPr="0085753A">
        <w:rPr>
          <w:color w:val="548DD4" w:themeColor="text2" w:themeTint="99"/>
          <w:lang w:val="fr-FR"/>
        </w:rPr>
        <w:t xml:space="preserve"> </w:t>
      </w:r>
      <w:r w:rsidRPr="0085753A">
        <w:rPr>
          <w:color w:val="548DD4" w:themeColor="text2" w:themeTint="99"/>
          <w:lang w:val="fr-FR"/>
        </w:rPr>
        <w:t>s’</w:t>
      </w:r>
      <w:r w:rsidR="00EB53CE" w:rsidRPr="0085753A">
        <w:rPr>
          <w:color w:val="548DD4" w:themeColor="text2" w:themeTint="99"/>
          <w:lang w:val="fr-FR"/>
        </w:rPr>
        <w:t xml:space="preserve">il reproduit une œuvre </w:t>
      </w:r>
      <w:r w:rsidR="00A05481" w:rsidRPr="0085753A">
        <w:rPr>
          <w:color w:val="548DD4" w:themeColor="text2" w:themeTint="99"/>
          <w:lang w:val="fr-FR"/>
        </w:rPr>
        <w:t>dans le prompt</w:t>
      </w:r>
      <w:r w:rsidRPr="0085753A">
        <w:rPr>
          <w:color w:val="548DD4" w:themeColor="text2" w:themeTint="99"/>
          <w:lang w:val="fr-FR"/>
        </w:rPr>
        <w:t xml:space="preserve"> ou </w:t>
      </w:r>
      <w:r w:rsidR="003B341A" w:rsidRPr="0085753A">
        <w:rPr>
          <w:color w:val="548DD4" w:themeColor="text2" w:themeTint="99"/>
          <w:lang w:val="fr-FR"/>
        </w:rPr>
        <w:t xml:space="preserve">si </w:t>
      </w:r>
      <w:r w:rsidR="00424DC1" w:rsidRPr="0085753A">
        <w:rPr>
          <w:color w:val="548DD4" w:themeColor="text2" w:themeTint="99"/>
          <w:lang w:val="fr-FR"/>
        </w:rPr>
        <w:t xml:space="preserve">le titulaire de droits est en mesure de démontrer des actes de reproduction des </w:t>
      </w:r>
      <w:r w:rsidR="002C66D1" w:rsidRPr="0085753A">
        <w:rPr>
          <w:color w:val="548DD4" w:themeColor="text2" w:themeTint="99"/>
          <w:lang w:val="fr-FR"/>
        </w:rPr>
        <w:t>œuvres</w:t>
      </w:r>
      <w:r w:rsidR="008972D2" w:rsidRPr="0085753A">
        <w:rPr>
          <w:color w:val="548DD4" w:themeColor="text2" w:themeTint="99"/>
          <w:lang w:val="fr-FR"/>
        </w:rPr>
        <w:t xml:space="preserve"> protégées </w:t>
      </w:r>
      <w:r w:rsidR="00424DC1" w:rsidRPr="0085753A">
        <w:rPr>
          <w:color w:val="548DD4" w:themeColor="text2" w:themeTint="99"/>
          <w:lang w:val="fr-FR"/>
        </w:rPr>
        <w:t>lors de l’utilisation du système</w:t>
      </w:r>
      <w:r w:rsidR="008972D2" w:rsidRPr="0085753A">
        <w:rPr>
          <w:color w:val="548DD4" w:themeColor="text2" w:themeTint="99"/>
          <w:lang w:val="fr-FR"/>
        </w:rPr>
        <w:t>, l’utilisateur serait responsable d’actes de contrefaçon à l’égard du titulaire des droits</w:t>
      </w:r>
      <w:r w:rsidR="002577ED" w:rsidRPr="0085753A">
        <w:rPr>
          <w:color w:val="548DD4" w:themeColor="text2" w:themeTint="99"/>
          <w:lang w:val="fr-FR"/>
        </w:rPr>
        <w:t xml:space="preserve"> (même si des mécanismes de garantie sont prévus dans le contrat liant le fournisseur du système à l’utilisateur)</w:t>
      </w:r>
      <w:r w:rsidR="008972D2" w:rsidRPr="0085753A">
        <w:rPr>
          <w:color w:val="548DD4" w:themeColor="text2" w:themeTint="99"/>
          <w:lang w:val="fr-FR"/>
        </w:rPr>
        <w:t>.</w:t>
      </w:r>
    </w:p>
    <w:p w14:paraId="7F2DBAC4" w14:textId="634FA719" w:rsidR="002C66D1" w:rsidRPr="0085753A" w:rsidRDefault="002C66D1" w:rsidP="005E39C0">
      <w:pPr>
        <w:tabs>
          <w:tab w:val="left" w:pos="1529"/>
          <w:tab w:val="left" w:pos="1556"/>
        </w:tabs>
        <w:spacing w:before="244" w:line="232" w:lineRule="auto"/>
        <w:ind w:right="959"/>
        <w:rPr>
          <w:b/>
          <w:bCs/>
          <w:color w:val="548DD4" w:themeColor="text2" w:themeTint="99"/>
          <w:lang w:val="fr-FR"/>
        </w:rPr>
      </w:pPr>
      <w:r w:rsidRPr="0085753A">
        <w:rPr>
          <w:b/>
          <w:bCs/>
          <w:color w:val="548DD4" w:themeColor="text2" w:themeTint="99"/>
          <w:lang w:val="fr-FR"/>
        </w:rPr>
        <w:t>Output contrefaisant</w:t>
      </w:r>
    </w:p>
    <w:p w14:paraId="011A905B" w14:textId="15B41076" w:rsidR="00ED0E09" w:rsidRPr="0085753A" w:rsidRDefault="69BC5167" w:rsidP="00793485">
      <w:pPr>
        <w:tabs>
          <w:tab w:val="left" w:pos="1529"/>
          <w:tab w:val="left" w:pos="1556"/>
        </w:tabs>
        <w:spacing w:before="244" w:line="232" w:lineRule="auto"/>
        <w:ind w:right="959"/>
        <w:jc w:val="both"/>
        <w:rPr>
          <w:color w:val="548DD4" w:themeColor="text2" w:themeTint="99"/>
          <w:lang w:val="fr-FR"/>
        </w:rPr>
      </w:pPr>
      <w:r w:rsidRPr="0085753A">
        <w:rPr>
          <w:color w:val="548DD4" w:themeColor="text2" w:themeTint="99"/>
          <w:lang w:val="fr-FR"/>
        </w:rPr>
        <w:t xml:space="preserve">Si l’output est considéré comme </w:t>
      </w:r>
      <w:r w:rsidR="53EAA8EC" w:rsidRPr="0085753A">
        <w:rPr>
          <w:color w:val="548DD4" w:themeColor="text2" w:themeTint="99"/>
          <w:lang w:val="fr-FR"/>
        </w:rPr>
        <w:t xml:space="preserve">contrefaisant au regard des réponses </w:t>
      </w:r>
      <w:r w:rsidR="0F83F2D6" w:rsidRPr="0085753A">
        <w:rPr>
          <w:color w:val="548DD4" w:themeColor="text2" w:themeTint="99"/>
          <w:lang w:val="fr-FR"/>
        </w:rPr>
        <w:t>à la question 7</w:t>
      </w:r>
      <w:r w:rsidR="53EAA8EC" w:rsidRPr="0085753A">
        <w:rPr>
          <w:color w:val="548DD4" w:themeColor="text2" w:themeTint="99"/>
          <w:lang w:val="fr-FR"/>
        </w:rPr>
        <w:t>, l’utilisateur du système sera responsable d’actes de contrefaçon</w:t>
      </w:r>
      <w:r w:rsidR="00312D9A" w:rsidRPr="0085753A">
        <w:rPr>
          <w:color w:val="548DD4" w:themeColor="text2" w:themeTint="99"/>
          <w:lang w:val="fr-FR"/>
        </w:rPr>
        <w:t xml:space="preserve"> (même si des mécanismes de garantie sont prévus dans le contrat liant le fournisseur du système à l’utilisateur)</w:t>
      </w:r>
      <w:r w:rsidR="53EAA8EC" w:rsidRPr="0085753A">
        <w:rPr>
          <w:color w:val="548DD4" w:themeColor="text2" w:themeTint="99"/>
          <w:lang w:val="fr-FR"/>
        </w:rPr>
        <w:t xml:space="preserve"> à moins que </w:t>
      </w:r>
      <w:r w:rsidR="1D225D30" w:rsidRPr="0085753A">
        <w:rPr>
          <w:color w:val="548DD4" w:themeColor="text2" w:themeTint="99"/>
          <w:lang w:val="fr-FR"/>
        </w:rPr>
        <w:lastRenderedPageBreak/>
        <w:t xml:space="preserve">la représentation ou la reproduction </w:t>
      </w:r>
      <w:r w:rsidR="53EAA8EC" w:rsidRPr="0085753A">
        <w:rPr>
          <w:color w:val="548DD4" w:themeColor="text2" w:themeTint="99"/>
          <w:lang w:val="fr-FR"/>
        </w:rPr>
        <w:t>de l’output relève d’une des exceptions à la contrefaçon de droits d’auteur prévues à l’article </w:t>
      </w:r>
      <w:r w:rsidR="0D4E814F" w:rsidRPr="0085753A">
        <w:rPr>
          <w:color w:val="548DD4" w:themeColor="text2" w:themeTint="99"/>
          <w:lang w:val="fr-FR"/>
        </w:rPr>
        <w:t>L 1</w:t>
      </w:r>
      <w:r w:rsidR="2F1C58F1" w:rsidRPr="0085753A">
        <w:rPr>
          <w:color w:val="548DD4" w:themeColor="text2" w:themeTint="99"/>
          <w:lang w:val="fr-FR"/>
        </w:rPr>
        <w:t>2</w:t>
      </w:r>
      <w:r w:rsidR="0D4E814F" w:rsidRPr="0085753A">
        <w:rPr>
          <w:color w:val="548DD4" w:themeColor="text2" w:themeTint="99"/>
          <w:lang w:val="fr-FR"/>
        </w:rPr>
        <w:t>2-5 du CPI.</w:t>
      </w:r>
    </w:p>
    <w:p w14:paraId="5E3C0F90" w14:textId="3876CB48" w:rsidR="00387D1B" w:rsidRPr="0085753A" w:rsidRDefault="00413E6E">
      <w:pPr>
        <w:pStyle w:val="ListParagraph"/>
        <w:numPr>
          <w:ilvl w:val="2"/>
          <w:numId w:val="4"/>
        </w:numPr>
        <w:tabs>
          <w:tab w:val="left" w:pos="1530"/>
          <w:tab w:val="left" w:pos="1556"/>
        </w:tabs>
        <w:spacing w:before="250" w:line="232" w:lineRule="auto"/>
        <w:ind w:right="967" w:hanging="360"/>
        <w:rPr>
          <w:color w:val="000000" w:themeColor="text1"/>
        </w:rPr>
      </w:pPr>
      <w:r w:rsidRPr="0085753A">
        <w:rPr>
          <w:color w:val="000000" w:themeColor="text1"/>
        </w:rPr>
        <w:t>The final user? Even if acting in good faith or unaware of the infringement?.</w:t>
      </w:r>
    </w:p>
    <w:p w14:paraId="7CC051FE" w14:textId="16E3584F" w:rsidR="009176ED" w:rsidRPr="0085753A" w:rsidRDefault="009176ED" w:rsidP="00D10BB8">
      <w:pPr>
        <w:tabs>
          <w:tab w:val="left" w:pos="1530"/>
          <w:tab w:val="left" w:pos="1556"/>
        </w:tabs>
        <w:spacing w:before="250" w:line="232" w:lineRule="auto"/>
        <w:ind w:right="967"/>
        <w:rPr>
          <w:color w:val="548DD4" w:themeColor="text2" w:themeTint="99"/>
          <w:lang w:val="fr-FR"/>
        </w:rPr>
      </w:pPr>
      <w:r w:rsidRPr="0085753A">
        <w:rPr>
          <w:color w:val="548DD4" w:themeColor="text2" w:themeTint="99"/>
          <w:lang w:val="fr-FR"/>
        </w:rPr>
        <w:t xml:space="preserve">Nous comprenons qu’il s’agit ici de l’utilisateur de l’output. </w:t>
      </w:r>
    </w:p>
    <w:p w14:paraId="4704200E" w14:textId="0A621BAA" w:rsidR="00792A39" w:rsidRPr="0085753A" w:rsidRDefault="00792A39" w:rsidP="00793485">
      <w:pPr>
        <w:tabs>
          <w:tab w:val="left" w:pos="1530"/>
          <w:tab w:val="left" w:pos="1556"/>
        </w:tabs>
        <w:spacing w:before="250" w:line="232" w:lineRule="auto"/>
        <w:ind w:right="967"/>
        <w:jc w:val="both"/>
        <w:rPr>
          <w:color w:val="548DD4" w:themeColor="text2" w:themeTint="99"/>
          <w:lang w:val="fr-FR"/>
        </w:rPr>
      </w:pPr>
      <w:r w:rsidRPr="0085753A">
        <w:rPr>
          <w:color w:val="548DD4" w:themeColor="text2" w:themeTint="99"/>
          <w:lang w:val="fr-FR"/>
        </w:rPr>
        <w:t>Si l’output est considéré comme contrefaisant au regard des réponses à la question 7, l’utilisateur final sera responsable d’actes de contrefaçon à moins que la représentation ou la reproduction de l’output relève d’une des exceptions à la contrefaçon de droits d’auteur prévues à l’article L 112-5 du CPI.</w:t>
      </w:r>
    </w:p>
    <w:p w14:paraId="5E3C0F91" w14:textId="77777777" w:rsidR="00387D1B" w:rsidRPr="0085753A" w:rsidRDefault="00413E6E">
      <w:pPr>
        <w:pStyle w:val="ListParagraph"/>
        <w:numPr>
          <w:ilvl w:val="2"/>
          <w:numId w:val="4"/>
        </w:numPr>
        <w:tabs>
          <w:tab w:val="left" w:pos="1529"/>
        </w:tabs>
        <w:spacing w:before="238"/>
        <w:ind w:left="1529" w:hanging="333"/>
        <w:rPr>
          <w:color w:val="000000" w:themeColor="text1"/>
        </w:rPr>
      </w:pPr>
      <w:r w:rsidRPr="0085753A">
        <w:rPr>
          <w:color w:val="000000" w:themeColor="text1"/>
        </w:rPr>
        <w:t>Any</w:t>
      </w:r>
      <w:r w:rsidRPr="0085753A">
        <w:rPr>
          <w:color w:val="000000" w:themeColor="text1"/>
          <w:spacing w:val="-5"/>
        </w:rPr>
        <w:t xml:space="preserve"> </w:t>
      </w:r>
      <w:r w:rsidRPr="0085753A">
        <w:rPr>
          <w:color w:val="000000" w:themeColor="text1"/>
        </w:rPr>
        <w:t>other</w:t>
      </w:r>
      <w:r w:rsidRPr="0085753A">
        <w:rPr>
          <w:color w:val="000000" w:themeColor="text1"/>
          <w:spacing w:val="-2"/>
        </w:rPr>
        <w:t xml:space="preserve"> </w:t>
      </w:r>
      <w:r w:rsidRPr="0085753A">
        <w:rPr>
          <w:color w:val="000000" w:themeColor="text1"/>
        </w:rPr>
        <w:t>person?</w:t>
      </w:r>
      <w:r w:rsidRPr="0085753A">
        <w:rPr>
          <w:color w:val="000000" w:themeColor="text1"/>
          <w:spacing w:val="-1"/>
        </w:rPr>
        <w:t xml:space="preserve"> </w:t>
      </w:r>
      <w:r w:rsidRPr="0085753A">
        <w:rPr>
          <w:color w:val="000000" w:themeColor="text1"/>
        </w:rPr>
        <w:t>Please</w:t>
      </w:r>
      <w:r w:rsidRPr="0085753A">
        <w:rPr>
          <w:color w:val="000000" w:themeColor="text1"/>
          <w:spacing w:val="-2"/>
        </w:rPr>
        <w:t xml:space="preserve"> </w:t>
      </w:r>
      <w:r w:rsidRPr="0085753A">
        <w:rPr>
          <w:color w:val="000000" w:themeColor="text1"/>
        </w:rPr>
        <w:t>answer</w:t>
      </w:r>
      <w:r w:rsidRPr="0085753A">
        <w:rPr>
          <w:color w:val="000000" w:themeColor="text1"/>
          <w:spacing w:val="-2"/>
        </w:rPr>
        <w:t xml:space="preserve"> </w:t>
      </w:r>
      <w:r w:rsidRPr="0085753A">
        <w:rPr>
          <w:color w:val="000000" w:themeColor="text1"/>
        </w:rPr>
        <w:t>YES</w:t>
      </w:r>
      <w:r w:rsidRPr="0085753A">
        <w:rPr>
          <w:color w:val="000000" w:themeColor="text1"/>
          <w:spacing w:val="-5"/>
        </w:rPr>
        <w:t xml:space="preserve"> </w:t>
      </w:r>
      <w:r w:rsidRPr="0085753A">
        <w:rPr>
          <w:color w:val="000000" w:themeColor="text1"/>
        </w:rPr>
        <w:t>or</w:t>
      </w:r>
      <w:r w:rsidRPr="0085753A">
        <w:rPr>
          <w:color w:val="000000" w:themeColor="text1"/>
          <w:spacing w:val="-3"/>
        </w:rPr>
        <w:t xml:space="preserve"> </w:t>
      </w:r>
      <w:r w:rsidRPr="0085753A">
        <w:rPr>
          <w:color w:val="000000" w:themeColor="text1"/>
        </w:rPr>
        <w:t>NO.</w:t>
      </w:r>
      <w:r w:rsidRPr="0085753A">
        <w:rPr>
          <w:color w:val="000000" w:themeColor="text1"/>
          <w:spacing w:val="2"/>
        </w:rPr>
        <w:t xml:space="preserve"> </w:t>
      </w:r>
      <w:r w:rsidRPr="0085753A">
        <w:rPr>
          <w:color w:val="000000" w:themeColor="text1"/>
        </w:rPr>
        <w:t>Please</w:t>
      </w:r>
      <w:r w:rsidRPr="0085753A">
        <w:rPr>
          <w:color w:val="000000" w:themeColor="text1"/>
          <w:spacing w:val="-2"/>
        </w:rPr>
        <w:t xml:space="preserve"> </w:t>
      </w:r>
      <w:r w:rsidRPr="0085753A">
        <w:rPr>
          <w:color w:val="000000" w:themeColor="text1"/>
        </w:rPr>
        <w:t>explain</w:t>
      </w:r>
      <w:r w:rsidRPr="0085753A">
        <w:rPr>
          <w:color w:val="000000" w:themeColor="text1"/>
          <w:spacing w:val="-1"/>
        </w:rPr>
        <w:t xml:space="preserve"> </w:t>
      </w:r>
      <w:r w:rsidRPr="0085753A">
        <w:rPr>
          <w:color w:val="000000" w:themeColor="text1"/>
        </w:rPr>
        <w:t>if</w:t>
      </w:r>
      <w:r w:rsidRPr="0085753A">
        <w:rPr>
          <w:color w:val="000000" w:themeColor="text1"/>
          <w:spacing w:val="-5"/>
        </w:rPr>
        <w:t xml:space="preserve"> </w:t>
      </w:r>
      <w:r w:rsidRPr="0085753A">
        <w:rPr>
          <w:color w:val="000000" w:themeColor="text1"/>
          <w:spacing w:val="-2"/>
        </w:rPr>
        <w:t>needed.</w:t>
      </w:r>
    </w:p>
    <w:p w14:paraId="4C9A3415" w14:textId="5765F51D" w:rsidR="001047AA" w:rsidRPr="0085753A" w:rsidRDefault="001047AA" w:rsidP="00D10BB8">
      <w:pPr>
        <w:tabs>
          <w:tab w:val="left" w:pos="1529"/>
        </w:tabs>
        <w:spacing w:before="238"/>
        <w:rPr>
          <w:color w:val="548DD4" w:themeColor="text2" w:themeTint="99"/>
        </w:rPr>
      </w:pPr>
      <w:r w:rsidRPr="0085753A">
        <w:rPr>
          <w:color w:val="548DD4" w:themeColor="text2" w:themeTint="99"/>
        </w:rPr>
        <w:t>N</w:t>
      </w:r>
      <w:r w:rsidR="00B56F1B">
        <w:rPr>
          <w:color w:val="548DD4" w:themeColor="text2" w:themeTint="99"/>
        </w:rPr>
        <w:t>on.</w:t>
      </w:r>
    </w:p>
    <w:p w14:paraId="5E3C0F92" w14:textId="77777777" w:rsidR="00387D1B" w:rsidRPr="0085753A" w:rsidRDefault="00387D1B">
      <w:pPr>
        <w:pStyle w:val="BodyText"/>
        <w:spacing w:before="164"/>
        <w:rPr>
          <w:color w:val="000000" w:themeColor="text1"/>
        </w:rPr>
      </w:pPr>
    </w:p>
    <w:p w14:paraId="5E3C0F93" w14:textId="77777777" w:rsidR="00387D1B" w:rsidRPr="0085753A" w:rsidRDefault="00413E6E">
      <w:pPr>
        <w:pStyle w:val="Heading1"/>
        <w:rPr>
          <w:color w:val="000000" w:themeColor="text1"/>
        </w:rPr>
      </w:pPr>
      <w:r w:rsidRPr="0085753A">
        <w:rPr>
          <w:color w:val="000000" w:themeColor="text1"/>
          <w:spacing w:val="-2"/>
        </w:rPr>
        <w:t>Sanctions</w:t>
      </w:r>
    </w:p>
    <w:p w14:paraId="5E3C0F94" w14:textId="77777777" w:rsidR="00387D1B" w:rsidRPr="0085753A" w:rsidRDefault="508456E1" w:rsidP="05EFB1DA">
      <w:pPr>
        <w:pStyle w:val="ListParagraph"/>
        <w:numPr>
          <w:ilvl w:val="1"/>
          <w:numId w:val="4"/>
        </w:numPr>
        <w:tabs>
          <w:tab w:val="left" w:pos="824"/>
          <w:tab w:val="left" w:pos="836"/>
        </w:tabs>
        <w:spacing w:before="167" w:line="249" w:lineRule="auto"/>
        <w:ind w:right="952" w:hanging="360"/>
        <w:rPr>
          <w:color w:val="000000" w:themeColor="text1"/>
        </w:rPr>
      </w:pPr>
      <w:r w:rsidRPr="0085753A">
        <w:rPr>
          <w:color w:val="000000" w:themeColor="text1"/>
        </w:rPr>
        <w:t xml:space="preserve">What </w:t>
      </w:r>
      <w:r w:rsidRPr="0085753A">
        <w:rPr>
          <w:color w:val="000000" w:themeColor="text1"/>
          <w:u w:val="single"/>
        </w:rPr>
        <w:t>sanctions</w:t>
      </w:r>
      <w:r w:rsidRPr="0085753A">
        <w:rPr>
          <w:color w:val="000000" w:themeColor="text1"/>
        </w:rPr>
        <w:t xml:space="preserve"> can be imposed if it is found that Copyright has been infringed in</w:t>
      </w:r>
      <w:r w:rsidRPr="0085753A">
        <w:rPr>
          <w:color w:val="000000" w:themeColor="text1"/>
          <w:spacing w:val="40"/>
        </w:rPr>
        <w:t xml:space="preserve"> </w:t>
      </w:r>
      <w:r w:rsidRPr="0085753A">
        <w:rPr>
          <w:color w:val="000000" w:themeColor="text1"/>
        </w:rPr>
        <w:t xml:space="preserve">order to train the AI System (because Copyrighted Data has been used with no </w:t>
      </w:r>
      <w:r w:rsidRPr="0085753A">
        <w:rPr>
          <w:color w:val="000000" w:themeColor="text1"/>
          <w:spacing w:val="-2"/>
        </w:rPr>
        <w:t>authorisation)?</w:t>
      </w:r>
    </w:p>
    <w:p w14:paraId="253973C8" w14:textId="5EAAED1C" w:rsidR="00A136C3" w:rsidRPr="0085753A" w:rsidRDefault="00A136C3" w:rsidP="00D10BB8">
      <w:pPr>
        <w:pStyle w:val="ListParagraph"/>
        <w:spacing w:before="167" w:line="249" w:lineRule="auto"/>
        <w:ind w:left="0" w:right="952" w:firstLine="0"/>
        <w:jc w:val="left"/>
        <w:rPr>
          <w:color w:val="548DD4" w:themeColor="text2" w:themeTint="99"/>
          <w:lang w:val="fr-FR"/>
        </w:rPr>
      </w:pPr>
      <w:r w:rsidRPr="0085753A">
        <w:rPr>
          <w:color w:val="548DD4" w:themeColor="text2" w:themeTint="99"/>
          <w:spacing w:val="-2"/>
          <w:lang w:val="fr-FR"/>
        </w:rPr>
        <w:t xml:space="preserve">Nous avons considéré que les sanctions pénales </w:t>
      </w:r>
      <w:r w:rsidR="001E3BB9" w:rsidRPr="0085753A">
        <w:rPr>
          <w:color w:val="548DD4" w:themeColor="text2" w:themeTint="99"/>
          <w:spacing w:val="-2"/>
          <w:lang w:val="fr-FR"/>
        </w:rPr>
        <w:t>n’étaient pas comprises dans le périmètre des réponses.</w:t>
      </w:r>
    </w:p>
    <w:p w14:paraId="5E3C0F95" w14:textId="70B8529A" w:rsidR="00387D1B" w:rsidRPr="0085753A" w:rsidRDefault="00413E6E">
      <w:pPr>
        <w:pStyle w:val="ListParagraph"/>
        <w:numPr>
          <w:ilvl w:val="2"/>
          <w:numId w:val="4"/>
        </w:numPr>
        <w:tabs>
          <w:tab w:val="left" w:pos="1529"/>
          <w:tab w:val="left" w:pos="1556"/>
        </w:tabs>
        <w:spacing w:before="161" w:line="235" w:lineRule="auto"/>
        <w:ind w:right="965" w:hanging="360"/>
        <w:rPr>
          <w:color w:val="000000" w:themeColor="text1"/>
        </w:rPr>
      </w:pPr>
      <w:r w:rsidRPr="0085753A">
        <w:rPr>
          <w:color w:val="000000" w:themeColor="text1"/>
        </w:rPr>
        <w:t>Injunction, destruction, etc. of Copyrighted Data used to Train AI System still present in the data set or in the AI System?.</w:t>
      </w:r>
    </w:p>
    <w:p w14:paraId="19B429CC" w14:textId="23424192" w:rsidR="00BC5615" w:rsidRPr="0085753A" w:rsidRDefault="00D26256" w:rsidP="00D10BB8">
      <w:pPr>
        <w:tabs>
          <w:tab w:val="left" w:pos="1529"/>
          <w:tab w:val="left" w:pos="1556"/>
        </w:tabs>
        <w:spacing w:before="161" w:line="235" w:lineRule="auto"/>
        <w:ind w:right="965"/>
        <w:rPr>
          <w:color w:val="548DD4" w:themeColor="text2" w:themeTint="99"/>
          <w:lang w:val="fr-FR"/>
        </w:rPr>
      </w:pPr>
      <w:r>
        <w:rPr>
          <w:color w:val="548DD4" w:themeColor="text2" w:themeTint="99"/>
          <w:lang w:val="fr-FR"/>
        </w:rPr>
        <w:t>O</w:t>
      </w:r>
      <w:r w:rsidR="00B56F1B">
        <w:rPr>
          <w:color w:val="548DD4" w:themeColor="text2" w:themeTint="99"/>
          <w:lang w:val="fr-FR"/>
        </w:rPr>
        <w:t>ui.</w:t>
      </w:r>
      <w:r>
        <w:rPr>
          <w:color w:val="548DD4" w:themeColor="text2" w:themeTint="99"/>
          <w:lang w:val="fr-FR"/>
        </w:rPr>
        <w:t xml:space="preserve"> </w:t>
      </w:r>
      <w:r w:rsidR="00683250" w:rsidRPr="0085753A">
        <w:rPr>
          <w:color w:val="548DD4" w:themeColor="text2" w:themeTint="99"/>
          <w:lang w:val="fr-FR"/>
        </w:rPr>
        <w:t xml:space="preserve">Les </w:t>
      </w:r>
      <w:r w:rsidR="008C52CB" w:rsidRPr="0085753A">
        <w:rPr>
          <w:color w:val="548DD4" w:themeColor="text2" w:themeTint="99"/>
          <w:lang w:val="fr-FR"/>
        </w:rPr>
        <w:t>sanctions civiles</w:t>
      </w:r>
      <w:r w:rsidR="00687573" w:rsidRPr="0085753A">
        <w:rPr>
          <w:color w:val="548DD4" w:themeColor="text2" w:themeTint="99"/>
          <w:lang w:val="fr-FR"/>
        </w:rPr>
        <w:t xml:space="preserve"> sont </w:t>
      </w:r>
      <w:r w:rsidR="002F3B95" w:rsidRPr="0085753A">
        <w:rPr>
          <w:color w:val="548DD4" w:themeColor="text2" w:themeTint="99"/>
          <w:lang w:val="fr-FR"/>
        </w:rPr>
        <w:t xml:space="preserve">notamment </w:t>
      </w:r>
      <w:r w:rsidR="00687573" w:rsidRPr="0085753A">
        <w:rPr>
          <w:color w:val="548DD4" w:themeColor="text2" w:themeTint="99"/>
          <w:lang w:val="fr-FR"/>
        </w:rPr>
        <w:t xml:space="preserve">prévues </w:t>
      </w:r>
      <w:r w:rsidR="002E398E" w:rsidRPr="0085753A">
        <w:rPr>
          <w:color w:val="548DD4" w:themeColor="text2" w:themeTint="99"/>
          <w:lang w:val="fr-FR"/>
        </w:rPr>
        <w:t>à l’article</w:t>
      </w:r>
      <w:r w:rsidR="00A136C3" w:rsidRPr="0085753A">
        <w:rPr>
          <w:color w:val="548DD4" w:themeColor="text2" w:themeTint="99"/>
          <w:lang w:val="fr-FR"/>
        </w:rPr>
        <w:t xml:space="preserve"> </w:t>
      </w:r>
      <w:r w:rsidR="002E398E" w:rsidRPr="0085753A">
        <w:rPr>
          <w:color w:val="548DD4" w:themeColor="text2" w:themeTint="99"/>
          <w:lang w:val="fr-FR"/>
        </w:rPr>
        <w:t>L</w:t>
      </w:r>
      <w:r w:rsidR="00A136C3" w:rsidRPr="0085753A">
        <w:rPr>
          <w:color w:val="548DD4" w:themeColor="text2" w:themeTint="99"/>
          <w:lang w:val="fr-FR"/>
        </w:rPr>
        <w:t> </w:t>
      </w:r>
      <w:r w:rsidR="002E398E" w:rsidRPr="0085753A">
        <w:rPr>
          <w:color w:val="548DD4" w:themeColor="text2" w:themeTint="99"/>
          <w:lang w:val="fr-FR"/>
        </w:rPr>
        <w:t>331-1-4 du CPI</w:t>
      </w:r>
      <w:r w:rsidR="00C928A0" w:rsidRPr="0085753A">
        <w:rPr>
          <w:color w:val="548DD4" w:themeColor="text2" w:themeTint="99"/>
          <w:lang w:val="fr-FR"/>
        </w:rPr>
        <w:t> </w:t>
      </w:r>
      <w:r w:rsidR="00BC5615" w:rsidRPr="0085753A">
        <w:rPr>
          <w:color w:val="548DD4" w:themeColor="text2" w:themeTint="99"/>
          <w:lang w:val="fr-FR"/>
        </w:rPr>
        <w:t>:</w:t>
      </w:r>
    </w:p>
    <w:p w14:paraId="5C961284" w14:textId="36B7129B" w:rsidR="00683250" w:rsidRPr="0085753A" w:rsidRDefault="00BC5615" w:rsidP="00793485">
      <w:pPr>
        <w:tabs>
          <w:tab w:val="left" w:pos="1529"/>
          <w:tab w:val="left" w:pos="1556"/>
        </w:tabs>
        <w:spacing w:before="161" w:line="235" w:lineRule="auto"/>
        <w:ind w:right="965"/>
        <w:jc w:val="both"/>
        <w:rPr>
          <w:color w:val="548DD4" w:themeColor="text2" w:themeTint="99"/>
          <w:lang w:val="fr-FR"/>
        </w:rPr>
      </w:pPr>
      <w:r w:rsidRPr="0085753A">
        <w:rPr>
          <w:color w:val="548DD4" w:themeColor="text2" w:themeTint="99"/>
          <w:lang w:val="fr-FR"/>
        </w:rPr>
        <w:t>« </w:t>
      </w:r>
      <w:r w:rsidRPr="0085753A">
        <w:rPr>
          <w:b/>
          <w:bCs/>
          <w:i/>
          <w:iCs/>
          <w:color w:val="548DD4" w:themeColor="text2" w:themeTint="99"/>
          <w:lang w:val="fr-FR"/>
        </w:rPr>
        <w:t>En cas de condamnation civile pour contrefaçon</w:t>
      </w:r>
      <w:r w:rsidRPr="0085753A">
        <w:rPr>
          <w:i/>
          <w:iCs/>
          <w:color w:val="548DD4" w:themeColor="text2" w:themeTint="99"/>
          <w:lang w:val="fr-FR"/>
        </w:rPr>
        <w:t xml:space="preserve">, atteinte à un droit voisin du droit d'auteur ou aux droits du producteur de bases de données, </w:t>
      </w:r>
      <w:r w:rsidRPr="0085753A">
        <w:rPr>
          <w:b/>
          <w:bCs/>
          <w:i/>
          <w:iCs/>
          <w:color w:val="548DD4" w:themeColor="text2" w:themeTint="99"/>
          <w:lang w:val="fr-FR"/>
        </w:rPr>
        <w:t>la juridiction peut ordonner</w:t>
      </w:r>
      <w:r w:rsidRPr="0085753A">
        <w:rPr>
          <w:i/>
          <w:iCs/>
          <w:color w:val="548DD4" w:themeColor="text2" w:themeTint="99"/>
          <w:lang w:val="fr-FR"/>
        </w:rPr>
        <w:t xml:space="preserve">, à la demande de la partie lésée, </w:t>
      </w:r>
      <w:r w:rsidRPr="0085753A">
        <w:rPr>
          <w:b/>
          <w:bCs/>
          <w:i/>
          <w:iCs/>
          <w:color w:val="548DD4" w:themeColor="text2" w:themeTint="99"/>
          <w:lang w:val="fr-FR"/>
        </w:rPr>
        <w:t>que les objets réalisés ou fabriqués portant atteinte à ces droits</w:t>
      </w:r>
      <w:r w:rsidRPr="0085753A">
        <w:rPr>
          <w:i/>
          <w:iCs/>
          <w:color w:val="548DD4" w:themeColor="text2" w:themeTint="99"/>
          <w:lang w:val="fr-FR"/>
        </w:rPr>
        <w:t xml:space="preserve">, les supports utilisés pour recueillir les données extraites illégalement de la base de données </w:t>
      </w:r>
      <w:r w:rsidRPr="0085753A">
        <w:rPr>
          <w:b/>
          <w:bCs/>
          <w:i/>
          <w:iCs/>
          <w:color w:val="548DD4" w:themeColor="text2" w:themeTint="99"/>
          <w:lang w:val="fr-FR"/>
        </w:rPr>
        <w:t>et les matériaux ou instruments ayant principalement servi à leur réalisation ou fabrication soient rappelés des circuits commerciaux, écartés définitivement de ces circuits, détruits ou confisqués au profit de la partie lésée</w:t>
      </w:r>
      <w:r w:rsidRPr="0085753A">
        <w:rPr>
          <w:color w:val="548DD4" w:themeColor="text2" w:themeTint="99"/>
          <w:lang w:val="fr-FR"/>
        </w:rPr>
        <w:t>. »</w:t>
      </w:r>
      <w:r w:rsidR="008F2B13" w:rsidRPr="0085753A">
        <w:rPr>
          <w:color w:val="548DD4" w:themeColor="text2" w:themeTint="99"/>
          <w:lang w:val="fr-FR"/>
        </w:rPr>
        <w:t xml:space="preserve"> </w:t>
      </w:r>
      <w:r w:rsidR="00683250" w:rsidRPr="0085753A">
        <w:rPr>
          <w:color w:val="548DD4" w:themeColor="text2" w:themeTint="99"/>
          <w:lang w:val="fr-FR"/>
        </w:rPr>
        <w:t xml:space="preserve"> </w:t>
      </w:r>
    </w:p>
    <w:p w14:paraId="7B57A632" w14:textId="77777777" w:rsidR="00EB428D" w:rsidRPr="0085753A" w:rsidRDefault="002F3B95" w:rsidP="00793485">
      <w:pPr>
        <w:tabs>
          <w:tab w:val="left" w:pos="1529"/>
          <w:tab w:val="left" w:pos="1556"/>
        </w:tabs>
        <w:spacing w:before="161" w:line="235" w:lineRule="auto"/>
        <w:ind w:right="965"/>
        <w:jc w:val="both"/>
        <w:rPr>
          <w:color w:val="548DD4" w:themeColor="text2" w:themeTint="99"/>
          <w:lang w:val="fr-FR"/>
        </w:rPr>
      </w:pPr>
      <w:r w:rsidRPr="0085753A">
        <w:rPr>
          <w:color w:val="548DD4" w:themeColor="text2" w:themeTint="99"/>
          <w:lang w:val="fr-FR"/>
        </w:rPr>
        <w:t xml:space="preserve">Au regard de cet article, </w:t>
      </w:r>
      <w:r w:rsidR="00322A18" w:rsidRPr="0085753A">
        <w:rPr>
          <w:color w:val="548DD4" w:themeColor="text2" w:themeTint="99"/>
          <w:lang w:val="fr-FR"/>
        </w:rPr>
        <w:t>les juridictions compétentes pourraient ordonner l</w:t>
      </w:r>
      <w:r w:rsidR="00926DA4" w:rsidRPr="0085753A">
        <w:rPr>
          <w:color w:val="548DD4" w:themeColor="text2" w:themeTint="99"/>
          <w:lang w:val="fr-FR"/>
        </w:rPr>
        <w:t>’interdiction de poursuivre l’utilisation d</w:t>
      </w:r>
      <w:r w:rsidR="000E3174" w:rsidRPr="0085753A">
        <w:rPr>
          <w:color w:val="548DD4" w:themeColor="text2" w:themeTint="99"/>
          <w:lang w:val="fr-FR"/>
        </w:rPr>
        <w:t xml:space="preserve">es données protégées pour entraîner le système </w:t>
      </w:r>
      <w:r w:rsidR="00EB428D" w:rsidRPr="0085753A">
        <w:rPr>
          <w:color w:val="548DD4" w:themeColor="text2" w:themeTint="99"/>
          <w:lang w:val="fr-FR"/>
        </w:rPr>
        <w:t>et leur destruction.</w:t>
      </w:r>
    </w:p>
    <w:p w14:paraId="621B38B6" w14:textId="4F1CB89F" w:rsidR="009837F5" w:rsidRPr="0085753A" w:rsidRDefault="009837F5" w:rsidP="00D10BB8">
      <w:pPr>
        <w:tabs>
          <w:tab w:val="left" w:pos="1529"/>
          <w:tab w:val="left" w:pos="1556"/>
        </w:tabs>
        <w:spacing w:before="161" w:line="235" w:lineRule="auto"/>
        <w:ind w:right="965"/>
        <w:rPr>
          <w:color w:val="548DD4" w:themeColor="text2" w:themeTint="99"/>
          <w:lang w:val="fr-FR"/>
        </w:rPr>
      </w:pPr>
      <w:r w:rsidRPr="0085753A">
        <w:rPr>
          <w:color w:val="548DD4" w:themeColor="text2" w:themeTint="99"/>
          <w:lang w:val="fr-FR"/>
        </w:rPr>
        <w:t>Ces mesures sont ordonnées aux frais de l'auteur de l'atteinte aux droits.</w:t>
      </w:r>
    </w:p>
    <w:p w14:paraId="5E3C0F98" w14:textId="57D40E99" w:rsidR="00387D1B" w:rsidRPr="0085753A" w:rsidRDefault="00683250" w:rsidP="00392A8E">
      <w:pPr>
        <w:spacing w:line="235" w:lineRule="auto"/>
        <w:jc w:val="both"/>
        <w:rPr>
          <w:color w:val="000000" w:themeColor="text1"/>
          <w:lang w:val="fr-FR"/>
        </w:rPr>
      </w:pPr>
      <w:r w:rsidRPr="0085753A">
        <w:rPr>
          <w:color w:val="000000" w:themeColor="text1"/>
          <w:lang w:val="fr-FR"/>
        </w:rPr>
        <w:tab/>
      </w:r>
    </w:p>
    <w:p w14:paraId="5E3C0F99" w14:textId="6DC634D4" w:rsidR="00387D1B" w:rsidRPr="0085753A" w:rsidRDefault="508456E1" w:rsidP="05EFB1DA">
      <w:pPr>
        <w:pStyle w:val="ListParagraph"/>
        <w:numPr>
          <w:ilvl w:val="2"/>
          <w:numId w:val="4"/>
        </w:numPr>
        <w:tabs>
          <w:tab w:val="left" w:pos="1529"/>
          <w:tab w:val="left" w:pos="1556"/>
        </w:tabs>
        <w:spacing w:before="1" w:line="232" w:lineRule="auto"/>
        <w:ind w:right="960" w:hanging="360"/>
        <w:rPr>
          <w:color w:val="000000" w:themeColor="text1"/>
        </w:rPr>
      </w:pPr>
      <w:r w:rsidRPr="0085753A">
        <w:rPr>
          <w:color w:val="000000" w:themeColor="text1"/>
        </w:rPr>
        <w:t>Injunction, destruction, etc. of the AI System itself deemed to be infringing, because it has been trained with infringed Copyrighted Data?</w:t>
      </w:r>
    </w:p>
    <w:p w14:paraId="7B8518B1" w14:textId="77777777" w:rsidR="005A2C8E" w:rsidRPr="0085753A" w:rsidRDefault="005A2C8E" w:rsidP="005A2C8E">
      <w:pPr>
        <w:tabs>
          <w:tab w:val="left" w:pos="1529"/>
          <w:tab w:val="left" w:pos="1556"/>
        </w:tabs>
        <w:spacing w:before="1" w:line="232" w:lineRule="auto"/>
        <w:ind w:left="1196" w:right="960"/>
        <w:rPr>
          <w:color w:val="000000" w:themeColor="text1"/>
        </w:rPr>
      </w:pPr>
    </w:p>
    <w:p w14:paraId="3A390F9B" w14:textId="6FFE2251" w:rsidR="005A2C8E" w:rsidRDefault="00D26256" w:rsidP="00793485">
      <w:pPr>
        <w:tabs>
          <w:tab w:val="left" w:pos="1529"/>
          <w:tab w:val="left" w:pos="1556"/>
        </w:tabs>
        <w:spacing w:before="161" w:line="235" w:lineRule="auto"/>
        <w:ind w:right="965"/>
        <w:jc w:val="both"/>
        <w:rPr>
          <w:color w:val="548DD4" w:themeColor="text2" w:themeTint="99"/>
          <w:lang w:val="fr-FR"/>
        </w:rPr>
      </w:pPr>
      <w:r>
        <w:rPr>
          <w:color w:val="548DD4" w:themeColor="text2" w:themeTint="99"/>
          <w:lang w:val="fr-FR"/>
        </w:rPr>
        <w:t>O</w:t>
      </w:r>
      <w:r w:rsidR="00B56F1B">
        <w:rPr>
          <w:color w:val="548DD4" w:themeColor="text2" w:themeTint="99"/>
          <w:lang w:val="fr-FR"/>
        </w:rPr>
        <w:t>ui.</w:t>
      </w:r>
      <w:r>
        <w:rPr>
          <w:color w:val="548DD4" w:themeColor="text2" w:themeTint="99"/>
          <w:lang w:val="fr-FR"/>
        </w:rPr>
        <w:t xml:space="preserve"> </w:t>
      </w:r>
      <w:r w:rsidR="005A2C8E" w:rsidRPr="0085753A">
        <w:rPr>
          <w:color w:val="548DD4" w:themeColor="text2" w:themeTint="99"/>
          <w:lang w:val="fr-FR"/>
        </w:rPr>
        <w:t>Au regard de l’article L 331-1-4 du CPI précité, le système pourrait</w:t>
      </w:r>
      <w:r w:rsidR="00BC4981" w:rsidRPr="0085753A">
        <w:rPr>
          <w:color w:val="548DD4" w:themeColor="text2" w:themeTint="99"/>
          <w:lang w:val="fr-FR"/>
        </w:rPr>
        <w:t>, en théorie,</w:t>
      </w:r>
      <w:r w:rsidR="005A2C8E" w:rsidRPr="0085753A">
        <w:rPr>
          <w:color w:val="548DD4" w:themeColor="text2" w:themeTint="99"/>
          <w:lang w:val="fr-FR"/>
        </w:rPr>
        <w:t xml:space="preserve"> </w:t>
      </w:r>
      <w:r w:rsidR="00BC4981" w:rsidRPr="0085753A">
        <w:rPr>
          <w:color w:val="548DD4" w:themeColor="text2" w:themeTint="99"/>
          <w:lang w:val="fr-FR"/>
        </w:rPr>
        <w:t>faire l’objet d’une interdiction ou d’une destruction</w:t>
      </w:r>
      <w:r w:rsidR="009174AD" w:rsidRPr="0085753A">
        <w:rPr>
          <w:color w:val="548DD4" w:themeColor="text2" w:themeTint="99"/>
          <w:lang w:val="fr-FR"/>
        </w:rPr>
        <w:t xml:space="preserve"> sous réserve </w:t>
      </w:r>
      <w:r w:rsidR="006A2C97" w:rsidRPr="0085753A">
        <w:rPr>
          <w:color w:val="548DD4" w:themeColor="text2" w:themeTint="99"/>
          <w:lang w:val="fr-FR"/>
        </w:rPr>
        <w:t xml:space="preserve">de l’application </w:t>
      </w:r>
      <w:r w:rsidR="009174AD" w:rsidRPr="0085753A">
        <w:rPr>
          <w:color w:val="548DD4" w:themeColor="text2" w:themeTint="99"/>
          <w:lang w:val="fr-FR"/>
        </w:rPr>
        <w:t xml:space="preserve">du principe de </w:t>
      </w:r>
      <w:r w:rsidR="009174AD" w:rsidRPr="0085753A">
        <w:rPr>
          <w:color w:val="548DD4" w:themeColor="text2" w:themeTint="99"/>
          <w:lang w:val="fr-FR"/>
        </w:rPr>
        <w:lastRenderedPageBreak/>
        <w:t>proportionnalité</w:t>
      </w:r>
      <w:r w:rsidR="00F00A00" w:rsidRPr="0085753A">
        <w:rPr>
          <w:color w:val="548DD4" w:themeColor="text2" w:themeTint="99"/>
          <w:lang w:val="fr-FR"/>
        </w:rPr>
        <w:t xml:space="preserve"> prévu par la directive 2004/48/CE </w:t>
      </w:r>
      <w:r w:rsidR="00F00A00" w:rsidRPr="0085753A">
        <w:rPr>
          <w:rStyle w:val="FootnoteReference"/>
          <w:color w:val="548DD4" w:themeColor="text2" w:themeTint="99"/>
          <w:lang w:val="fr-FR"/>
        </w:rPr>
        <w:footnoteReference w:id="19"/>
      </w:r>
      <w:r w:rsidR="004B4040" w:rsidRPr="0085753A">
        <w:rPr>
          <w:color w:val="548DD4" w:themeColor="text2" w:themeTint="99"/>
          <w:lang w:val="fr-FR"/>
        </w:rPr>
        <w:t xml:space="preserve"> </w:t>
      </w:r>
      <w:r w:rsidR="00F00A00" w:rsidRPr="0085753A">
        <w:rPr>
          <w:color w:val="548DD4" w:themeColor="text2" w:themeTint="99"/>
          <w:lang w:val="fr-FR"/>
        </w:rPr>
        <w:t>et appliqué par les juridictions françaises</w:t>
      </w:r>
      <w:r w:rsidR="00F00A00" w:rsidRPr="0085753A">
        <w:rPr>
          <w:rStyle w:val="FootnoteReference"/>
          <w:color w:val="548DD4" w:themeColor="text2" w:themeTint="99"/>
          <w:lang w:val="fr-FR"/>
        </w:rPr>
        <w:footnoteReference w:id="20"/>
      </w:r>
      <w:r w:rsidR="00BC4981" w:rsidRPr="0085753A">
        <w:rPr>
          <w:color w:val="548DD4" w:themeColor="text2" w:themeTint="99"/>
          <w:lang w:val="fr-FR"/>
        </w:rPr>
        <w:t>.</w:t>
      </w:r>
    </w:p>
    <w:p w14:paraId="15820851" w14:textId="77777777" w:rsidR="00D26256" w:rsidRPr="0085753A" w:rsidRDefault="00D26256" w:rsidP="00793485">
      <w:pPr>
        <w:tabs>
          <w:tab w:val="left" w:pos="1529"/>
          <w:tab w:val="left" w:pos="1556"/>
        </w:tabs>
        <w:spacing w:before="161" w:line="235" w:lineRule="auto"/>
        <w:ind w:right="965"/>
        <w:jc w:val="both"/>
        <w:rPr>
          <w:color w:val="548DD4" w:themeColor="text2" w:themeTint="99"/>
          <w:lang w:val="fr-FR"/>
        </w:rPr>
      </w:pPr>
    </w:p>
    <w:p w14:paraId="3E22D3AB" w14:textId="1C067A9C" w:rsidR="00E86DEC" w:rsidRPr="0085753A" w:rsidRDefault="00E86DEC" w:rsidP="00D10BB8">
      <w:pPr>
        <w:tabs>
          <w:tab w:val="left" w:pos="1529"/>
          <w:tab w:val="left" w:pos="1556"/>
        </w:tabs>
        <w:spacing w:before="1" w:line="232" w:lineRule="auto"/>
        <w:ind w:right="960"/>
        <w:rPr>
          <w:color w:val="548DD4" w:themeColor="text2" w:themeTint="99"/>
          <w:lang w:val="fr-FR"/>
        </w:rPr>
      </w:pPr>
      <w:r w:rsidRPr="0085753A">
        <w:rPr>
          <w:color w:val="548DD4" w:themeColor="text2" w:themeTint="99"/>
          <w:lang w:val="fr-FR"/>
        </w:rPr>
        <w:t>Aucune décision n’a été rendue à ce jour.</w:t>
      </w:r>
    </w:p>
    <w:p w14:paraId="5977837A" w14:textId="77777777" w:rsidR="009174AD" w:rsidRPr="0085753A" w:rsidRDefault="009174AD" w:rsidP="00D10BB8">
      <w:pPr>
        <w:tabs>
          <w:tab w:val="left" w:pos="1529"/>
          <w:tab w:val="left" w:pos="1556"/>
        </w:tabs>
        <w:spacing w:before="1" w:line="232" w:lineRule="auto"/>
        <w:ind w:right="960"/>
        <w:rPr>
          <w:color w:val="548DD4" w:themeColor="text2" w:themeTint="99"/>
          <w:lang w:val="fr-FR"/>
        </w:rPr>
      </w:pPr>
    </w:p>
    <w:p w14:paraId="11F03166" w14:textId="58C39956" w:rsidR="00BC4981" w:rsidRPr="0085753A" w:rsidRDefault="000935F5" w:rsidP="00D10BB8">
      <w:pPr>
        <w:tabs>
          <w:tab w:val="left" w:pos="1529"/>
          <w:tab w:val="left" w:pos="1556"/>
        </w:tabs>
        <w:spacing w:before="1" w:line="232" w:lineRule="auto"/>
        <w:ind w:right="960"/>
        <w:rPr>
          <w:color w:val="548DD4" w:themeColor="text2" w:themeTint="99"/>
          <w:lang w:val="fr-FR"/>
        </w:rPr>
      </w:pPr>
      <w:r w:rsidRPr="0085753A">
        <w:rPr>
          <w:color w:val="548DD4" w:themeColor="text2" w:themeTint="99"/>
          <w:lang w:val="fr-FR"/>
        </w:rPr>
        <w:t>L</w:t>
      </w:r>
      <w:r w:rsidR="00BC4981" w:rsidRPr="0085753A">
        <w:rPr>
          <w:color w:val="548DD4" w:themeColor="text2" w:themeTint="99"/>
          <w:lang w:val="fr-FR"/>
        </w:rPr>
        <w:t>’article L 332-1 du CPI §4, b)</w:t>
      </w:r>
      <w:r w:rsidRPr="0085753A">
        <w:rPr>
          <w:color w:val="548DD4" w:themeColor="text2" w:themeTint="99"/>
          <w:lang w:val="fr-FR"/>
        </w:rPr>
        <w:t xml:space="preserve"> prévoit par ailleurs</w:t>
      </w:r>
      <w:r w:rsidR="00BC4981" w:rsidRPr="0085753A">
        <w:rPr>
          <w:color w:val="548DD4" w:themeColor="text2" w:themeTint="99"/>
          <w:lang w:val="fr-FR"/>
        </w:rPr>
        <w:t xml:space="preserve">, avant toute procédure au fond (ordonnance rendue sur requête), </w:t>
      </w:r>
      <w:r w:rsidRPr="0085753A">
        <w:rPr>
          <w:color w:val="548DD4" w:themeColor="text2" w:themeTint="99"/>
          <w:lang w:val="fr-FR"/>
        </w:rPr>
        <w:t xml:space="preserve">la possibilité de demander </w:t>
      </w:r>
      <w:r w:rsidR="00BC4981" w:rsidRPr="0085753A">
        <w:rPr>
          <w:color w:val="548DD4" w:themeColor="text2" w:themeTint="99"/>
          <w:lang w:val="fr-FR"/>
        </w:rPr>
        <w:t>« </w:t>
      </w:r>
      <w:r w:rsidR="00BC4981" w:rsidRPr="0085753A">
        <w:rPr>
          <w:i/>
          <w:iCs/>
          <w:color w:val="548DD4" w:themeColor="text2" w:themeTint="99"/>
          <w:lang w:val="fr-FR"/>
        </w:rPr>
        <w:t>la suspension de toute fabrication en cours tendant à la reproduction illicite d'une œuvre</w:t>
      </w:r>
      <w:r w:rsidR="00BC4981" w:rsidRPr="0085753A">
        <w:rPr>
          <w:color w:val="548DD4" w:themeColor="text2" w:themeTint="99"/>
          <w:lang w:val="fr-FR"/>
        </w:rPr>
        <w:t xml:space="preserve"> ». Le saisi ou le tiers-saisi peut demander la mainlevée de cette saisie ou d’en cantonner les effets. </w:t>
      </w:r>
    </w:p>
    <w:p w14:paraId="55742B06" w14:textId="77777777" w:rsidR="00793DFB" w:rsidRPr="0085753A" w:rsidRDefault="00793DFB" w:rsidP="00793DFB">
      <w:pPr>
        <w:pStyle w:val="ListParagraph"/>
        <w:tabs>
          <w:tab w:val="left" w:pos="1529"/>
          <w:tab w:val="left" w:pos="1556"/>
        </w:tabs>
        <w:spacing w:before="1" w:line="232" w:lineRule="auto"/>
        <w:ind w:right="960" w:firstLine="0"/>
        <w:jc w:val="left"/>
        <w:rPr>
          <w:color w:val="000000" w:themeColor="text1"/>
          <w:lang w:val="fr-FR"/>
        </w:rPr>
      </w:pPr>
    </w:p>
    <w:p w14:paraId="52C1B5EA" w14:textId="414E9CED" w:rsidR="00FF1EB4" w:rsidRPr="0085753A" w:rsidRDefault="508456E1" w:rsidP="05EFB1DA">
      <w:pPr>
        <w:pStyle w:val="ListParagraph"/>
        <w:numPr>
          <w:ilvl w:val="2"/>
          <w:numId w:val="4"/>
        </w:numPr>
        <w:tabs>
          <w:tab w:val="left" w:pos="1530"/>
          <w:tab w:val="left" w:pos="1556"/>
        </w:tabs>
        <w:spacing w:before="248" w:line="232" w:lineRule="auto"/>
        <w:ind w:right="961" w:hanging="360"/>
        <w:rPr>
          <w:color w:val="000000" w:themeColor="text1"/>
        </w:rPr>
      </w:pPr>
      <w:r w:rsidRPr="0085753A">
        <w:rPr>
          <w:color w:val="000000" w:themeColor="text1"/>
        </w:rPr>
        <w:t>Injunction, destruction, recall from commercial channels, etc. of outputs deemed to be infringing?</w:t>
      </w:r>
    </w:p>
    <w:p w14:paraId="32F82BF8" w14:textId="45FABDBA" w:rsidR="00FF1EB4" w:rsidRPr="0085753A" w:rsidRDefault="00842B2B" w:rsidP="00D10BB8">
      <w:pPr>
        <w:tabs>
          <w:tab w:val="left" w:pos="1530"/>
          <w:tab w:val="left" w:pos="1556"/>
        </w:tabs>
        <w:spacing w:before="248" w:line="232" w:lineRule="auto"/>
        <w:ind w:right="961"/>
        <w:rPr>
          <w:color w:val="548DD4" w:themeColor="text2" w:themeTint="99"/>
          <w:lang w:val="fr-FR"/>
        </w:rPr>
      </w:pPr>
      <w:r>
        <w:rPr>
          <w:color w:val="548DD4" w:themeColor="text2" w:themeTint="99"/>
          <w:lang w:val="fr-FR"/>
        </w:rPr>
        <w:t>O</w:t>
      </w:r>
      <w:r w:rsidR="00B56F1B">
        <w:rPr>
          <w:color w:val="548DD4" w:themeColor="text2" w:themeTint="99"/>
          <w:lang w:val="fr-FR"/>
        </w:rPr>
        <w:t>ui.</w:t>
      </w:r>
      <w:r>
        <w:rPr>
          <w:color w:val="548DD4" w:themeColor="text2" w:themeTint="99"/>
          <w:lang w:val="fr-FR"/>
        </w:rPr>
        <w:t xml:space="preserve"> </w:t>
      </w:r>
      <w:r w:rsidR="0A72F969" w:rsidRPr="0085753A">
        <w:rPr>
          <w:color w:val="548DD4" w:themeColor="text2" w:themeTint="99"/>
          <w:lang w:val="fr-FR"/>
        </w:rPr>
        <w:t xml:space="preserve">Les mesures d’interdiction, de destruction et de rappel des circuits commerciaux peuvent </w:t>
      </w:r>
      <w:r w:rsidR="512F7DDB" w:rsidRPr="0085753A">
        <w:rPr>
          <w:color w:val="548DD4" w:themeColor="text2" w:themeTint="99"/>
          <w:lang w:val="fr-FR"/>
        </w:rPr>
        <w:t>porter</w:t>
      </w:r>
      <w:r w:rsidR="0A72F969" w:rsidRPr="0085753A">
        <w:rPr>
          <w:color w:val="548DD4" w:themeColor="text2" w:themeTint="99"/>
          <w:lang w:val="fr-FR"/>
        </w:rPr>
        <w:t xml:space="preserve"> </w:t>
      </w:r>
      <w:r w:rsidR="11C7B7A8" w:rsidRPr="0085753A">
        <w:rPr>
          <w:color w:val="548DD4" w:themeColor="text2" w:themeTint="99"/>
          <w:lang w:val="fr-FR"/>
        </w:rPr>
        <w:t xml:space="preserve">sur les </w:t>
      </w:r>
      <w:r w:rsidR="0A72F969" w:rsidRPr="0085753A">
        <w:rPr>
          <w:color w:val="548DD4" w:themeColor="text2" w:themeTint="99"/>
          <w:lang w:val="fr-FR"/>
        </w:rPr>
        <w:t>outputs contrefaisants au regard de l’article</w:t>
      </w:r>
      <w:r w:rsidR="508456E1" w:rsidRPr="0085753A">
        <w:rPr>
          <w:color w:val="548DD4" w:themeColor="text2" w:themeTint="99"/>
          <w:lang w:val="fr-FR"/>
        </w:rPr>
        <w:t xml:space="preserve"> L 331-1-4 du CPI précité</w:t>
      </w:r>
      <w:r w:rsidR="714072B7" w:rsidRPr="0085753A">
        <w:rPr>
          <w:color w:val="548DD4" w:themeColor="text2" w:themeTint="99"/>
          <w:lang w:val="fr-FR"/>
        </w:rPr>
        <w:t>.</w:t>
      </w:r>
      <w:r w:rsidR="0A72F969" w:rsidRPr="0085753A">
        <w:rPr>
          <w:color w:val="548DD4" w:themeColor="text2" w:themeTint="99"/>
          <w:lang w:val="fr-FR"/>
        </w:rPr>
        <w:t xml:space="preserve"> </w:t>
      </w:r>
    </w:p>
    <w:p w14:paraId="5E3C0F9B" w14:textId="77777777" w:rsidR="00387D1B" w:rsidRPr="0085753A" w:rsidRDefault="00387D1B">
      <w:pPr>
        <w:pStyle w:val="BodyText"/>
        <w:spacing w:before="17"/>
        <w:rPr>
          <w:color w:val="000000" w:themeColor="text1"/>
          <w:lang w:val="fr-FR"/>
        </w:rPr>
      </w:pPr>
    </w:p>
    <w:p w14:paraId="6241ED7C" w14:textId="7FE6FB9F" w:rsidR="00AD2038" w:rsidRPr="0085753A" w:rsidRDefault="508456E1" w:rsidP="05EFB1DA">
      <w:pPr>
        <w:pStyle w:val="ListParagraph"/>
        <w:numPr>
          <w:ilvl w:val="2"/>
          <w:numId w:val="4"/>
        </w:numPr>
        <w:tabs>
          <w:tab w:val="left" w:pos="1529"/>
          <w:tab w:val="left" w:pos="1556"/>
        </w:tabs>
        <w:spacing w:line="232" w:lineRule="auto"/>
        <w:ind w:right="955" w:hanging="360"/>
        <w:rPr>
          <w:color w:val="000000" w:themeColor="text1"/>
        </w:rPr>
      </w:pPr>
      <w:r w:rsidRPr="0085753A">
        <w:rPr>
          <w:color w:val="000000" w:themeColor="text1"/>
        </w:rPr>
        <w:t xml:space="preserve">The award of damages, including punitive damages? </w:t>
      </w:r>
    </w:p>
    <w:p w14:paraId="7379ECA0" w14:textId="77777777" w:rsidR="00AD2038" w:rsidRPr="0085753A" w:rsidRDefault="00AD2038" w:rsidP="00AD2038">
      <w:pPr>
        <w:tabs>
          <w:tab w:val="left" w:pos="1529"/>
          <w:tab w:val="left" w:pos="1556"/>
        </w:tabs>
        <w:spacing w:line="232" w:lineRule="auto"/>
        <w:ind w:left="1196" w:right="955"/>
        <w:rPr>
          <w:color w:val="000000" w:themeColor="text1"/>
        </w:rPr>
      </w:pPr>
    </w:p>
    <w:p w14:paraId="0A1A4BAD" w14:textId="7F9FF555" w:rsidR="00AD2038" w:rsidRPr="0085753A" w:rsidRDefault="00D84923" w:rsidP="00D10BB8">
      <w:pPr>
        <w:tabs>
          <w:tab w:val="left" w:pos="1529"/>
          <w:tab w:val="left" w:pos="1556"/>
        </w:tabs>
        <w:spacing w:line="232" w:lineRule="auto"/>
        <w:ind w:right="955"/>
        <w:rPr>
          <w:color w:val="548DD4" w:themeColor="text2" w:themeTint="99"/>
          <w:lang w:val="fr-FR"/>
        </w:rPr>
      </w:pPr>
      <w:r w:rsidRPr="0085753A">
        <w:rPr>
          <w:color w:val="548DD4" w:themeColor="text2" w:themeTint="99"/>
          <w:lang w:val="fr-FR"/>
        </w:rPr>
        <w:t>L</w:t>
      </w:r>
      <w:r w:rsidR="00683C17" w:rsidRPr="0085753A">
        <w:rPr>
          <w:color w:val="548DD4" w:themeColor="text2" w:themeTint="99"/>
          <w:lang w:val="fr-FR"/>
        </w:rPr>
        <w:t xml:space="preserve">’attribution de dommages et intérêts </w:t>
      </w:r>
      <w:r w:rsidR="004C308E" w:rsidRPr="0085753A">
        <w:rPr>
          <w:color w:val="548DD4" w:themeColor="text2" w:themeTint="99"/>
          <w:lang w:val="fr-FR"/>
        </w:rPr>
        <w:t>est prévue à l’article L 331-1-3 du CPI</w:t>
      </w:r>
      <w:r w:rsidR="00283A0B" w:rsidRPr="0085753A">
        <w:rPr>
          <w:color w:val="548DD4" w:themeColor="text2" w:themeTint="99"/>
          <w:lang w:val="fr-FR"/>
        </w:rPr>
        <w:t> :</w:t>
      </w:r>
    </w:p>
    <w:p w14:paraId="0D8A6722" w14:textId="77777777" w:rsidR="005D1859" w:rsidRPr="0085753A" w:rsidRDefault="00283A0B" w:rsidP="00D10BB8">
      <w:pPr>
        <w:tabs>
          <w:tab w:val="left" w:pos="1529"/>
          <w:tab w:val="left" w:pos="1556"/>
        </w:tabs>
        <w:spacing w:line="232" w:lineRule="auto"/>
        <w:ind w:right="955"/>
        <w:rPr>
          <w:i/>
          <w:iCs/>
          <w:color w:val="548DD4" w:themeColor="text2" w:themeTint="99"/>
          <w:lang w:val="fr-FR"/>
        </w:rPr>
      </w:pPr>
      <w:r w:rsidRPr="0085753A">
        <w:rPr>
          <w:color w:val="548DD4" w:themeColor="text2" w:themeTint="99"/>
          <w:lang w:val="fr-FR"/>
        </w:rPr>
        <w:t>« </w:t>
      </w:r>
      <w:r w:rsidR="005D1859" w:rsidRPr="0085753A">
        <w:rPr>
          <w:i/>
          <w:iCs/>
          <w:color w:val="548DD4" w:themeColor="text2" w:themeTint="99"/>
          <w:lang w:val="fr-FR"/>
        </w:rPr>
        <w:t>Pour fixer les dommages et intérêts, la juridiction prend en considération distinctement :</w:t>
      </w:r>
    </w:p>
    <w:p w14:paraId="11A33C9A" w14:textId="77777777" w:rsidR="005D1859" w:rsidRPr="0085753A" w:rsidRDefault="005D1859" w:rsidP="00D10BB8">
      <w:pPr>
        <w:tabs>
          <w:tab w:val="left" w:pos="1529"/>
          <w:tab w:val="left" w:pos="1556"/>
        </w:tabs>
        <w:spacing w:line="232" w:lineRule="auto"/>
        <w:ind w:right="955"/>
        <w:rPr>
          <w:i/>
          <w:iCs/>
          <w:color w:val="548DD4" w:themeColor="text2" w:themeTint="99"/>
          <w:lang w:val="fr-FR"/>
        </w:rPr>
      </w:pPr>
      <w:r w:rsidRPr="0085753A">
        <w:rPr>
          <w:i/>
          <w:iCs/>
          <w:color w:val="548DD4" w:themeColor="text2" w:themeTint="99"/>
          <w:lang w:val="fr-FR"/>
        </w:rPr>
        <w:t>1° Les conséquences économiques négatives de l'atteinte aux droits, dont le manque à gagner et la perte subis par la partie lésée ;</w:t>
      </w:r>
    </w:p>
    <w:p w14:paraId="3E588ABB" w14:textId="77777777" w:rsidR="005D1859" w:rsidRPr="0085753A" w:rsidRDefault="005D1859" w:rsidP="00D10BB8">
      <w:pPr>
        <w:tabs>
          <w:tab w:val="left" w:pos="1529"/>
          <w:tab w:val="left" w:pos="1556"/>
        </w:tabs>
        <w:spacing w:line="232" w:lineRule="auto"/>
        <w:ind w:right="955"/>
        <w:rPr>
          <w:i/>
          <w:iCs/>
          <w:color w:val="548DD4" w:themeColor="text2" w:themeTint="99"/>
          <w:lang w:val="fr-FR"/>
        </w:rPr>
      </w:pPr>
      <w:r w:rsidRPr="0085753A">
        <w:rPr>
          <w:i/>
          <w:iCs/>
          <w:color w:val="548DD4" w:themeColor="text2" w:themeTint="99"/>
          <w:lang w:val="fr-FR"/>
        </w:rPr>
        <w:t>2° Le préjudice moral causé à cette dernière ;</w:t>
      </w:r>
    </w:p>
    <w:p w14:paraId="65CEF6E8" w14:textId="77777777" w:rsidR="005D1859" w:rsidRPr="0085753A" w:rsidRDefault="005D1859" w:rsidP="00D10BB8">
      <w:pPr>
        <w:tabs>
          <w:tab w:val="left" w:pos="1529"/>
          <w:tab w:val="left" w:pos="1556"/>
        </w:tabs>
        <w:spacing w:line="232" w:lineRule="auto"/>
        <w:ind w:right="955"/>
        <w:rPr>
          <w:i/>
          <w:iCs/>
          <w:color w:val="548DD4" w:themeColor="text2" w:themeTint="99"/>
          <w:lang w:val="fr-FR"/>
        </w:rPr>
      </w:pPr>
      <w:r w:rsidRPr="0085753A">
        <w:rPr>
          <w:i/>
          <w:iCs/>
          <w:color w:val="548DD4" w:themeColor="text2" w:themeTint="99"/>
          <w:lang w:val="fr-FR"/>
        </w:rPr>
        <w:t>3° Et les bénéfices réalisés par l'auteur de l'atteinte aux droits, y compris les économies d'investissements intellectuels, matériels et promotionnels que celui-ci a retirées de l'atteinte aux droits.</w:t>
      </w:r>
    </w:p>
    <w:p w14:paraId="4FE30D5A" w14:textId="16194F9D" w:rsidR="005D1859" w:rsidRPr="0085753A" w:rsidRDefault="005D1859" w:rsidP="00D10BB8">
      <w:pPr>
        <w:tabs>
          <w:tab w:val="left" w:pos="1529"/>
          <w:tab w:val="left" w:pos="1556"/>
        </w:tabs>
        <w:spacing w:line="232" w:lineRule="auto"/>
        <w:ind w:right="955"/>
        <w:rPr>
          <w:color w:val="548DD4" w:themeColor="text2" w:themeTint="99"/>
          <w:lang w:val="fr-FR"/>
        </w:rPr>
      </w:pPr>
      <w:r w:rsidRPr="0085753A">
        <w:rPr>
          <w:i/>
          <w:iCs/>
          <w:color w:val="548DD4" w:themeColor="text2" w:themeTint="99"/>
          <w:lang w:val="fr-FR"/>
        </w:rPr>
        <w:t>Toutefois, la juridiction peut, à titre d'alternative et sur demande de la partie lésée, allouer à titre de dommages et intérêts une somme forfaitaire. Cette somme est supérieure au montant des redevances ou droits qui auraient été dus si l'auteur de l'atteinte avait demandé l'autorisation d'utiliser le droit auquel il a porté atteinte. Cette somme n'est pas exclusive de l'indemnisation du préjudice moral causé à la partie lésée.</w:t>
      </w:r>
      <w:r w:rsidRPr="0085753A">
        <w:rPr>
          <w:color w:val="548DD4" w:themeColor="text2" w:themeTint="99"/>
          <w:lang w:val="fr-FR"/>
        </w:rPr>
        <w:t>”</w:t>
      </w:r>
    </w:p>
    <w:p w14:paraId="559E314F" w14:textId="77777777" w:rsidR="005D1859" w:rsidRPr="0085753A" w:rsidRDefault="005D1859" w:rsidP="00D10BB8">
      <w:pPr>
        <w:tabs>
          <w:tab w:val="left" w:pos="1529"/>
          <w:tab w:val="left" w:pos="1556"/>
        </w:tabs>
        <w:spacing w:line="232" w:lineRule="auto"/>
        <w:ind w:right="955"/>
        <w:rPr>
          <w:color w:val="548DD4" w:themeColor="text2" w:themeTint="99"/>
          <w:lang w:val="fr-FR"/>
        </w:rPr>
      </w:pPr>
    </w:p>
    <w:p w14:paraId="5AB9C251" w14:textId="4A0D28F6" w:rsidR="00283A0B" w:rsidRPr="0085753A" w:rsidRDefault="53B50139" w:rsidP="00D10BB8">
      <w:pPr>
        <w:tabs>
          <w:tab w:val="left" w:pos="1529"/>
          <w:tab w:val="left" w:pos="1556"/>
        </w:tabs>
        <w:spacing w:line="232" w:lineRule="auto"/>
        <w:ind w:right="955"/>
        <w:rPr>
          <w:color w:val="548DD4" w:themeColor="text2" w:themeTint="99"/>
          <w:lang w:val="fr-FR"/>
        </w:rPr>
      </w:pPr>
      <w:r w:rsidRPr="0085753A">
        <w:rPr>
          <w:color w:val="548DD4" w:themeColor="text2" w:themeTint="99"/>
          <w:lang w:val="fr-FR"/>
        </w:rPr>
        <w:t xml:space="preserve">Les dommages et intérêts </w:t>
      </w:r>
      <w:r w:rsidR="4382B890" w:rsidRPr="0085753A">
        <w:rPr>
          <w:color w:val="548DD4" w:themeColor="text2" w:themeTint="99"/>
          <w:lang w:val="fr-FR"/>
        </w:rPr>
        <w:t xml:space="preserve">ne peuvent pas être punitifs. </w:t>
      </w:r>
    </w:p>
    <w:p w14:paraId="5E3C0F9D" w14:textId="77777777" w:rsidR="00387D1B" w:rsidRPr="0085753A" w:rsidRDefault="00387D1B">
      <w:pPr>
        <w:pStyle w:val="BodyText"/>
        <w:spacing w:before="16"/>
        <w:rPr>
          <w:color w:val="000000" w:themeColor="text1"/>
          <w:lang w:val="fr-FR"/>
        </w:rPr>
      </w:pPr>
    </w:p>
    <w:p w14:paraId="5E3C0F9E" w14:textId="7D4B7A8C" w:rsidR="00387D1B" w:rsidRPr="0085753A" w:rsidRDefault="00413E6E">
      <w:pPr>
        <w:pStyle w:val="ListParagraph"/>
        <w:numPr>
          <w:ilvl w:val="2"/>
          <w:numId w:val="4"/>
        </w:numPr>
        <w:tabs>
          <w:tab w:val="left" w:pos="1529"/>
          <w:tab w:val="left" w:pos="1556"/>
        </w:tabs>
        <w:spacing w:line="232" w:lineRule="auto"/>
        <w:ind w:right="974" w:hanging="360"/>
        <w:rPr>
          <w:color w:val="000000" w:themeColor="text1"/>
        </w:rPr>
      </w:pPr>
      <w:r w:rsidRPr="0085753A">
        <w:rPr>
          <w:color w:val="000000" w:themeColor="text1"/>
        </w:rPr>
        <w:t>Confiscation of all or part of the profits generated by the operation of the AI System?</w:t>
      </w:r>
    </w:p>
    <w:p w14:paraId="041E10DE" w14:textId="77777777" w:rsidR="008C62EB" w:rsidRPr="0085753A" w:rsidRDefault="008C62EB" w:rsidP="008C62EB">
      <w:pPr>
        <w:tabs>
          <w:tab w:val="left" w:pos="1529"/>
          <w:tab w:val="left" w:pos="1556"/>
        </w:tabs>
        <w:spacing w:line="232" w:lineRule="auto"/>
        <w:ind w:left="1196" w:right="974"/>
        <w:rPr>
          <w:color w:val="000000" w:themeColor="text1"/>
        </w:rPr>
      </w:pPr>
    </w:p>
    <w:p w14:paraId="6082090E" w14:textId="6A87EA4D" w:rsidR="005714B0" w:rsidRPr="0085753A" w:rsidRDefault="00842B2B" w:rsidP="00D10BB8">
      <w:pPr>
        <w:tabs>
          <w:tab w:val="left" w:pos="1529"/>
          <w:tab w:val="left" w:pos="1556"/>
        </w:tabs>
        <w:spacing w:before="161" w:line="235" w:lineRule="auto"/>
        <w:ind w:right="965"/>
        <w:rPr>
          <w:color w:val="548DD4" w:themeColor="text2" w:themeTint="99"/>
          <w:lang w:val="fr-FR"/>
        </w:rPr>
      </w:pPr>
      <w:r>
        <w:rPr>
          <w:color w:val="548DD4" w:themeColor="text2" w:themeTint="99"/>
          <w:lang w:val="fr-FR"/>
        </w:rPr>
        <w:t>O</w:t>
      </w:r>
      <w:r w:rsidR="00B56F1B">
        <w:rPr>
          <w:color w:val="548DD4" w:themeColor="text2" w:themeTint="99"/>
          <w:lang w:val="fr-FR"/>
        </w:rPr>
        <w:t>ui.</w:t>
      </w:r>
      <w:r>
        <w:rPr>
          <w:color w:val="548DD4" w:themeColor="text2" w:themeTint="99"/>
          <w:lang w:val="fr-FR"/>
        </w:rPr>
        <w:t xml:space="preserve"> </w:t>
      </w:r>
      <w:r w:rsidR="005714B0" w:rsidRPr="0085753A">
        <w:rPr>
          <w:color w:val="548DD4" w:themeColor="text2" w:themeTint="99"/>
          <w:lang w:val="fr-FR"/>
        </w:rPr>
        <w:t>D’autres sanctions sont prévues à l’article L 331-1-4 du CPI précit</w:t>
      </w:r>
      <w:r w:rsidR="00501EC7" w:rsidRPr="0085753A">
        <w:rPr>
          <w:color w:val="548DD4" w:themeColor="text2" w:themeTint="99"/>
          <w:lang w:val="fr-FR"/>
        </w:rPr>
        <w:t>é</w:t>
      </w:r>
      <w:r w:rsidR="005714B0" w:rsidRPr="0085753A">
        <w:rPr>
          <w:color w:val="548DD4" w:themeColor="text2" w:themeTint="99"/>
          <w:lang w:val="fr-FR"/>
        </w:rPr>
        <w:t>, notamment la confiscation des recettes :</w:t>
      </w:r>
    </w:p>
    <w:p w14:paraId="58F6B0EA" w14:textId="5DB29D77" w:rsidR="00E96C6D" w:rsidRPr="0085753A" w:rsidRDefault="005714B0" w:rsidP="00D10BB8">
      <w:pPr>
        <w:tabs>
          <w:tab w:val="left" w:pos="1529"/>
          <w:tab w:val="left" w:pos="1556"/>
        </w:tabs>
        <w:spacing w:before="161" w:line="235" w:lineRule="auto"/>
        <w:ind w:right="965"/>
        <w:rPr>
          <w:color w:val="548DD4" w:themeColor="text2" w:themeTint="99"/>
          <w:lang w:val="fr-FR"/>
        </w:rPr>
      </w:pPr>
      <w:r w:rsidRPr="0085753A">
        <w:rPr>
          <w:color w:val="548DD4" w:themeColor="text2" w:themeTint="99"/>
          <w:lang w:val="fr-FR"/>
        </w:rPr>
        <w:t>« </w:t>
      </w:r>
      <w:r w:rsidR="00826ED5" w:rsidRPr="0085753A">
        <w:rPr>
          <w:i/>
          <w:iCs/>
          <w:color w:val="548DD4" w:themeColor="text2" w:themeTint="99"/>
          <w:lang w:val="fr-FR"/>
        </w:rPr>
        <w:t>La juridiction peut également ordonner la confiscation de tout ou partie des recettes procurées par la contrefaçon, l'atteinte à un droit voisin du droit d'auteur ou aux droits du producteur de bases de données, qui seront remises à la partie lésée ou à ses ayants droit</w:t>
      </w:r>
      <w:r w:rsidR="00826ED5" w:rsidRPr="0085753A">
        <w:rPr>
          <w:color w:val="548DD4" w:themeColor="text2" w:themeTint="99"/>
          <w:lang w:val="fr-FR"/>
        </w:rPr>
        <w:t>.”</w:t>
      </w:r>
    </w:p>
    <w:p w14:paraId="11BBFA89" w14:textId="77A246D5" w:rsidR="008C62EB" w:rsidRPr="0085753A" w:rsidRDefault="008C62EB" w:rsidP="008C62EB">
      <w:pPr>
        <w:tabs>
          <w:tab w:val="left" w:pos="1529"/>
          <w:tab w:val="left" w:pos="1556"/>
        </w:tabs>
        <w:spacing w:line="232" w:lineRule="auto"/>
        <w:ind w:left="1196" w:right="974"/>
        <w:rPr>
          <w:color w:val="000000" w:themeColor="text1"/>
          <w:lang w:val="fr-FR"/>
        </w:rPr>
      </w:pPr>
    </w:p>
    <w:p w14:paraId="5E3C0F9F" w14:textId="77777777" w:rsidR="00387D1B" w:rsidRDefault="00387D1B">
      <w:pPr>
        <w:pStyle w:val="BodyText"/>
        <w:spacing w:before="10"/>
        <w:rPr>
          <w:color w:val="000000" w:themeColor="text1"/>
          <w:lang w:val="fr-FR"/>
        </w:rPr>
      </w:pPr>
    </w:p>
    <w:p w14:paraId="20EFD148" w14:textId="77777777" w:rsidR="00842B2B" w:rsidRPr="0085753A" w:rsidRDefault="00842B2B">
      <w:pPr>
        <w:pStyle w:val="BodyText"/>
        <w:spacing w:before="10"/>
        <w:rPr>
          <w:color w:val="000000" w:themeColor="text1"/>
          <w:lang w:val="fr-FR"/>
        </w:rPr>
      </w:pPr>
    </w:p>
    <w:p w14:paraId="5D3D9589" w14:textId="51AA3AE3" w:rsidR="00501EC7" w:rsidRPr="00842B2B" w:rsidRDefault="508456E1" w:rsidP="00842B2B">
      <w:pPr>
        <w:pStyle w:val="ListParagraph"/>
        <w:numPr>
          <w:ilvl w:val="2"/>
          <w:numId w:val="4"/>
        </w:numPr>
        <w:tabs>
          <w:tab w:val="left" w:pos="1530"/>
          <w:tab w:val="left" w:pos="1556"/>
        </w:tabs>
        <w:spacing w:line="232" w:lineRule="auto"/>
        <w:ind w:right="974" w:hanging="360"/>
        <w:rPr>
          <w:color w:val="000000" w:themeColor="text1"/>
        </w:rPr>
      </w:pPr>
      <w:r w:rsidRPr="00842B2B">
        <w:rPr>
          <w:color w:val="000000" w:themeColor="text1"/>
        </w:rPr>
        <w:t>Any</w:t>
      </w:r>
      <w:r w:rsidRPr="00842B2B">
        <w:rPr>
          <w:color w:val="000000" w:themeColor="text1"/>
          <w:spacing w:val="-5"/>
        </w:rPr>
        <w:t xml:space="preserve"> </w:t>
      </w:r>
      <w:r w:rsidRPr="00842B2B">
        <w:rPr>
          <w:color w:val="000000" w:themeColor="text1"/>
        </w:rPr>
        <w:t>other</w:t>
      </w:r>
      <w:r w:rsidRPr="00842B2B">
        <w:rPr>
          <w:color w:val="000000" w:themeColor="text1"/>
          <w:spacing w:val="-2"/>
        </w:rPr>
        <w:t xml:space="preserve"> </w:t>
      </w:r>
      <w:r w:rsidRPr="00842B2B">
        <w:rPr>
          <w:color w:val="000000" w:themeColor="text1"/>
        </w:rPr>
        <w:t>sanctions?</w:t>
      </w:r>
      <w:r w:rsidRPr="00842B2B">
        <w:rPr>
          <w:color w:val="000000" w:themeColor="text1"/>
          <w:spacing w:val="2"/>
        </w:rPr>
        <w:t xml:space="preserve"> </w:t>
      </w:r>
    </w:p>
    <w:p w14:paraId="117C3643" w14:textId="77777777" w:rsidR="00842B2B" w:rsidRPr="00842B2B" w:rsidRDefault="00842B2B" w:rsidP="00842B2B">
      <w:pPr>
        <w:pStyle w:val="ListParagraph"/>
        <w:tabs>
          <w:tab w:val="left" w:pos="1530"/>
          <w:tab w:val="left" w:pos="1556"/>
        </w:tabs>
        <w:spacing w:line="232" w:lineRule="auto"/>
        <w:ind w:right="974" w:firstLine="0"/>
        <w:rPr>
          <w:color w:val="000000" w:themeColor="text1"/>
        </w:rPr>
      </w:pPr>
    </w:p>
    <w:p w14:paraId="4CEF7FAE" w14:textId="5E8867FD" w:rsidR="00842B2B" w:rsidRPr="00842B2B" w:rsidRDefault="00842B2B" w:rsidP="00842B2B">
      <w:pPr>
        <w:pStyle w:val="ListParagraph"/>
        <w:tabs>
          <w:tab w:val="left" w:pos="1530"/>
        </w:tabs>
        <w:spacing w:before="1"/>
        <w:ind w:left="720" w:firstLine="0"/>
        <w:rPr>
          <w:color w:val="548DD4" w:themeColor="text2" w:themeTint="99"/>
          <w:lang w:val="fr-FR"/>
        </w:rPr>
      </w:pPr>
      <w:r w:rsidRPr="00842B2B">
        <w:rPr>
          <w:color w:val="548DD4" w:themeColor="text2" w:themeTint="99"/>
          <w:lang w:val="fr-FR"/>
        </w:rPr>
        <w:t>O</w:t>
      </w:r>
      <w:r w:rsidR="00B56F1B">
        <w:rPr>
          <w:color w:val="548DD4" w:themeColor="text2" w:themeTint="99"/>
          <w:lang w:val="fr-FR"/>
        </w:rPr>
        <w:t>ui</w:t>
      </w:r>
    </w:p>
    <w:p w14:paraId="11DF3BB5" w14:textId="273E4179" w:rsidR="00044616" w:rsidRPr="00B93135" w:rsidRDefault="3BFB396B" w:rsidP="00B93135">
      <w:pPr>
        <w:pStyle w:val="ListParagraph"/>
        <w:numPr>
          <w:ilvl w:val="0"/>
          <w:numId w:val="12"/>
        </w:numPr>
        <w:tabs>
          <w:tab w:val="left" w:pos="1530"/>
        </w:tabs>
        <w:spacing w:before="1"/>
        <w:rPr>
          <w:color w:val="548DD4" w:themeColor="text2" w:themeTint="99"/>
          <w:lang w:val="fr-FR"/>
        </w:rPr>
      </w:pPr>
      <w:r w:rsidRPr="00B93135">
        <w:rPr>
          <w:color w:val="548DD4" w:themeColor="text2" w:themeTint="99"/>
          <w:lang w:val="fr-FR"/>
        </w:rPr>
        <w:t xml:space="preserve">La confiscation de tout ou partie des recettes procurées par la contrefaçon peut également s’étendre aux recettes </w:t>
      </w:r>
      <w:r w:rsidR="2EE106EF" w:rsidRPr="00B93135">
        <w:rPr>
          <w:color w:val="548DD4" w:themeColor="text2" w:themeTint="99"/>
          <w:lang w:val="fr-FR"/>
        </w:rPr>
        <w:t>éventuellement générées par les outputs contrefaisants, par exemple si ceux-ci sont commercialisés.</w:t>
      </w:r>
    </w:p>
    <w:p w14:paraId="3F26726C" w14:textId="77777777" w:rsidR="00044616" w:rsidRPr="0085753A" w:rsidRDefault="00044616" w:rsidP="00D10BB8">
      <w:pPr>
        <w:tabs>
          <w:tab w:val="left" w:pos="1530"/>
        </w:tabs>
        <w:spacing w:before="1"/>
        <w:rPr>
          <w:color w:val="548DD4" w:themeColor="text2" w:themeTint="99"/>
          <w:lang w:val="fr-FR"/>
        </w:rPr>
      </w:pPr>
    </w:p>
    <w:p w14:paraId="077B215E" w14:textId="482C4ECE" w:rsidR="00501EC7" w:rsidRPr="00B93135" w:rsidRDefault="00044616" w:rsidP="00B93135">
      <w:pPr>
        <w:pStyle w:val="ListParagraph"/>
        <w:numPr>
          <w:ilvl w:val="0"/>
          <w:numId w:val="12"/>
        </w:numPr>
        <w:tabs>
          <w:tab w:val="left" w:pos="1530"/>
        </w:tabs>
        <w:spacing w:before="1"/>
        <w:rPr>
          <w:color w:val="548DD4" w:themeColor="text2" w:themeTint="99"/>
          <w:lang w:val="fr-FR"/>
        </w:rPr>
      </w:pPr>
      <w:r w:rsidRPr="00B93135">
        <w:rPr>
          <w:color w:val="548DD4" w:themeColor="text2" w:themeTint="99"/>
          <w:lang w:val="fr-FR"/>
        </w:rPr>
        <w:t>L</w:t>
      </w:r>
      <w:r w:rsidR="00501EC7" w:rsidRPr="00B93135">
        <w:rPr>
          <w:color w:val="548DD4" w:themeColor="text2" w:themeTint="99"/>
          <w:lang w:val="fr-FR"/>
        </w:rPr>
        <w:t>’article L 331-1-4 du CPI précité prévoit également des mesur</w:t>
      </w:r>
      <w:r w:rsidRPr="00B93135">
        <w:rPr>
          <w:color w:val="548DD4" w:themeColor="text2" w:themeTint="99"/>
          <w:lang w:val="fr-FR"/>
        </w:rPr>
        <w:t>es de publication :</w:t>
      </w:r>
    </w:p>
    <w:p w14:paraId="42EB192C" w14:textId="38152FF4" w:rsidR="00044616" w:rsidRPr="0085753A" w:rsidRDefault="00B93135" w:rsidP="00B93135">
      <w:pPr>
        <w:tabs>
          <w:tab w:val="left" w:pos="1530"/>
        </w:tabs>
        <w:spacing w:before="1"/>
        <w:ind w:left="1440"/>
        <w:rPr>
          <w:color w:val="548DD4" w:themeColor="text2" w:themeTint="99"/>
          <w:lang w:val="fr-FR"/>
        </w:rPr>
      </w:pPr>
      <w:r>
        <w:rPr>
          <w:color w:val="548DD4" w:themeColor="text2" w:themeTint="99"/>
          <w:lang w:val="fr-FR"/>
        </w:rPr>
        <w:tab/>
      </w:r>
      <w:r w:rsidR="00044616" w:rsidRPr="0085753A">
        <w:rPr>
          <w:color w:val="548DD4" w:themeColor="text2" w:themeTint="99"/>
          <w:lang w:val="fr-FR"/>
        </w:rPr>
        <w:t>« </w:t>
      </w:r>
      <w:r w:rsidR="009837F5" w:rsidRPr="0085753A">
        <w:rPr>
          <w:i/>
          <w:iCs/>
          <w:color w:val="548DD4" w:themeColor="text2" w:themeTint="99"/>
          <w:lang w:val="fr-FR"/>
        </w:rPr>
        <w:t>La juridiction peut aussi ordonner toute mesure appropriée de publicité du jugement, notamment son affichage ou sa publication intégrale ou par extraits dans les journaux ou sur les services de communication au public en ligne qu'elle désigne, selon les modalités qu'elle précise</w:t>
      </w:r>
      <w:r w:rsidR="009837F5" w:rsidRPr="0085753A">
        <w:rPr>
          <w:color w:val="548DD4" w:themeColor="text2" w:themeTint="99"/>
          <w:lang w:val="fr-FR"/>
        </w:rPr>
        <w:t> »</w:t>
      </w:r>
    </w:p>
    <w:p w14:paraId="7258A4F1" w14:textId="0BAE5131" w:rsidR="009837F5" w:rsidRDefault="009837F5" w:rsidP="00B93135">
      <w:pPr>
        <w:tabs>
          <w:tab w:val="left" w:pos="1529"/>
          <w:tab w:val="left" w:pos="1556"/>
        </w:tabs>
        <w:spacing w:before="161" w:line="235" w:lineRule="auto"/>
        <w:ind w:left="1440" w:right="965"/>
        <w:rPr>
          <w:color w:val="548DD4" w:themeColor="text2" w:themeTint="99"/>
          <w:lang w:val="fr-FR"/>
        </w:rPr>
      </w:pPr>
      <w:r w:rsidRPr="0085753A">
        <w:rPr>
          <w:color w:val="548DD4" w:themeColor="text2" w:themeTint="99"/>
          <w:lang w:val="fr-FR"/>
        </w:rPr>
        <w:t>Les mesures de publication sont ordonnées aux frais de l'auteur de l'atteinte aux droits.</w:t>
      </w:r>
    </w:p>
    <w:p w14:paraId="4281BA45" w14:textId="77777777" w:rsidR="00B93135" w:rsidRPr="0085753A" w:rsidRDefault="00B93135" w:rsidP="00B93135">
      <w:pPr>
        <w:tabs>
          <w:tab w:val="left" w:pos="1529"/>
          <w:tab w:val="left" w:pos="1556"/>
        </w:tabs>
        <w:spacing w:before="161" w:line="235" w:lineRule="auto"/>
        <w:ind w:left="1440" w:right="965"/>
        <w:rPr>
          <w:color w:val="548DD4" w:themeColor="text2" w:themeTint="99"/>
          <w:lang w:val="fr-FR"/>
        </w:rPr>
      </w:pPr>
    </w:p>
    <w:p w14:paraId="7FC637D3" w14:textId="2DABDD58" w:rsidR="009837F5" w:rsidRPr="00B93135" w:rsidRDefault="00B93135" w:rsidP="00B93135">
      <w:pPr>
        <w:pStyle w:val="ListParagraph"/>
        <w:numPr>
          <w:ilvl w:val="0"/>
          <w:numId w:val="12"/>
        </w:numPr>
        <w:tabs>
          <w:tab w:val="left" w:pos="1530"/>
        </w:tabs>
        <w:spacing w:before="1"/>
        <w:rPr>
          <w:color w:val="548DD4" w:themeColor="text2" w:themeTint="99"/>
          <w:lang w:val="fr-FR"/>
        </w:rPr>
      </w:pPr>
      <w:r w:rsidRPr="00B93135">
        <w:rPr>
          <w:color w:val="548DD4" w:themeColor="text2" w:themeTint="99"/>
          <w:lang w:val="fr-FR"/>
        </w:rPr>
        <w:t>On peut également imaginer pour les exploitations futures de l’IA en cause l’attribution du statut d’œuvre composite (art.L113-4 CPI) permettant au Juge d’ordonner une clef de répartition des bénéfices futurs.</w:t>
      </w:r>
    </w:p>
    <w:p w14:paraId="5376DDD1" w14:textId="77777777" w:rsidR="00B93135" w:rsidRDefault="00B93135" w:rsidP="00D10BB8">
      <w:pPr>
        <w:tabs>
          <w:tab w:val="left" w:pos="1530"/>
        </w:tabs>
        <w:spacing w:before="1"/>
        <w:rPr>
          <w:color w:val="4F81BD" w:themeColor="accent1"/>
          <w:lang w:val="fr-FR"/>
        </w:rPr>
      </w:pPr>
    </w:p>
    <w:p w14:paraId="5F5EA6BC" w14:textId="5057CD96" w:rsidR="42C6D829" w:rsidRDefault="42C6D829" w:rsidP="00B93135">
      <w:pPr>
        <w:pStyle w:val="ListParagraph"/>
        <w:numPr>
          <w:ilvl w:val="0"/>
          <w:numId w:val="12"/>
        </w:numPr>
        <w:tabs>
          <w:tab w:val="left" w:pos="1530"/>
        </w:tabs>
        <w:spacing w:before="1"/>
        <w:rPr>
          <w:color w:val="4F81BD" w:themeColor="accent1"/>
          <w:lang w:val="fr-FR"/>
        </w:rPr>
      </w:pPr>
      <w:r w:rsidRPr="0085753A">
        <w:rPr>
          <w:color w:val="4F81BD" w:themeColor="accent1"/>
          <w:lang w:val="fr-FR"/>
        </w:rPr>
        <w:t>L</w:t>
      </w:r>
      <w:r w:rsidR="65E607B0" w:rsidRPr="0085753A">
        <w:rPr>
          <w:color w:val="4F81BD" w:themeColor="accent1"/>
          <w:lang w:val="fr-FR"/>
        </w:rPr>
        <w:t xml:space="preserve">e Règlement IA prévoit </w:t>
      </w:r>
      <w:r w:rsidR="00886CBA" w:rsidRPr="0085753A">
        <w:rPr>
          <w:color w:val="4F81BD" w:themeColor="accent1"/>
          <w:lang w:val="fr-FR"/>
        </w:rPr>
        <w:t xml:space="preserve">également </w:t>
      </w:r>
      <w:r w:rsidR="65E607B0" w:rsidRPr="0085753A">
        <w:rPr>
          <w:color w:val="4F81BD" w:themeColor="accent1"/>
          <w:lang w:val="fr-FR"/>
        </w:rPr>
        <w:t>la possibilité de prendre les mesures suivantes :</w:t>
      </w:r>
    </w:p>
    <w:p w14:paraId="405C3F9F" w14:textId="77777777" w:rsidR="00B93135" w:rsidRPr="0085753A" w:rsidRDefault="00B93135" w:rsidP="00D10BB8">
      <w:pPr>
        <w:tabs>
          <w:tab w:val="left" w:pos="1530"/>
        </w:tabs>
        <w:spacing w:before="1"/>
        <w:rPr>
          <w:color w:val="4F81BD" w:themeColor="accent1"/>
          <w:lang w:val="fr-FR"/>
        </w:rPr>
      </w:pPr>
    </w:p>
    <w:p w14:paraId="1E8FB700" w14:textId="7D54E1C2" w:rsidR="00886CBA" w:rsidRDefault="65E607B0" w:rsidP="00B93135">
      <w:pPr>
        <w:pStyle w:val="ListParagraph"/>
        <w:numPr>
          <w:ilvl w:val="0"/>
          <w:numId w:val="13"/>
        </w:numPr>
        <w:tabs>
          <w:tab w:val="left" w:pos="1530"/>
        </w:tabs>
        <w:spacing w:before="1"/>
        <w:ind w:left="1418" w:hanging="142"/>
        <w:rPr>
          <w:color w:val="4F81BD" w:themeColor="accent1"/>
          <w:lang w:val="fr-FR"/>
        </w:rPr>
      </w:pPr>
      <w:r w:rsidRPr="0085753A">
        <w:rPr>
          <w:color w:val="4F81BD" w:themeColor="accent1"/>
          <w:lang w:val="fr-FR"/>
        </w:rPr>
        <w:t>De manière générale, les Etats membres peuvent prendre des sanctions et des mesures d’exécution pouvant comprendre des avertissements et des mesures non monétaires, ainsi que toute mesure nécessaire pour veiller à la mise en œuvre correcte et effective de ces sanctions</w:t>
      </w:r>
      <w:r w:rsidR="00E222C5" w:rsidRPr="0085753A">
        <w:rPr>
          <w:color w:val="4F81BD" w:themeColor="accent1"/>
          <w:lang w:val="fr-FR"/>
        </w:rPr>
        <w:t>, lesquelles doivent être « </w:t>
      </w:r>
      <w:r w:rsidR="00E222C5" w:rsidRPr="0085753A">
        <w:rPr>
          <w:i/>
          <w:iCs/>
          <w:color w:val="4F81BD" w:themeColor="accent1"/>
          <w:lang w:val="fr-FR"/>
        </w:rPr>
        <w:t>effectives, proportionnées et dissuasives</w:t>
      </w:r>
      <w:r w:rsidR="00E222C5" w:rsidRPr="0085753A">
        <w:rPr>
          <w:color w:val="4F81BD" w:themeColor="accent1"/>
          <w:lang w:val="fr-FR"/>
        </w:rPr>
        <w:t> »</w:t>
      </w:r>
      <w:r w:rsidRPr="0085753A">
        <w:rPr>
          <w:color w:val="4F81BD" w:themeColor="accent1"/>
          <w:lang w:val="fr-FR"/>
        </w:rPr>
        <w:t xml:space="preserve"> (art. 99)</w:t>
      </w:r>
      <w:r w:rsidR="008A64C9" w:rsidRPr="0085753A">
        <w:rPr>
          <w:color w:val="4F81BD" w:themeColor="accent1"/>
          <w:lang w:val="fr-FR"/>
        </w:rPr>
        <w:t> ;</w:t>
      </w:r>
    </w:p>
    <w:p w14:paraId="4BCA26F8" w14:textId="77777777" w:rsidR="003B6184" w:rsidRPr="0085753A" w:rsidRDefault="003B6184" w:rsidP="003B6184">
      <w:pPr>
        <w:pStyle w:val="ListParagraph"/>
        <w:tabs>
          <w:tab w:val="left" w:pos="1530"/>
        </w:tabs>
        <w:spacing w:before="1"/>
        <w:ind w:left="1418" w:firstLine="0"/>
        <w:rPr>
          <w:color w:val="4F81BD" w:themeColor="accent1"/>
          <w:lang w:val="fr-FR"/>
        </w:rPr>
      </w:pPr>
    </w:p>
    <w:p w14:paraId="3064166B" w14:textId="4676C5E6" w:rsidR="00886CBA" w:rsidRDefault="65E607B0" w:rsidP="00B93135">
      <w:pPr>
        <w:pStyle w:val="ListParagraph"/>
        <w:numPr>
          <w:ilvl w:val="0"/>
          <w:numId w:val="13"/>
        </w:numPr>
        <w:tabs>
          <w:tab w:val="left" w:pos="1530"/>
        </w:tabs>
        <w:spacing w:before="1"/>
        <w:ind w:left="1418" w:hanging="142"/>
        <w:rPr>
          <w:color w:val="4F81BD" w:themeColor="accent1"/>
          <w:lang w:val="fr-FR"/>
        </w:rPr>
      </w:pPr>
      <w:r w:rsidRPr="0085753A">
        <w:rPr>
          <w:color w:val="4F81BD" w:themeColor="accent1"/>
          <w:lang w:val="fr-FR"/>
        </w:rPr>
        <w:t xml:space="preserve">La communication de documentation établie par le fournisseur conformément </w:t>
      </w:r>
      <w:r w:rsidR="00E222C5" w:rsidRPr="0085753A">
        <w:rPr>
          <w:color w:val="4F81BD" w:themeColor="accent1"/>
          <w:lang w:val="fr-FR"/>
        </w:rPr>
        <w:t>à</w:t>
      </w:r>
      <w:r w:rsidRPr="0085753A">
        <w:rPr>
          <w:color w:val="4F81BD" w:themeColor="accent1"/>
          <w:lang w:val="fr-FR"/>
        </w:rPr>
        <w:t xml:space="preserve"> </w:t>
      </w:r>
      <w:r w:rsidR="00E222C5" w:rsidRPr="0085753A">
        <w:rPr>
          <w:color w:val="4F81BD" w:themeColor="accent1"/>
          <w:lang w:val="fr-FR"/>
        </w:rPr>
        <w:t>l’</w:t>
      </w:r>
      <w:r w:rsidRPr="0085753A">
        <w:rPr>
          <w:color w:val="4F81BD" w:themeColor="accent1"/>
          <w:lang w:val="fr-FR"/>
        </w:rPr>
        <w:t xml:space="preserve">article 53, ou toute information supplémentaire nécessaire pour évaluer la conformité du fournisseur avec le </w:t>
      </w:r>
      <w:r w:rsidR="00E222C5" w:rsidRPr="0085753A">
        <w:rPr>
          <w:color w:val="4F81BD" w:themeColor="accent1"/>
          <w:lang w:val="fr-FR"/>
        </w:rPr>
        <w:t>r</w:t>
      </w:r>
      <w:r w:rsidRPr="0085753A">
        <w:rPr>
          <w:color w:val="4F81BD" w:themeColor="accent1"/>
          <w:lang w:val="fr-FR"/>
        </w:rPr>
        <w:t xml:space="preserve">èglement </w:t>
      </w:r>
      <w:r w:rsidR="00E222C5" w:rsidRPr="0085753A">
        <w:rPr>
          <w:color w:val="4F81BD" w:themeColor="accent1"/>
          <w:lang w:val="fr-FR"/>
        </w:rPr>
        <w:t xml:space="preserve">IA </w:t>
      </w:r>
      <w:r w:rsidRPr="0085753A">
        <w:rPr>
          <w:color w:val="4F81BD" w:themeColor="accent1"/>
          <w:lang w:val="fr-FR"/>
        </w:rPr>
        <w:t>(art. 53 et 91)</w:t>
      </w:r>
      <w:r w:rsidR="008A64C9" w:rsidRPr="0085753A">
        <w:rPr>
          <w:color w:val="4F81BD" w:themeColor="accent1"/>
          <w:lang w:val="fr-FR"/>
        </w:rPr>
        <w:t> ;</w:t>
      </w:r>
    </w:p>
    <w:p w14:paraId="014BDE3E" w14:textId="77777777" w:rsidR="003B6184" w:rsidRPr="003B6184" w:rsidRDefault="003B6184" w:rsidP="003B6184">
      <w:pPr>
        <w:tabs>
          <w:tab w:val="left" w:pos="1530"/>
        </w:tabs>
        <w:spacing w:before="1"/>
        <w:rPr>
          <w:color w:val="4F81BD" w:themeColor="accent1"/>
          <w:lang w:val="fr-FR"/>
        </w:rPr>
      </w:pPr>
    </w:p>
    <w:p w14:paraId="2D9897EA" w14:textId="37CC3F25" w:rsidR="00886CBA" w:rsidRDefault="65E607B0" w:rsidP="00B93135">
      <w:pPr>
        <w:pStyle w:val="ListParagraph"/>
        <w:numPr>
          <w:ilvl w:val="0"/>
          <w:numId w:val="13"/>
        </w:numPr>
        <w:tabs>
          <w:tab w:val="left" w:pos="1530"/>
        </w:tabs>
        <w:spacing w:before="1"/>
        <w:ind w:left="1418" w:hanging="142"/>
        <w:rPr>
          <w:color w:val="4F81BD" w:themeColor="accent1"/>
          <w:lang w:val="fr-FR"/>
        </w:rPr>
      </w:pPr>
      <w:r w:rsidRPr="0085753A">
        <w:rPr>
          <w:color w:val="4F81BD" w:themeColor="accent1"/>
          <w:lang w:val="fr-FR"/>
        </w:rPr>
        <w:t>Des amendes administratives pouvant aller jusqu’à 7.5 millions d’euros ou 1% du chiffre d’affaires annuel mondial</w:t>
      </w:r>
      <w:r w:rsidR="008A64C9" w:rsidRPr="0085753A">
        <w:rPr>
          <w:color w:val="4F81BD" w:themeColor="accent1"/>
          <w:lang w:val="fr-FR"/>
        </w:rPr>
        <w:t xml:space="preserve"> (le montant le plus élevé devant être retenu)</w:t>
      </w:r>
      <w:r w:rsidRPr="0085753A">
        <w:rPr>
          <w:color w:val="4F81BD" w:themeColor="accent1"/>
          <w:lang w:val="fr-FR"/>
        </w:rPr>
        <w:t>, en cas d'informations inexactes, incomplètes ou trompeuses remises aux autorités</w:t>
      </w:r>
      <w:r w:rsidR="008A64C9" w:rsidRPr="0085753A">
        <w:rPr>
          <w:color w:val="4F81BD" w:themeColor="accent1"/>
          <w:lang w:val="fr-FR"/>
        </w:rPr>
        <w:t xml:space="preserve"> (art. 99.5) ;</w:t>
      </w:r>
      <w:r w:rsidRPr="0085753A">
        <w:rPr>
          <w:color w:val="4F81BD" w:themeColor="accent1"/>
          <w:lang w:val="fr-FR"/>
        </w:rPr>
        <w:t xml:space="preserve"> </w:t>
      </w:r>
    </w:p>
    <w:p w14:paraId="138626F1" w14:textId="77777777" w:rsidR="003B6184" w:rsidRPr="003B6184" w:rsidRDefault="003B6184" w:rsidP="003B6184">
      <w:pPr>
        <w:tabs>
          <w:tab w:val="left" w:pos="1530"/>
        </w:tabs>
        <w:spacing w:before="1"/>
        <w:rPr>
          <w:color w:val="4F81BD" w:themeColor="accent1"/>
          <w:lang w:val="fr-FR"/>
        </w:rPr>
      </w:pPr>
    </w:p>
    <w:p w14:paraId="5399DF93" w14:textId="2972913C" w:rsidR="65E607B0" w:rsidRPr="0085753A" w:rsidRDefault="008A64C9" w:rsidP="00B93135">
      <w:pPr>
        <w:pStyle w:val="ListParagraph"/>
        <w:numPr>
          <w:ilvl w:val="0"/>
          <w:numId w:val="13"/>
        </w:numPr>
        <w:tabs>
          <w:tab w:val="left" w:pos="1530"/>
        </w:tabs>
        <w:spacing w:before="1"/>
        <w:ind w:left="1418" w:hanging="142"/>
        <w:rPr>
          <w:color w:val="4F81BD" w:themeColor="accent1"/>
          <w:lang w:val="fr-FR"/>
        </w:rPr>
      </w:pPr>
      <w:r w:rsidRPr="0085753A">
        <w:rPr>
          <w:color w:val="4F81BD" w:themeColor="accent1"/>
          <w:lang w:val="fr-FR"/>
        </w:rPr>
        <w:t>Des</w:t>
      </w:r>
      <w:r w:rsidR="65E607B0" w:rsidRPr="0085753A">
        <w:rPr>
          <w:color w:val="4F81BD" w:themeColor="accent1"/>
          <w:lang w:val="fr-FR"/>
        </w:rPr>
        <w:t xml:space="preserve"> mesures appropriées, lesquelles peuvent comprendre la restriction de la mise à disposition du système d’IA sur le marché, son retrait ou son rappel (art. 93), sous réserve du respect du principe de proportionnalité.</w:t>
      </w:r>
    </w:p>
    <w:p w14:paraId="526B06A1" w14:textId="0952845C" w:rsidR="146ECD59" w:rsidRPr="0085753A" w:rsidRDefault="146ECD59" w:rsidP="146ECD59">
      <w:pPr>
        <w:tabs>
          <w:tab w:val="left" w:pos="1530"/>
        </w:tabs>
        <w:spacing w:before="1"/>
        <w:ind w:left="1196"/>
        <w:rPr>
          <w:color w:val="000000" w:themeColor="text1"/>
          <w:lang w:val="fr-FR"/>
        </w:rPr>
      </w:pPr>
    </w:p>
    <w:p w14:paraId="5E3C0FA1" w14:textId="77777777" w:rsidR="00387D1B" w:rsidRPr="0085753A" w:rsidRDefault="00413E6E">
      <w:pPr>
        <w:pStyle w:val="Heading1"/>
        <w:spacing w:before="237"/>
        <w:rPr>
          <w:color w:val="000000" w:themeColor="text1"/>
        </w:rPr>
      </w:pPr>
      <w:r w:rsidRPr="0085753A">
        <w:rPr>
          <w:color w:val="000000" w:themeColor="text1"/>
        </w:rPr>
        <w:t>In</w:t>
      </w:r>
      <w:r w:rsidRPr="0085753A">
        <w:rPr>
          <w:color w:val="000000" w:themeColor="text1"/>
          <w:spacing w:val="-3"/>
        </w:rPr>
        <w:t xml:space="preserve"> </w:t>
      </w:r>
      <w:r w:rsidRPr="0085753A">
        <w:rPr>
          <w:color w:val="000000" w:themeColor="text1"/>
        </w:rPr>
        <w:t>which</w:t>
      </w:r>
      <w:r w:rsidRPr="0085753A">
        <w:rPr>
          <w:color w:val="000000" w:themeColor="text1"/>
          <w:spacing w:val="-3"/>
        </w:rPr>
        <w:t xml:space="preserve"> </w:t>
      </w:r>
      <w:r w:rsidRPr="0085753A">
        <w:rPr>
          <w:color w:val="000000" w:themeColor="text1"/>
        </w:rPr>
        <w:t>other</w:t>
      </w:r>
      <w:r w:rsidRPr="0085753A">
        <w:rPr>
          <w:color w:val="000000" w:themeColor="text1"/>
          <w:spacing w:val="-4"/>
        </w:rPr>
        <w:t xml:space="preserve"> </w:t>
      </w:r>
      <w:r w:rsidRPr="0085753A">
        <w:rPr>
          <w:color w:val="000000" w:themeColor="text1"/>
        </w:rPr>
        <w:t>situations</w:t>
      </w:r>
      <w:r w:rsidRPr="0085753A">
        <w:rPr>
          <w:color w:val="000000" w:themeColor="text1"/>
          <w:spacing w:val="-2"/>
        </w:rPr>
        <w:t xml:space="preserve"> </w:t>
      </w:r>
      <w:r w:rsidRPr="0085753A">
        <w:rPr>
          <w:color w:val="000000" w:themeColor="text1"/>
        </w:rPr>
        <w:t>can</w:t>
      </w:r>
      <w:r w:rsidRPr="0085753A">
        <w:rPr>
          <w:color w:val="000000" w:themeColor="text1"/>
          <w:spacing w:val="-3"/>
        </w:rPr>
        <w:t xml:space="preserve"> </w:t>
      </w:r>
      <w:r w:rsidRPr="0085753A">
        <w:rPr>
          <w:color w:val="000000" w:themeColor="text1"/>
        </w:rPr>
        <w:t>outputs be</w:t>
      </w:r>
      <w:r w:rsidRPr="0085753A">
        <w:rPr>
          <w:color w:val="000000" w:themeColor="text1"/>
          <w:spacing w:val="-2"/>
        </w:rPr>
        <w:t xml:space="preserve"> </w:t>
      </w:r>
      <w:r w:rsidRPr="0085753A">
        <w:rPr>
          <w:color w:val="000000" w:themeColor="text1"/>
        </w:rPr>
        <w:t>qualified</w:t>
      </w:r>
      <w:r w:rsidRPr="0085753A">
        <w:rPr>
          <w:color w:val="000000" w:themeColor="text1"/>
          <w:spacing w:val="-3"/>
        </w:rPr>
        <w:t xml:space="preserve"> </w:t>
      </w:r>
      <w:r w:rsidRPr="0085753A">
        <w:rPr>
          <w:color w:val="000000" w:themeColor="text1"/>
        </w:rPr>
        <w:t>as</w:t>
      </w:r>
      <w:r w:rsidRPr="0085753A">
        <w:rPr>
          <w:color w:val="000000" w:themeColor="text1"/>
          <w:spacing w:val="-1"/>
        </w:rPr>
        <w:t xml:space="preserve"> </w:t>
      </w:r>
      <w:r w:rsidRPr="0085753A">
        <w:rPr>
          <w:color w:val="000000" w:themeColor="text1"/>
        </w:rPr>
        <w:t>Copyright</w:t>
      </w:r>
      <w:r w:rsidRPr="0085753A">
        <w:rPr>
          <w:color w:val="000000" w:themeColor="text1"/>
          <w:spacing w:val="-3"/>
        </w:rPr>
        <w:t xml:space="preserve"> </w:t>
      </w:r>
      <w:r w:rsidRPr="0085753A">
        <w:rPr>
          <w:color w:val="000000" w:themeColor="text1"/>
          <w:spacing w:val="-2"/>
        </w:rPr>
        <w:t>infringement?</w:t>
      </w:r>
    </w:p>
    <w:p w14:paraId="5E3C0FA2" w14:textId="77777777" w:rsidR="00387D1B" w:rsidRPr="0085753A" w:rsidRDefault="508456E1" w:rsidP="05EFB1DA">
      <w:pPr>
        <w:pStyle w:val="ListParagraph"/>
        <w:numPr>
          <w:ilvl w:val="1"/>
          <w:numId w:val="4"/>
        </w:numPr>
        <w:tabs>
          <w:tab w:val="left" w:pos="824"/>
          <w:tab w:val="left" w:pos="836"/>
        </w:tabs>
        <w:spacing w:before="237" w:line="249" w:lineRule="auto"/>
        <w:ind w:right="951" w:hanging="360"/>
        <w:rPr>
          <w:color w:val="000000" w:themeColor="text1"/>
        </w:rPr>
      </w:pPr>
      <w:r w:rsidRPr="0085753A">
        <w:rPr>
          <w:color w:val="000000" w:themeColor="text1"/>
        </w:rPr>
        <w:t xml:space="preserve">Please explain, if and under what conditions </w:t>
      </w:r>
      <w:r w:rsidRPr="0085753A">
        <w:rPr>
          <w:color w:val="000000" w:themeColor="text1"/>
          <w:u w:val="single"/>
        </w:rPr>
        <w:t>outputs</w:t>
      </w:r>
      <w:r w:rsidRPr="0085753A">
        <w:rPr>
          <w:color w:val="000000" w:themeColor="text1"/>
        </w:rPr>
        <w:t xml:space="preserve"> generated by an AI System are qualified as infringement of a Copyrighted work, </w:t>
      </w:r>
      <w:r w:rsidRPr="0085753A">
        <w:rPr>
          <w:i/>
          <w:iCs/>
          <w:color w:val="000000" w:themeColor="text1"/>
        </w:rPr>
        <w:t xml:space="preserve">e.g. </w:t>
      </w:r>
      <w:r w:rsidRPr="0085753A">
        <w:rPr>
          <w:color w:val="000000" w:themeColor="text1"/>
        </w:rPr>
        <w:t>because the output contains characteristic elements of the Copyrighted work, in the following cases:</w:t>
      </w:r>
    </w:p>
    <w:p w14:paraId="5E3C0FA3" w14:textId="0B59ED2B" w:rsidR="00387D1B" w:rsidRPr="0085753A" w:rsidRDefault="00413E6E">
      <w:pPr>
        <w:pStyle w:val="ListParagraph"/>
        <w:numPr>
          <w:ilvl w:val="2"/>
          <w:numId w:val="4"/>
        </w:numPr>
        <w:tabs>
          <w:tab w:val="left" w:pos="1529"/>
          <w:tab w:val="left" w:pos="1556"/>
        </w:tabs>
        <w:spacing w:before="167" w:line="232" w:lineRule="auto"/>
        <w:ind w:right="950" w:hanging="360"/>
        <w:rPr>
          <w:color w:val="000000" w:themeColor="text1"/>
        </w:rPr>
      </w:pPr>
      <w:r w:rsidRPr="0085753A">
        <w:rPr>
          <w:color w:val="000000" w:themeColor="text1"/>
        </w:rPr>
        <w:t xml:space="preserve">In case the Use of the Copyrighted Data (work) to Train the AI System is covered by an </w:t>
      </w:r>
      <w:r w:rsidRPr="0085753A">
        <w:rPr>
          <w:color w:val="000000" w:themeColor="text1"/>
          <w:u w:val="single"/>
        </w:rPr>
        <w:t>Exception</w:t>
      </w:r>
      <w:r w:rsidRPr="0085753A">
        <w:rPr>
          <w:color w:val="000000" w:themeColor="text1"/>
        </w:rPr>
        <w:t>.</w:t>
      </w:r>
    </w:p>
    <w:p w14:paraId="461FE287" w14:textId="0EC11BCF" w:rsidR="00CA1BDB" w:rsidRPr="0085753A" w:rsidRDefault="00CA1BDB" w:rsidP="00D10BB8">
      <w:pPr>
        <w:pStyle w:val="ListParagraph"/>
        <w:spacing w:before="167" w:line="232" w:lineRule="auto"/>
        <w:ind w:left="0" w:right="950" w:firstLine="0"/>
        <w:rPr>
          <w:color w:val="548DD4" w:themeColor="text2" w:themeTint="99"/>
          <w:lang w:val="fr-FR"/>
        </w:rPr>
      </w:pPr>
      <w:r w:rsidRPr="0085753A">
        <w:rPr>
          <w:color w:val="548DD4" w:themeColor="text2" w:themeTint="99"/>
          <w:lang w:val="fr-FR"/>
        </w:rPr>
        <w:t>N</w:t>
      </w:r>
      <w:r w:rsidR="00B56F1B">
        <w:rPr>
          <w:color w:val="548DD4" w:themeColor="text2" w:themeTint="99"/>
          <w:lang w:val="fr-FR"/>
        </w:rPr>
        <w:t>on</w:t>
      </w:r>
      <w:r w:rsidRPr="0085753A">
        <w:rPr>
          <w:color w:val="548DD4" w:themeColor="text2" w:themeTint="99"/>
          <w:lang w:val="fr-FR"/>
        </w:rPr>
        <w:t>, sauf si l’exploitation d</w:t>
      </w:r>
      <w:r w:rsidR="00E36E45">
        <w:rPr>
          <w:color w:val="548DD4" w:themeColor="text2" w:themeTint="99"/>
          <w:lang w:val="fr-FR"/>
        </w:rPr>
        <w:t>’</w:t>
      </w:r>
      <w:r w:rsidR="003B6184">
        <w:rPr>
          <w:color w:val="548DD4" w:themeColor="text2" w:themeTint="99"/>
          <w:lang w:val="fr-FR"/>
        </w:rPr>
        <w:t>output</w:t>
      </w:r>
      <w:r w:rsidRPr="0085753A">
        <w:rPr>
          <w:color w:val="548DD4" w:themeColor="text2" w:themeTint="99"/>
          <w:lang w:val="fr-FR"/>
        </w:rPr>
        <w:t xml:space="preserve"> porte atteinte à l’exploitation normale de l’œuvre antérieure ou cause un préjudice injustifié aux intérêts légitimes de l’auteur de l’œuvre antérieure (article </w:t>
      </w:r>
      <w:r w:rsidRPr="0085753A">
        <w:rPr>
          <w:color w:val="548DD4" w:themeColor="text2" w:themeTint="99"/>
          <w:lang w:val="fr-FR"/>
        </w:rPr>
        <w:lastRenderedPageBreak/>
        <w:t>L.122-5 du Code de propriété intellectuelle)</w:t>
      </w:r>
      <w:r w:rsidRPr="0085753A">
        <w:rPr>
          <w:rStyle w:val="FootnoteReference"/>
          <w:color w:val="548DD4" w:themeColor="text2" w:themeTint="99"/>
        </w:rPr>
        <w:footnoteReference w:id="21"/>
      </w:r>
      <w:r w:rsidRPr="0085753A">
        <w:rPr>
          <w:color w:val="548DD4" w:themeColor="text2" w:themeTint="99"/>
          <w:lang w:val="fr-FR"/>
        </w:rPr>
        <w:t>.</w:t>
      </w:r>
    </w:p>
    <w:p w14:paraId="5E3C0FA4" w14:textId="6BD47732" w:rsidR="00387D1B" w:rsidRPr="0085753A" w:rsidRDefault="00413E6E">
      <w:pPr>
        <w:pStyle w:val="ListParagraph"/>
        <w:numPr>
          <w:ilvl w:val="2"/>
          <w:numId w:val="4"/>
        </w:numPr>
        <w:tabs>
          <w:tab w:val="left" w:pos="1529"/>
          <w:tab w:val="left" w:pos="1556"/>
        </w:tabs>
        <w:spacing w:before="244" w:line="232" w:lineRule="auto"/>
        <w:ind w:right="956" w:hanging="360"/>
        <w:rPr>
          <w:color w:val="000000" w:themeColor="text1"/>
        </w:rPr>
      </w:pPr>
      <w:r w:rsidRPr="0085753A">
        <w:rPr>
          <w:color w:val="000000" w:themeColor="text1"/>
        </w:rPr>
        <w:t xml:space="preserve">In case the Copyrighted work has </w:t>
      </w:r>
      <w:r w:rsidRPr="0085753A">
        <w:rPr>
          <w:color w:val="000000" w:themeColor="text1"/>
          <w:u w:val="single"/>
        </w:rPr>
        <w:t>NOT been used</w:t>
      </w:r>
      <w:r w:rsidRPr="0085753A">
        <w:rPr>
          <w:color w:val="000000" w:themeColor="text1"/>
        </w:rPr>
        <w:t xml:space="preserve"> to train the AI System.</w:t>
      </w:r>
    </w:p>
    <w:p w14:paraId="054BA5EF" w14:textId="37BCA3FA" w:rsidR="004F21ED" w:rsidRPr="003B6184" w:rsidRDefault="004F21ED" w:rsidP="00D10BB8">
      <w:pPr>
        <w:pStyle w:val="ListParagraph"/>
        <w:spacing w:before="244" w:line="232" w:lineRule="auto"/>
        <w:ind w:left="0" w:right="956" w:firstLine="0"/>
        <w:rPr>
          <w:color w:val="548DD4" w:themeColor="text2" w:themeTint="99"/>
          <w:sz w:val="24"/>
          <w:lang w:val="fr-FR"/>
        </w:rPr>
      </w:pPr>
      <w:r w:rsidRPr="0085753A">
        <w:rPr>
          <w:color w:val="548DD4" w:themeColor="text2" w:themeTint="99"/>
          <w:sz w:val="24"/>
          <w:lang w:val="fr-FR"/>
        </w:rPr>
        <w:t>O</w:t>
      </w:r>
      <w:r w:rsidR="00B56F1B">
        <w:rPr>
          <w:color w:val="548DD4" w:themeColor="text2" w:themeTint="99"/>
          <w:sz w:val="24"/>
          <w:lang w:val="fr-FR"/>
        </w:rPr>
        <w:t>ui</w:t>
      </w:r>
      <w:r w:rsidRPr="0085753A">
        <w:rPr>
          <w:color w:val="548DD4" w:themeColor="text2" w:themeTint="99"/>
          <w:sz w:val="24"/>
          <w:lang w:val="fr-FR"/>
        </w:rPr>
        <w:t xml:space="preserve">, </w:t>
      </w:r>
      <w:r w:rsidRPr="00DF74BF">
        <w:rPr>
          <w:color w:val="FF0000"/>
          <w:sz w:val="24"/>
          <w:lang w:val="fr-FR"/>
        </w:rPr>
        <w:t xml:space="preserve">si </w:t>
      </w:r>
      <w:r w:rsidR="00DF74BF" w:rsidRPr="00DF74BF">
        <w:rPr>
          <w:color w:val="FF0000"/>
          <w:sz w:val="24"/>
          <w:lang w:val="fr-FR"/>
        </w:rPr>
        <w:t xml:space="preserve">la personne générant </w:t>
      </w:r>
      <w:r w:rsidR="00DF74BF">
        <w:rPr>
          <w:color w:val="548DD4" w:themeColor="text2" w:themeTint="99"/>
          <w:sz w:val="24"/>
          <w:lang w:val="fr-FR"/>
        </w:rPr>
        <w:t>l</w:t>
      </w:r>
      <w:r w:rsidR="00E36E45">
        <w:rPr>
          <w:color w:val="548DD4" w:themeColor="text2" w:themeTint="99"/>
          <w:sz w:val="24"/>
          <w:lang w:val="fr-FR"/>
        </w:rPr>
        <w:t>’</w:t>
      </w:r>
      <w:r w:rsidR="003B6184">
        <w:rPr>
          <w:color w:val="548DD4" w:themeColor="text2" w:themeTint="99"/>
          <w:sz w:val="24"/>
          <w:lang w:val="fr-FR"/>
        </w:rPr>
        <w:t>output</w:t>
      </w:r>
      <w:r w:rsidRPr="0085753A">
        <w:rPr>
          <w:color w:val="548DD4" w:themeColor="text2" w:themeTint="99"/>
          <w:sz w:val="24"/>
          <w:lang w:val="fr-FR"/>
        </w:rPr>
        <w:t xml:space="preserve"> </w:t>
      </w:r>
      <w:r w:rsidR="00DF74BF">
        <w:rPr>
          <w:color w:val="548DD4" w:themeColor="text2" w:themeTint="99"/>
          <w:sz w:val="24"/>
          <w:lang w:val="fr-FR"/>
        </w:rPr>
        <w:t>grâce au système d</w:t>
      </w:r>
      <w:r w:rsidRPr="0085753A">
        <w:rPr>
          <w:color w:val="548DD4" w:themeColor="text2" w:themeTint="99"/>
          <w:sz w:val="24"/>
          <w:lang w:val="fr-FR"/>
        </w:rPr>
        <w:t>’IA pouvait connaître et / ou av</w:t>
      </w:r>
      <w:r w:rsidR="00DF74BF">
        <w:rPr>
          <w:color w:val="548DD4" w:themeColor="text2" w:themeTint="99"/>
          <w:sz w:val="24"/>
          <w:lang w:val="fr-FR"/>
        </w:rPr>
        <w:t>ait</w:t>
      </w:r>
      <w:r w:rsidRPr="0085753A">
        <w:rPr>
          <w:color w:val="548DD4" w:themeColor="text2" w:themeTint="99"/>
          <w:sz w:val="24"/>
          <w:lang w:val="fr-FR"/>
        </w:rPr>
        <w:t xml:space="preserve"> accès à l’œuvre antérieure</w:t>
      </w:r>
      <w:r w:rsidRPr="0085753A">
        <w:rPr>
          <w:rStyle w:val="FootnoteReference"/>
          <w:color w:val="548DD4" w:themeColor="text2" w:themeTint="99"/>
          <w:sz w:val="24"/>
        </w:rPr>
        <w:footnoteReference w:id="22"/>
      </w:r>
      <w:r w:rsidR="00DF74BF">
        <w:rPr>
          <w:color w:val="548DD4" w:themeColor="text2" w:themeTint="99"/>
          <w:sz w:val="24"/>
          <w:lang w:val="fr-FR"/>
        </w:rPr>
        <w:t xml:space="preserve">, </w:t>
      </w:r>
      <w:r w:rsidR="00DF74BF" w:rsidRPr="00DF74BF">
        <w:rPr>
          <w:color w:val="FF0000"/>
          <w:sz w:val="24"/>
          <w:lang w:val="fr-FR"/>
        </w:rPr>
        <w:t>par exemple si l’œuvre a été utilisée dans le prompt pour génér</w:t>
      </w:r>
      <w:r w:rsidR="00DF74BF">
        <w:rPr>
          <w:color w:val="FF0000"/>
          <w:sz w:val="24"/>
          <w:lang w:val="fr-FR"/>
        </w:rPr>
        <w:t>er</w:t>
      </w:r>
      <w:r w:rsidR="00DF74BF" w:rsidRPr="00DF74BF">
        <w:rPr>
          <w:color w:val="FF0000"/>
          <w:sz w:val="24"/>
          <w:lang w:val="fr-FR"/>
        </w:rPr>
        <w:t xml:space="preserve"> l’output</w:t>
      </w:r>
      <w:r w:rsidR="00DF74BF">
        <w:rPr>
          <w:color w:val="FF0000"/>
          <w:sz w:val="24"/>
          <w:lang w:val="fr-FR"/>
        </w:rPr>
        <w:t>.</w:t>
      </w:r>
    </w:p>
    <w:p w14:paraId="5E3C0FA5" w14:textId="77777777" w:rsidR="00387D1B" w:rsidRPr="0085753A" w:rsidRDefault="00387D1B">
      <w:pPr>
        <w:pStyle w:val="BodyText"/>
        <w:spacing w:before="14"/>
        <w:rPr>
          <w:color w:val="000000" w:themeColor="text1"/>
          <w:lang w:val="fr-FR"/>
        </w:rPr>
      </w:pPr>
    </w:p>
    <w:p w14:paraId="5E3C0FA6" w14:textId="49A56BA3" w:rsidR="00387D1B" w:rsidRPr="0085753A" w:rsidRDefault="508456E1" w:rsidP="05EFB1DA">
      <w:pPr>
        <w:pStyle w:val="ListParagraph"/>
        <w:numPr>
          <w:ilvl w:val="2"/>
          <w:numId w:val="4"/>
        </w:numPr>
        <w:tabs>
          <w:tab w:val="left" w:pos="1530"/>
          <w:tab w:val="left" w:pos="1556"/>
        </w:tabs>
        <w:spacing w:before="1" w:line="235" w:lineRule="auto"/>
        <w:ind w:right="947" w:hanging="360"/>
        <w:rPr>
          <w:color w:val="000000" w:themeColor="text1"/>
        </w:rPr>
      </w:pPr>
      <w:r w:rsidRPr="0085753A">
        <w:rPr>
          <w:color w:val="000000" w:themeColor="text1"/>
        </w:rPr>
        <w:t>In case the Use</w:t>
      </w:r>
      <w:r w:rsidRPr="0085753A">
        <w:rPr>
          <w:color w:val="000000" w:themeColor="text1"/>
          <w:spacing w:val="-5"/>
        </w:rPr>
        <w:t xml:space="preserve"> </w:t>
      </w:r>
      <w:r w:rsidRPr="0085753A">
        <w:rPr>
          <w:color w:val="000000" w:themeColor="text1"/>
        </w:rPr>
        <w:t>of</w:t>
      </w:r>
      <w:r w:rsidRPr="0085753A">
        <w:rPr>
          <w:color w:val="000000" w:themeColor="text1"/>
          <w:spacing w:val="-4"/>
        </w:rPr>
        <w:t xml:space="preserve"> </w:t>
      </w:r>
      <w:r w:rsidRPr="0085753A">
        <w:rPr>
          <w:color w:val="000000" w:themeColor="text1"/>
        </w:rPr>
        <w:t>the Copyright</w:t>
      </w:r>
      <w:r w:rsidRPr="0085753A">
        <w:rPr>
          <w:color w:val="000000" w:themeColor="text1"/>
          <w:spacing w:val="-4"/>
        </w:rPr>
        <w:t xml:space="preserve"> </w:t>
      </w:r>
      <w:r w:rsidRPr="0085753A">
        <w:rPr>
          <w:color w:val="000000" w:themeColor="text1"/>
        </w:rPr>
        <w:t xml:space="preserve">Data to </w:t>
      </w:r>
      <w:r w:rsidRPr="0085753A">
        <w:rPr>
          <w:color w:val="000000" w:themeColor="text1"/>
          <w:u w:val="single"/>
        </w:rPr>
        <w:t>Train</w:t>
      </w:r>
      <w:r w:rsidRPr="0085753A">
        <w:rPr>
          <w:color w:val="000000" w:themeColor="text1"/>
        </w:rPr>
        <w:t xml:space="preserve"> AI</w:t>
      </w:r>
      <w:r w:rsidRPr="0085753A">
        <w:rPr>
          <w:color w:val="000000" w:themeColor="text1"/>
          <w:spacing w:val="-4"/>
        </w:rPr>
        <w:t xml:space="preserve"> </w:t>
      </w:r>
      <w:r w:rsidRPr="0085753A">
        <w:rPr>
          <w:color w:val="000000" w:themeColor="text1"/>
        </w:rPr>
        <w:t>System</w:t>
      </w:r>
      <w:r w:rsidRPr="0085753A">
        <w:rPr>
          <w:color w:val="000000" w:themeColor="text1"/>
          <w:spacing w:val="-1"/>
        </w:rPr>
        <w:t xml:space="preserve"> </w:t>
      </w:r>
      <w:r w:rsidRPr="0085753A">
        <w:rPr>
          <w:color w:val="000000" w:themeColor="text1"/>
        </w:rPr>
        <w:t>has</w:t>
      </w:r>
      <w:r w:rsidRPr="0085753A">
        <w:rPr>
          <w:color w:val="000000" w:themeColor="text1"/>
          <w:spacing w:val="-8"/>
        </w:rPr>
        <w:t xml:space="preserve"> </w:t>
      </w:r>
      <w:r w:rsidRPr="0085753A">
        <w:rPr>
          <w:color w:val="000000" w:themeColor="text1"/>
        </w:rPr>
        <w:t>been</w:t>
      </w:r>
      <w:r w:rsidRPr="0085753A">
        <w:rPr>
          <w:color w:val="000000" w:themeColor="text1"/>
          <w:spacing w:val="-5"/>
        </w:rPr>
        <w:t xml:space="preserve"> </w:t>
      </w:r>
      <w:r w:rsidR="00E36E45" w:rsidRPr="0085753A">
        <w:rPr>
          <w:color w:val="000000" w:themeColor="text1"/>
        </w:rPr>
        <w:t>authorized</w:t>
      </w:r>
      <w:r w:rsidRPr="0085753A">
        <w:rPr>
          <w:color w:val="000000" w:themeColor="text1"/>
        </w:rPr>
        <w:t xml:space="preserve">, is the content generated (output) </w:t>
      </w:r>
      <w:r w:rsidRPr="0085753A">
        <w:rPr>
          <w:color w:val="000000" w:themeColor="text1"/>
          <w:u w:val="single"/>
        </w:rPr>
        <w:t>always</w:t>
      </w:r>
      <w:r w:rsidRPr="0085753A">
        <w:rPr>
          <w:color w:val="000000" w:themeColor="text1"/>
        </w:rPr>
        <w:t xml:space="preserve"> licit, even if some for instance</w:t>
      </w:r>
      <w:r w:rsidR="003B6184">
        <w:rPr>
          <w:color w:val="000000" w:themeColor="text1"/>
        </w:rPr>
        <w:t xml:space="preserve"> </w:t>
      </w:r>
      <w:r w:rsidRPr="0085753A">
        <w:rPr>
          <w:color w:val="000000" w:themeColor="text1"/>
        </w:rPr>
        <w:t>outputs contain characteristic elements of the Copyrighted work?</w:t>
      </w:r>
    </w:p>
    <w:p w14:paraId="56D5E42D" w14:textId="77777777" w:rsidR="00274137" w:rsidRPr="0085753A" w:rsidRDefault="00274137" w:rsidP="00274137">
      <w:pPr>
        <w:pStyle w:val="ListParagraph"/>
        <w:tabs>
          <w:tab w:val="left" w:pos="1530"/>
          <w:tab w:val="left" w:pos="1556"/>
        </w:tabs>
        <w:spacing w:before="1" w:line="235" w:lineRule="auto"/>
        <w:ind w:right="947" w:firstLine="0"/>
        <w:rPr>
          <w:color w:val="000000" w:themeColor="text1"/>
        </w:rPr>
      </w:pPr>
    </w:p>
    <w:p w14:paraId="7308E797" w14:textId="283EE1B8" w:rsidR="00274137" w:rsidRPr="003B6184" w:rsidRDefault="00274137" w:rsidP="00D10BB8">
      <w:pPr>
        <w:spacing w:line="259" w:lineRule="auto"/>
        <w:jc w:val="both"/>
        <w:rPr>
          <w:dstrike/>
          <w:color w:val="548DD4" w:themeColor="text2" w:themeTint="99"/>
          <w:lang w:val="fr-FR"/>
        </w:rPr>
      </w:pPr>
      <w:r w:rsidRPr="0085753A">
        <w:rPr>
          <w:color w:val="548DD4" w:themeColor="text2" w:themeTint="99"/>
          <w:lang w:val="fr-FR"/>
        </w:rPr>
        <w:t>N</w:t>
      </w:r>
      <w:r w:rsidR="00B56F1B">
        <w:rPr>
          <w:color w:val="548DD4" w:themeColor="text2" w:themeTint="99"/>
          <w:lang w:val="fr-FR"/>
        </w:rPr>
        <w:t>on</w:t>
      </w:r>
      <w:r w:rsidRPr="0085753A">
        <w:rPr>
          <w:color w:val="548DD4" w:themeColor="text2" w:themeTint="99"/>
          <w:lang w:val="fr-FR"/>
        </w:rPr>
        <w:t xml:space="preserve">. </w:t>
      </w:r>
      <w:r w:rsidR="003B6184">
        <w:rPr>
          <w:color w:val="548DD4" w:themeColor="text2" w:themeTint="99"/>
          <w:lang w:val="fr-FR"/>
        </w:rPr>
        <w:t>L’autorisation donnée d’utiliser une œuvre protégée pour entrainer un modèle d’IA n’est pas une autorisation de reproduire tout ou partie d’une œuvre.</w:t>
      </w:r>
    </w:p>
    <w:p w14:paraId="0C820510" w14:textId="77777777" w:rsidR="00274137" w:rsidRPr="0085753A" w:rsidRDefault="00274137" w:rsidP="00274137">
      <w:pPr>
        <w:pStyle w:val="ListParagraph"/>
        <w:tabs>
          <w:tab w:val="left" w:pos="1530"/>
          <w:tab w:val="left" w:pos="1556"/>
        </w:tabs>
        <w:spacing w:before="1" w:line="235" w:lineRule="auto"/>
        <w:ind w:right="947" w:firstLine="0"/>
        <w:rPr>
          <w:color w:val="000000" w:themeColor="text1"/>
          <w:lang w:val="fr-FR"/>
        </w:rPr>
      </w:pPr>
    </w:p>
    <w:p w14:paraId="5E3C0FA7" w14:textId="77777777" w:rsidR="00387D1B" w:rsidRPr="0085753A" w:rsidRDefault="00413E6E">
      <w:pPr>
        <w:pStyle w:val="ListParagraph"/>
        <w:numPr>
          <w:ilvl w:val="1"/>
          <w:numId w:val="4"/>
        </w:numPr>
        <w:tabs>
          <w:tab w:val="left" w:pos="823"/>
        </w:tabs>
        <w:spacing w:before="234"/>
        <w:ind w:left="823" w:hanging="348"/>
        <w:rPr>
          <w:color w:val="000000" w:themeColor="text1"/>
        </w:rPr>
      </w:pPr>
      <w:r w:rsidRPr="0085753A">
        <w:rPr>
          <w:color w:val="000000" w:themeColor="text1"/>
        </w:rPr>
        <w:t>Who</w:t>
      </w:r>
      <w:r w:rsidRPr="0085753A">
        <w:rPr>
          <w:color w:val="000000" w:themeColor="text1"/>
          <w:spacing w:val="-2"/>
        </w:rPr>
        <w:t xml:space="preserve"> </w:t>
      </w:r>
      <w:r w:rsidRPr="0085753A">
        <w:rPr>
          <w:color w:val="000000" w:themeColor="text1"/>
        </w:rPr>
        <w:t>is</w:t>
      </w:r>
      <w:r w:rsidRPr="0085753A">
        <w:rPr>
          <w:color w:val="000000" w:themeColor="text1"/>
          <w:spacing w:val="-4"/>
        </w:rPr>
        <w:t xml:space="preserve"> </w:t>
      </w:r>
      <w:r w:rsidRPr="0085753A">
        <w:rPr>
          <w:color w:val="000000" w:themeColor="text1"/>
        </w:rPr>
        <w:t>liable</w:t>
      </w:r>
      <w:r w:rsidRPr="0085753A">
        <w:rPr>
          <w:color w:val="000000" w:themeColor="text1"/>
          <w:spacing w:val="-1"/>
        </w:rPr>
        <w:t xml:space="preserve"> </w:t>
      </w:r>
      <w:r w:rsidRPr="0085753A">
        <w:rPr>
          <w:color w:val="000000" w:themeColor="text1"/>
        </w:rPr>
        <w:t>in</w:t>
      </w:r>
      <w:r w:rsidRPr="0085753A">
        <w:rPr>
          <w:color w:val="000000" w:themeColor="text1"/>
          <w:spacing w:val="-1"/>
        </w:rPr>
        <w:t xml:space="preserve"> </w:t>
      </w:r>
      <w:r w:rsidRPr="0085753A">
        <w:rPr>
          <w:color w:val="000000" w:themeColor="text1"/>
        </w:rPr>
        <w:t>case</w:t>
      </w:r>
      <w:r w:rsidRPr="0085753A">
        <w:rPr>
          <w:color w:val="000000" w:themeColor="text1"/>
          <w:spacing w:val="-1"/>
        </w:rPr>
        <w:t xml:space="preserve"> </w:t>
      </w:r>
      <w:r w:rsidRPr="0085753A">
        <w:rPr>
          <w:color w:val="000000" w:themeColor="text1"/>
        </w:rPr>
        <w:t>outputs</w:t>
      </w:r>
      <w:r w:rsidRPr="0085753A">
        <w:rPr>
          <w:color w:val="000000" w:themeColor="text1"/>
          <w:spacing w:val="-5"/>
        </w:rPr>
        <w:t xml:space="preserve"> </w:t>
      </w:r>
      <w:r w:rsidRPr="0085753A">
        <w:rPr>
          <w:color w:val="000000" w:themeColor="text1"/>
        </w:rPr>
        <w:t>infringes</w:t>
      </w:r>
      <w:r w:rsidRPr="0085753A">
        <w:rPr>
          <w:color w:val="000000" w:themeColor="text1"/>
          <w:spacing w:val="-1"/>
        </w:rPr>
        <w:t xml:space="preserve"> </w:t>
      </w:r>
      <w:r w:rsidRPr="0085753A">
        <w:rPr>
          <w:color w:val="000000" w:themeColor="text1"/>
          <w:spacing w:val="-2"/>
        </w:rPr>
        <w:t>Copyright?</w:t>
      </w:r>
    </w:p>
    <w:p w14:paraId="5E3C0FA8" w14:textId="24BE230B" w:rsidR="00387D1B" w:rsidRPr="0085753A" w:rsidRDefault="00413E6E">
      <w:pPr>
        <w:pStyle w:val="ListParagraph"/>
        <w:numPr>
          <w:ilvl w:val="2"/>
          <w:numId w:val="4"/>
        </w:numPr>
        <w:tabs>
          <w:tab w:val="left" w:pos="1529"/>
          <w:tab w:val="left" w:pos="1556"/>
        </w:tabs>
        <w:spacing w:before="243" w:line="232" w:lineRule="auto"/>
        <w:ind w:right="951" w:hanging="360"/>
        <w:rPr>
          <w:color w:val="000000" w:themeColor="text1"/>
        </w:rPr>
      </w:pPr>
      <w:r w:rsidRPr="0085753A">
        <w:rPr>
          <w:color w:val="000000" w:themeColor="text1"/>
        </w:rPr>
        <w:t>The Provider of an AI System?</w:t>
      </w:r>
    </w:p>
    <w:p w14:paraId="4C7E091C" w14:textId="7858E5E0" w:rsidR="00372101" w:rsidRPr="0085753A" w:rsidRDefault="00842B2B" w:rsidP="00D10BB8">
      <w:pPr>
        <w:tabs>
          <w:tab w:val="left" w:pos="1529"/>
          <w:tab w:val="left" w:pos="1556"/>
        </w:tabs>
        <w:spacing w:before="243" w:line="232" w:lineRule="auto"/>
        <w:ind w:right="951"/>
        <w:rPr>
          <w:color w:val="548DD4" w:themeColor="text2" w:themeTint="99"/>
          <w:lang w:val="fr-FR"/>
        </w:rPr>
      </w:pPr>
      <w:r>
        <w:rPr>
          <w:color w:val="548DD4" w:themeColor="text2" w:themeTint="99"/>
          <w:lang w:val="fr-FR"/>
        </w:rPr>
        <w:t>O</w:t>
      </w:r>
      <w:r w:rsidR="00B56F1B">
        <w:rPr>
          <w:color w:val="548DD4" w:themeColor="text2" w:themeTint="99"/>
          <w:lang w:val="fr-FR"/>
        </w:rPr>
        <w:t xml:space="preserve">ui. </w:t>
      </w:r>
      <w:r w:rsidR="000E5B85" w:rsidRPr="0085753A">
        <w:rPr>
          <w:color w:val="548DD4" w:themeColor="text2" w:themeTint="99"/>
          <w:lang w:val="fr-FR"/>
        </w:rPr>
        <w:t>Aucune décision n’a été rendue</w:t>
      </w:r>
      <w:r w:rsidR="00372101" w:rsidRPr="0085753A">
        <w:rPr>
          <w:color w:val="548DD4" w:themeColor="text2" w:themeTint="99"/>
          <w:lang w:val="fr-FR"/>
        </w:rPr>
        <w:t xml:space="preserve"> à ce jour</w:t>
      </w:r>
      <w:r w:rsidR="00E36E45">
        <w:rPr>
          <w:color w:val="548DD4" w:themeColor="text2" w:themeTint="99"/>
          <w:lang w:val="fr-FR"/>
        </w:rPr>
        <w:t xml:space="preserve"> à notre connaissance</w:t>
      </w:r>
      <w:r w:rsidR="00372101" w:rsidRPr="0085753A">
        <w:rPr>
          <w:color w:val="548DD4" w:themeColor="text2" w:themeTint="99"/>
          <w:lang w:val="fr-FR"/>
        </w:rPr>
        <w:t>.</w:t>
      </w:r>
    </w:p>
    <w:p w14:paraId="509FC031" w14:textId="2E0191A2" w:rsidR="00E87C5E" w:rsidRPr="0085753A" w:rsidRDefault="00D314BA" w:rsidP="00D10BB8">
      <w:pPr>
        <w:tabs>
          <w:tab w:val="left" w:pos="1529"/>
          <w:tab w:val="left" w:pos="1556"/>
        </w:tabs>
        <w:spacing w:before="243" w:line="232" w:lineRule="auto"/>
        <w:ind w:right="951"/>
        <w:rPr>
          <w:color w:val="548DD4" w:themeColor="text2" w:themeTint="99"/>
          <w:lang w:val="fr-FR"/>
        </w:rPr>
      </w:pPr>
      <w:r w:rsidRPr="0085753A">
        <w:rPr>
          <w:color w:val="548DD4" w:themeColor="text2" w:themeTint="99"/>
          <w:lang w:val="fr-FR"/>
        </w:rPr>
        <w:t>Mais en théorie, l</w:t>
      </w:r>
      <w:r w:rsidR="000B39A6" w:rsidRPr="0085753A">
        <w:rPr>
          <w:color w:val="548DD4" w:themeColor="text2" w:themeTint="99"/>
          <w:lang w:val="fr-FR"/>
        </w:rPr>
        <w:t xml:space="preserve">orsque </w:t>
      </w:r>
      <w:r w:rsidR="00D2133F" w:rsidRPr="0085753A">
        <w:rPr>
          <w:color w:val="548DD4" w:themeColor="text2" w:themeTint="99"/>
          <w:lang w:val="fr-FR"/>
        </w:rPr>
        <w:t>l’œuvre protégée a été</w:t>
      </w:r>
      <w:r w:rsidR="008D17D8" w:rsidRPr="0085753A">
        <w:rPr>
          <w:color w:val="548DD4" w:themeColor="text2" w:themeTint="99"/>
          <w:lang w:val="fr-FR"/>
        </w:rPr>
        <w:t xml:space="preserve"> </w:t>
      </w:r>
      <w:r w:rsidR="000B39A6" w:rsidRPr="0085753A">
        <w:rPr>
          <w:color w:val="548DD4" w:themeColor="text2" w:themeTint="99"/>
          <w:lang w:val="fr-FR"/>
        </w:rPr>
        <w:t>utilisée pour l’entrainement</w:t>
      </w:r>
      <w:r w:rsidR="002F0614" w:rsidRPr="0085753A">
        <w:rPr>
          <w:color w:val="548DD4" w:themeColor="text2" w:themeTint="99"/>
          <w:lang w:val="fr-FR"/>
        </w:rPr>
        <w:t xml:space="preserve">, que son utilisation est </w:t>
      </w:r>
      <w:r w:rsidR="008D17D8" w:rsidRPr="0085753A">
        <w:rPr>
          <w:color w:val="548DD4" w:themeColor="text2" w:themeTint="99"/>
          <w:lang w:val="fr-FR"/>
        </w:rPr>
        <w:t>couverte par</w:t>
      </w:r>
      <w:r w:rsidR="000B39A6" w:rsidRPr="0085753A">
        <w:rPr>
          <w:color w:val="548DD4" w:themeColor="text2" w:themeTint="99"/>
          <w:lang w:val="fr-FR"/>
        </w:rPr>
        <w:t xml:space="preserve"> une exception et que l’output généré est contrefaisant, </w:t>
      </w:r>
      <w:r w:rsidR="00F3619C" w:rsidRPr="0085753A">
        <w:rPr>
          <w:color w:val="548DD4" w:themeColor="text2" w:themeTint="99"/>
          <w:lang w:val="fr-FR"/>
        </w:rPr>
        <w:t xml:space="preserve">le fournisseur pourrait être responsable d’actes de contrefaçon par </w:t>
      </w:r>
      <w:r w:rsidR="00C662C5">
        <w:rPr>
          <w:color w:val="548DD4" w:themeColor="text2" w:themeTint="99"/>
          <w:lang w:val="fr-FR"/>
        </w:rPr>
        <w:t xml:space="preserve">représentation et ou </w:t>
      </w:r>
      <w:r w:rsidRPr="0085753A">
        <w:rPr>
          <w:color w:val="548DD4" w:themeColor="text2" w:themeTint="99"/>
          <w:lang w:val="fr-FR"/>
        </w:rPr>
        <w:t xml:space="preserve">reproduction </w:t>
      </w:r>
      <w:r w:rsidR="00F3619C" w:rsidRPr="0085753A">
        <w:rPr>
          <w:color w:val="548DD4" w:themeColor="text2" w:themeTint="99"/>
          <w:lang w:val="fr-FR"/>
        </w:rPr>
        <w:t>de l’output contrefaisant.</w:t>
      </w:r>
    </w:p>
    <w:p w14:paraId="6ED70A1C" w14:textId="6550C50E" w:rsidR="009134BE" w:rsidRPr="0085753A" w:rsidRDefault="009134BE" w:rsidP="00D10BB8">
      <w:pPr>
        <w:tabs>
          <w:tab w:val="left" w:pos="1529"/>
          <w:tab w:val="left" w:pos="1556"/>
        </w:tabs>
        <w:spacing w:before="243" w:line="232" w:lineRule="auto"/>
        <w:ind w:right="951"/>
        <w:rPr>
          <w:color w:val="548DD4" w:themeColor="text2" w:themeTint="99"/>
          <w:lang w:val="fr-FR"/>
        </w:rPr>
      </w:pPr>
      <w:r w:rsidRPr="0085753A">
        <w:rPr>
          <w:color w:val="548DD4" w:themeColor="text2" w:themeTint="99"/>
          <w:lang w:val="fr-FR"/>
        </w:rPr>
        <w:t xml:space="preserve">Lorsque </w:t>
      </w:r>
      <w:r w:rsidR="00D2133F" w:rsidRPr="0085753A">
        <w:rPr>
          <w:color w:val="548DD4" w:themeColor="text2" w:themeTint="99"/>
          <w:lang w:val="fr-FR"/>
        </w:rPr>
        <w:t xml:space="preserve">l’œuvre </w:t>
      </w:r>
      <w:r w:rsidR="007D463A" w:rsidRPr="0085753A">
        <w:rPr>
          <w:color w:val="548DD4" w:themeColor="text2" w:themeTint="99"/>
          <w:lang w:val="fr-FR"/>
        </w:rPr>
        <w:t>protégée</w:t>
      </w:r>
      <w:r w:rsidR="00D2133F" w:rsidRPr="0085753A">
        <w:rPr>
          <w:color w:val="548DD4" w:themeColor="text2" w:themeTint="99"/>
          <w:lang w:val="fr-FR"/>
        </w:rPr>
        <w:t xml:space="preserve"> </w:t>
      </w:r>
      <w:r w:rsidR="007D463A" w:rsidRPr="0085753A">
        <w:rPr>
          <w:color w:val="548DD4" w:themeColor="text2" w:themeTint="99"/>
          <w:lang w:val="fr-FR"/>
        </w:rPr>
        <w:t>n’a pas été utilisée pour l’entrainement et que l’output généré est contrefaisant,</w:t>
      </w:r>
      <w:r w:rsidR="00555B57">
        <w:rPr>
          <w:color w:val="548DD4" w:themeColor="text2" w:themeTint="99"/>
          <w:lang w:val="fr-FR"/>
        </w:rPr>
        <w:t xml:space="preserve"> </w:t>
      </w:r>
      <w:r w:rsidR="00242E8A">
        <w:rPr>
          <w:color w:val="548DD4" w:themeColor="text2" w:themeTint="99"/>
          <w:lang w:val="fr-FR"/>
        </w:rPr>
        <w:t>sauf à démontrer une faute propre du fournisseur d’IA, sa responsabilité ne pourra être engagée.</w:t>
      </w:r>
    </w:p>
    <w:p w14:paraId="5E3C0FA9" w14:textId="5425A23B" w:rsidR="00387D1B" w:rsidRPr="0085753A" w:rsidRDefault="00413E6E">
      <w:pPr>
        <w:pStyle w:val="ListParagraph"/>
        <w:numPr>
          <w:ilvl w:val="2"/>
          <w:numId w:val="4"/>
        </w:numPr>
        <w:tabs>
          <w:tab w:val="left" w:pos="1529"/>
          <w:tab w:val="left" w:pos="1556"/>
        </w:tabs>
        <w:spacing w:before="250" w:line="232" w:lineRule="auto"/>
        <w:ind w:right="959" w:hanging="360"/>
        <w:rPr>
          <w:color w:val="000000" w:themeColor="text1"/>
        </w:rPr>
      </w:pPr>
      <w:r w:rsidRPr="0085753A">
        <w:rPr>
          <w:color w:val="000000" w:themeColor="text1"/>
        </w:rPr>
        <w:t>The user who exploits commercially the AI System?</w:t>
      </w:r>
    </w:p>
    <w:p w14:paraId="5189D320" w14:textId="23271157" w:rsidR="003D64CB" w:rsidRPr="0085753A" w:rsidRDefault="00842B2B" w:rsidP="00D10BB8">
      <w:pPr>
        <w:tabs>
          <w:tab w:val="left" w:pos="1529"/>
          <w:tab w:val="left" w:pos="1556"/>
        </w:tabs>
        <w:spacing w:before="243" w:line="232" w:lineRule="auto"/>
        <w:ind w:right="951"/>
        <w:rPr>
          <w:color w:val="548DD4" w:themeColor="text2" w:themeTint="99"/>
          <w:lang w:val="fr-FR"/>
        </w:rPr>
      </w:pPr>
      <w:r>
        <w:rPr>
          <w:color w:val="548DD4" w:themeColor="text2" w:themeTint="99"/>
          <w:lang w:val="fr-FR"/>
        </w:rPr>
        <w:t>O</w:t>
      </w:r>
      <w:r w:rsidR="00B56F1B">
        <w:rPr>
          <w:color w:val="548DD4" w:themeColor="text2" w:themeTint="99"/>
          <w:lang w:val="fr-FR"/>
        </w:rPr>
        <w:t xml:space="preserve">ui. </w:t>
      </w:r>
      <w:r w:rsidR="003D64CB" w:rsidRPr="0085753A">
        <w:rPr>
          <w:color w:val="548DD4" w:themeColor="text2" w:themeTint="99"/>
          <w:lang w:val="fr-FR"/>
        </w:rPr>
        <w:t>Aucune décision n’a été rendue à ce jour</w:t>
      </w:r>
      <w:r w:rsidR="00242E8A">
        <w:rPr>
          <w:color w:val="548DD4" w:themeColor="text2" w:themeTint="99"/>
          <w:lang w:val="fr-FR"/>
        </w:rPr>
        <w:t xml:space="preserve"> à notre connaissance</w:t>
      </w:r>
      <w:r w:rsidR="003D64CB" w:rsidRPr="0085753A">
        <w:rPr>
          <w:color w:val="548DD4" w:themeColor="text2" w:themeTint="99"/>
          <w:lang w:val="fr-FR"/>
        </w:rPr>
        <w:t>.</w:t>
      </w:r>
    </w:p>
    <w:p w14:paraId="5934AD32" w14:textId="6C81537E" w:rsidR="00422CB9" w:rsidRPr="0085753A" w:rsidRDefault="003D64CB" w:rsidP="00242E8A">
      <w:pPr>
        <w:tabs>
          <w:tab w:val="left" w:pos="1529"/>
          <w:tab w:val="left" w:pos="1556"/>
        </w:tabs>
        <w:spacing w:before="243" w:line="232" w:lineRule="auto"/>
        <w:ind w:right="951"/>
        <w:jc w:val="both"/>
        <w:rPr>
          <w:color w:val="548DD4" w:themeColor="text2" w:themeTint="99"/>
          <w:lang w:val="fr-FR"/>
        </w:rPr>
      </w:pPr>
      <w:r w:rsidRPr="0085753A">
        <w:rPr>
          <w:color w:val="548DD4" w:themeColor="text2" w:themeTint="99"/>
          <w:lang w:val="fr-FR"/>
        </w:rPr>
        <w:t>Mais l</w:t>
      </w:r>
      <w:r w:rsidR="00422CB9" w:rsidRPr="0085753A">
        <w:rPr>
          <w:color w:val="548DD4" w:themeColor="text2" w:themeTint="99"/>
          <w:lang w:val="fr-FR"/>
        </w:rPr>
        <w:t xml:space="preserve">orsque l’œuvre protégée a été utilisée pour l’entrainement, que son utilisation est couverte par une exception et que l’output généré est contrefaisant, l’utilisateur </w:t>
      </w:r>
      <w:r w:rsidR="009A62D9" w:rsidRPr="0085753A">
        <w:rPr>
          <w:color w:val="548DD4" w:themeColor="text2" w:themeTint="99"/>
          <w:lang w:val="fr-FR"/>
        </w:rPr>
        <w:t xml:space="preserve">du système </w:t>
      </w:r>
      <w:r w:rsidR="004365CD" w:rsidRPr="0085753A">
        <w:rPr>
          <w:color w:val="548DD4" w:themeColor="text2" w:themeTint="99"/>
          <w:lang w:val="fr-FR"/>
        </w:rPr>
        <w:t xml:space="preserve">devrait être </w:t>
      </w:r>
      <w:r w:rsidR="00422CB9" w:rsidRPr="0085753A">
        <w:rPr>
          <w:color w:val="548DD4" w:themeColor="text2" w:themeTint="99"/>
          <w:lang w:val="fr-FR"/>
        </w:rPr>
        <w:t>responsable d’actes de contrefaçon par représentation et reproduction de l’output contrefaisant sous réserve que son utilisation ne relève pas d’une des exceptions à la contrefaçon de droits d’auteur prévues à l’article L 1</w:t>
      </w:r>
      <w:r w:rsidR="0092315D" w:rsidRPr="0085753A">
        <w:rPr>
          <w:color w:val="548DD4" w:themeColor="text2" w:themeTint="99"/>
          <w:lang w:val="fr-FR"/>
        </w:rPr>
        <w:t>2</w:t>
      </w:r>
      <w:r w:rsidR="00422CB9" w:rsidRPr="0085753A">
        <w:rPr>
          <w:color w:val="548DD4" w:themeColor="text2" w:themeTint="99"/>
          <w:lang w:val="fr-FR"/>
        </w:rPr>
        <w:t>2-5 du CPI.</w:t>
      </w:r>
    </w:p>
    <w:p w14:paraId="2D2623B4" w14:textId="458BE3C8" w:rsidR="00422CB9" w:rsidRDefault="238D9C52" w:rsidP="00242E8A">
      <w:pPr>
        <w:tabs>
          <w:tab w:val="left" w:pos="1529"/>
          <w:tab w:val="left" w:pos="1556"/>
        </w:tabs>
        <w:spacing w:before="243" w:line="232" w:lineRule="auto"/>
        <w:ind w:right="951"/>
        <w:jc w:val="both"/>
        <w:rPr>
          <w:color w:val="548DD4" w:themeColor="text2" w:themeTint="99"/>
          <w:lang w:val="fr-FR"/>
        </w:rPr>
      </w:pPr>
      <w:r w:rsidRPr="0085753A">
        <w:rPr>
          <w:color w:val="548DD4" w:themeColor="text2" w:themeTint="99"/>
          <w:lang w:val="fr-FR"/>
        </w:rPr>
        <w:t xml:space="preserve">Lorsque l’œuvre protégée n’a pas été utilisée pour l’entrainement et que l’output généré est contrefaisant, l’utilisateur </w:t>
      </w:r>
      <w:r w:rsidR="437B6405" w:rsidRPr="0085753A">
        <w:rPr>
          <w:color w:val="548DD4" w:themeColor="text2" w:themeTint="99"/>
          <w:lang w:val="fr-FR"/>
        </w:rPr>
        <w:t xml:space="preserve">du </w:t>
      </w:r>
      <w:r w:rsidR="7889E65D" w:rsidRPr="0085753A">
        <w:rPr>
          <w:color w:val="548DD4" w:themeColor="text2" w:themeTint="99"/>
          <w:lang w:val="fr-FR"/>
        </w:rPr>
        <w:t>S</w:t>
      </w:r>
      <w:r w:rsidR="437B6405" w:rsidRPr="0085753A">
        <w:rPr>
          <w:color w:val="548DD4" w:themeColor="text2" w:themeTint="99"/>
          <w:lang w:val="fr-FR"/>
        </w:rPr>
        <w:t xml:space="preserve">ystème </w:t>
      </w:r>
      <w:r w:rsidR="60D3EA8D" w:rsidRPr="0085753A">
        <w:rPr>
          <w:color w:val="548DD4" w:themeColor="text2" w:themeTint="99"/>
          <w:lang w:val="fr-FR"/>
        </w:rPr>
        <w:t xml:space="preserve">d’IA </w:t>
      </w:r>
      <w:r w:rsidR="058CD89F" w:rsidRPr="0085753A">
        <w:rPr>
          <w:color w:val="548DD4" w:themeColor="text2" w:themeTint="99"/>
          <w:lang w:val="fr-FR"/>
        </w:rPr>
        <w:t>devrait</w:t>
      </w:r>
      <w:r w:rsidR="5BCDE9AB" w:rsidRPr="0085753A">
        <w:rPr>
          <w:color w:val="548DD4" w:themeColor="text2" w:themeTint="99"/>
          <w:lang w:val="fr-FR"/>
        </w:rPr>
        <w:t xml:space="preserve"> également</w:t>
      </w:r>
      <w:r w:rsidR="058CD89F" w:rsidRPr="0085753A">
        <w:rPr>
          <w:color w:val="548DD4" w:themeColor="text2" w:themeTint="99"/>
          <w:lang w:val="fr-FR"/>
        </w:rPr>
        <w:t xml:space="preserve"> être </w:t>
      </w:r>
      <w:r w:rsidRPr="0085753A">
        <w:rPr>
          <w:color w:val="548DD4" w:themeColor="text2" w:themeTint="99"/>
          <w:lang w:val="fr-FR"/>
        </w:rPr>
        <w:t>responsable d’actes de contrefaçon par représentation et reproduction de l’output contrefaisant sous réserve que son utilisation ne relève pas d’une des exceptions à la contrefaçon de droits d’auteur prévues à l’article L 1</w:t>
      </w:r>
      <w:r w:rsidR="5C59DF07" w:rsidRPr="0085753A">
        <w:rPr>
          <w:color w:val="548DD4" w:themeColor="text2" w:themeTint="99"/>
          <w:lang w:val="fr-FR"/>
        </w:rPr>
        <w:t>2</w:t>
      </w:r>
      <w:r w:rsidRPr="0085753A">
        <w:rPr>
          <w:color w:val="548DD4" w:themeColor="text2" w:themeTint="99"/>
          <w:lang w:val="fr-FR"/>
        </w:rPr>
        <w:t>2-5 du CPI.</w:t>
      </w:r>
    </w:p>
    <w:p w14:paraId="4D1D4C72" w14:textId="77777777" w:rsidR="00842B2B" w:rsidRDefault="00842B2B" w:rsidP="00242E8A">
      <w:pPr>
        <w:tabs>
          <w:tab w:val="left" w:pos="1529"/>
          <w:tab w:val="left" w:pos="1556"/>
        </w:tabs>
        <w:spacing w:before="243" w:line="232" w:lineRule="auto"/>
        <w:ind w:right="951"/>
        <w:jc w:val="both"/>
        <w:rPr>
          <w:color w:val="548DD4" w:themeColor="text2" w:themeTint="99"/>
          <w:lang w:val="fr-FR"/>
        </w:rPr>
      </w:pPr>
    </w:p>
    <w:p w14:paraId="492AFBA9" w14:textId="77777777" w:rsidR="00842B2B" w:rsidRPr="0085753A" w:rsidRDefault="00842B2B" w:rsidP="00242E8A">
      <w:pPr>
        <w:tabs>
          <w:tab w:val="left" w:pos="1529"/>
          <w:tab w:val="left" w:pos="1556"/>
        </w:tabs>
        <w:spacing w:before="243" w:line="232" w:lineRule="auto"/>
        <w:ind w:right="951"/>
        <w:jc w:val="both"/>
        <w:rPr>
          <w:color w:val="548DD4" w:themeColor="text2" w:themeTint="99"/>
          <w:lang w:val="fr-FR"/>
        </w:rPr>
      </w:pPr>
    </w:p>
    <w:p w14:paraId="5E3C0FAA" w14:textId="61175D1A" w:rsidR="00387D1B" w:rsidRPr="0085753A" w:rsidRDefault="00413E6E">
      <w:pPr>
        <w:pStyle w:val="ListParagraph"/>
        <w:numPr>
          <w:ilvl w:val="2"/>
          <w:numId w:val="4"/>
        </w:numPr>
        <w:tabs>
          <w:tab w:val="left" w:pos="1530"/>
          <w:tab w:val="left" w:pos="1556"/>
        </w:tabs>
        <w:spacing w:before="244" w:line="232" w:lineRule="auto"/>
        <w:ind w:right="967" w:hanging="360"/>
        <w:rPr>
          <w:color w:val="000000" w:themeColor="text1"/>
        </w:rPr>
      </w:pPr>
      <w:r w:rsidRPr="0085753A">
        <w:rPr>
          <w:color w:val="000000" w:themeColor="text1"/>
        </w:rPr>
        <w:lastRenderedPageBreak/>
        <w:t>The final user? Even if acting in good faith or unaware of the infringement?</w:t>
      </w:r>
    </w:p>
    <w:p w14:paraId="14216AFE" w14:textId="04D1AF91" w:rsidR="004365CD" w:rsidRPr="0085753A" w:rsidRDefault="00842B2B" w:rsidP="00D10BB8">
      <w:pPr>
        <w:tabs>
          <w:tab w:val="left" w:pos="1529"/>
          <w:tab w:val="left" w:pos="1556"/>
        </w:tabs>
        <w:spacing w:before="243" w:line="232" w:lineRule="auto"/>
        <w:ind w:right="951"/>
        <w:rPr>
          <w:color w:val="548DD4" w:themeColor="text2" w:themeTint="99"/>
          <w:lang w:val="fr-FR"/>
        </w:rPr>
      </w:pPr>
      <w:r>
        <w:rPr>
          <w:color w:val="548DD4" w:themeColor="text2" w:themeTint="99"/>
          <w:lang w:val="fr-FR"/>
        </w:rPr>
        <w:t>O</w:t>
      </w:r>
      <w:r w:rsidR="00B56F1B">
        <w:rPr>
          <w:color w:val="548DD4" w:themeColor="text2" w:themeTint="99"/>
          <w:lang w:val="fr-FR"/>
        </w:rPr>
        <w:t>ui.</w:t>
      </w:r>
      <w:r>
        <w:rPr>
          <w:color w:val="548DD4" w:themeColor="text2" w:themeTint="99"/>
          <w:lang w:val="fr-FR"/>
        </w:rPr>
        <w:t xml:space="preserve"> </w:t>
      </w:r>
      <w:r w:rsidR="004365CD" w:rsidRPr="0085753A">
        <w:rPr>
          <w:color w:val="548DD4" w:themeColor="text2" w:themeTint="99"/>
          <w:lang w:val="fr-FR"/>
        </w:rPr>
        <w:t>Aucune décision n’a été rendue à ce jour</w:t>
      </w:r>
      <w:r w:rsidR="003C1F7E">
        <w:rPr>
          <w:color w:val="548DD4" w:themeColor="text2" w:themeTint="99"/>
          <w:lang w:val="fr-FR"/>
        </w:rPr>
        <w:t xml:space="preserve"> à notre connaissance</w:t>
      </w:r>
      <w:r w:rsidR="004365CD" w:rsidRPr="0085753A">
        <w:rPr>
          <w:color w:val="548DD4" w:themeColor="text2" w:themeTint="99"/>
          <w:lang w:val="fr-FR"/>
        </w:rPr>
        <w:t>.</w:t>
      </w:r>
    </w:p>
    <w:p w14:paraId="737D6F81" w14:textId="7C8D28A1" w:rsidR="00613A09" w:rsidRPr="0085753A" w:rsidRDefault="00613A09" w:rsidP="00D10BB8">
      <w:pPr>
        <w:tabs>
          <w:tab w:val="left" w:pos="1529"/>
          <w:tab w:val="left" w:pos="1556"/>
        </w:tabs>
        <w:spacing w:before="243" w:line="232" w:lineRule="auto"/>
        <w:ind w:right="951"/>
        <w:rPr>
          <w:color w:val="548DD4" w:themeColor="text2" w:themeTint="99"/>
          <w:lang w:val="fr-FR"/>
        </w:rPr>
      </w:pPr>
      <w:r w:rsidRPr="0085753A">
        <w:rPr>
          <w:color w:val="548DD4" w:themeColor="text2" w:themeTint="99"/>
          <w:lang w:val="fr-FR"/>
        </w:rPr>
        <w:t>La bonne foi étant indifférente</w:t>
      </w:r>
      <w:r w:rsidR="00242E8A">
        <w:rPr>
          <w:color w:val="548DD4" w:themeColor="text2" w:themeTint="99"/>
          <w:lang w:val="fr-FR"/>
        </w:rPr>
        <w:t xml:space="preserve"> en matière de contrefaçon</w:t>
      </w:r>
      <w:r w:rsidRPr="0085753A">
        <w:rPr>
          <w:color w:val="548DD4" w:themeColor="text2" w:themeTint="99"/>
          <w:lang w:val="fr-FR"/>
        </w:rPr>
        <w:t xml:space="preserve">, le contenu du prompt </w:t>
      </w:r>
      <w:r w:rsidR="00CD18AB" w:rsidRPr="0085753A">
        <w:rPr>
          <w:color w:val="548DD4" w:themeColor="text2" w:themeTint="99"/>
          <w:lang w:val="fr-FR"/>
        </w:rPr>
        <w:t>est sans conséquence sur la responsabilité de l’utilisateur.</w:t>
      </w:r>
    </w:p>
    <w:p w14:paraId="470B6A43" w14:textId="494234DE" w:rsidR="005152C4" w:rsidRPr="0085753A" w:rsidRDefault="00CD18AB" w:rsidP="00D10BB8">
      <w:pPr>
        <w:tabs>
          <w:tab w:val="left" w:pos="1529"/>
          <w:tab w:val="left" w:pos="1556"/>
        </w:tabs>
        <w:spacing w:before="243" w:line="232" w:lineRule="auto"/>
        <w:ind w:right="951"/>
        <w:rPr>
          <w:color w:val="548DD4" w:themeColor="text2" w:themeTint="99"/>
          <w:lang w:val="fr-FR"/>
        </w:rPr>
      </w:pPr>
      <w:r w:rsidRPr="0085753A">
        <w:rPr>
          <w:color w:val="548DD4" w:themeColor="text2" w:themeTint="99"/>
          <w:lang w:val="fr-FR"/>
        </w:rPr>
        <w:t>Lo</w:t>
      </w:r>
      <w:r w:rsidR="005152C4" w:rsidRPr="0085753A">
        <w:rPr>
          <w:color w:val="548DD4" w:themeColor="text2" w:themeTint="99"/>
          <w:lang w:val="fr-FR"/>
        </w:rPr>
        <w:t xml:space="preserve">rsque l’œuvre protégée a été utilisée pour l’entrainement, que son utilisation est couverte par une exception et que l’output généré est contrefaisant, l’utilisateur final </w:t>
      </w:r>
      <w:r w:rsidR="009A62D9" w:rsidRPr="0085753A">
        <w:rPr>
          <w:color w:val="548DD4" w:themeColor="text2" w:themeTint="99"/>
          <w:lang w:val="fr-FR"/>
        </w:rPr>
        <w:t>de l’output devrait être</w:t>
      </w:r>
      <w:r w:rsidR="005152C4" w:rsidRPr="0085753A">
        <w:rPr>
          <w:color w:val="548DD4" w:themeColor="text2" w:themeTint="99"/>
          <w:lang w:val="fr-FR"/>
        </w:rPr>
        <w:t xml:space="preserve"> responsable d’actes de contrefaçon par reproduction de l’output contrefaisant sous réserve que son utilisation ne relève pas d’une des exceptions à la contrefaçon de droits d’auteur prévues à l’article L 1</w:t>
      </w:r>
      <w:r w:rsidR="0092315D" w:rsidRPr="0085753A">
        <w:rPr>
          <w:color w:val="548DD4" w:themeColor="text2" w:themeTint="99"/>
          <w:lang w:val="fr-FR"/>
        </w:rPr>
        <w:t>2</w:t>
      </w:r>
      <w:r w:rsidR="005152C4" w:rsidRPr="0085753A">
        <w:rPr>
          <w:color w:val="548DD4" w:themeColor="text2" w:themeTint="99"/>
          <w:lang w:val="fr-FR"/>
        </w:rPr>
        <w:t>2-5 du CPI.</w:t>
      </w:r>
    </w:p>
    <w:p w14:paraId="388AFCA7" w14:textId="0BF30E68" w:rsidR="005152C4" w:rsidRPr="0085753A" w:rsidRDefault="005152C4" w:rsidP="00D10BB8">
      <w:pPr>
        <w:tabs>
          <w:tab w:val="left" w:pos="1529"/>
          <w:tab w:val="left" w:pos="1556"/>
        </w:tabs>
        <w:spacing w:before="243" w:line="232" w:lineRule="auto"/>
        <w:ind w:right="951"/>
        <w:rPr>
          <w:color w:val="000000" w:themeColor="text1"/>
          <w:lang w:val="fr-FR"/>
        </w:rPr>
      </w:pPr>
      <w:r w:rsidRPr="0085753A">
        <w:rPr>
          <w:color w:val="548DD4" w:themeColor="text2" w:themeTint="99"/>
          <w:lang w:val="fr-FR"/>
        </w:rPr>
        <w:t xml:space="preserve">Lorsque l’œuvre protégée n’a pas été utilisée pour l’entrainement et que l’output généré est contrefaisant, l’utilisateur </w:t>
      </w:r>
      <w:r w:rsidR="009A62D9" w:rsidRPr="0085753A">
        <w:rPr>
          <w:color w:val="548DD4" w:themeColor="text2" w:themeTint="99"/>
          <w:lang w:val="fr-FR"/>
        </w:rPr>
        <w:t xml:space="preserve">final de l’output </w:t>
      </w:r>
      <w:r w:rsidR="00A65C90" w:rsidRPr="0085753A">
        <w:rPr>
          <w:color w:val="548DD4" w:themeColor="text2" w:themeTint="99"/>
          <w:lang w:val="fr-FR"/>
        </w:rPr>
        <w:t>devrait</w:t>
      </w:r>
      <w:r w:rsidRPr="0085753A">
        <w:rPr>
          <w:color w:val="548DD4" w:themeColor="text2" w:themeTint="99"/>
          <w:lang w:val="fr-FR"/>
        </w:rPr>
        <w:t xml:space="preserve"> également</w:t>
      </w:r>
      <w:r w:rsidR="00F20957" w:rsidRPr="0085753A">
        <w:rPr>
          <w:color w:val="548DD4" w:themeColor="text2" w:themeTint="99"/>
          <w:lang w:val="fr-FR"/>
        </w:rPr>
        <w:t xml:space="preserve"> </w:t>
      </w:r>
      <w:r w:rsidRPr="0085753A">
        <w:rPr>
          <w:color w:val="548DD4" w:themeColor="text2" w:themeTint="99"/>
          <w:lang w:val="fr-FR"/>
        </w:rPr>
        <w:t>être responsable d’actes de contrefaçon par reproduction de l’output contrefaisant sous réserve que son utilisation ne relève pas d’une des exceptions à la contrefaçon de droits d’auteur prévues à l’article L 1</w:t>
      </w:r>
      <w:r w:rsidR="0092315D" w:rsidRPr="0085753A">
        <w:rPr>
          <w:color w:val="548DD4" w:themeColor="text2" w:themeTint="99"/>
          <w:lang w:val="fr-FR"/>
        </w:rPr>
        <w:t>2</w:t>
      </w:r>
      <w:r w:rsidRPr="0085753A">
        <w:rPr>
          <w:color w:val="548DD4" w:themeColor="text2" w:themeTint="99"/>
          <w:lang w:val="fr-FR"/>
        </w:rPr>
        <w:t>2-5 du CPI</w:t>
      </w:r>
    </w:p>
    <w:p w14:paraId="5E3C0FAB" w14:textId="362E0D62" w:rsidR="00387D1B" w:rsidRPr="0085753A" w:rsidRDefault="00413E6E">
      <w:pPr>
        <w:pStyle w:val="ListParagraph"/>
        <w:numPr>
          <w:ilvl w:val="2"/>
          <w:numId w:val="4"/>
        </w:numPr>
        <w:tabs>
          <w:tab w:val="left" w:pos="1529"/>
        </w:tabs>
        <w:spacing w:before="243"/>
        <w:ind w:left="1529" w:hanging="333"/>
        <w:rPr>
          <w:color w:val="000000" w:themeColor="text1"/>
        </w:rPr>
      </w:pPr>
      <w:r w:rsidRPr="0085753A">
        <w:rPr>
          <w:color w:val="000000" w:themeColor="text1"/>
        </w:rPr>
        <w:t>Any</w:t>
      </w:r>
      <w:r w:rsidRPr="0085753A">
        <w:rPr>
          <w:color w:val="000000" w:themeColor="text1"/>
          <w:spacing w:val="-5"/>
        </w:rPr>
        <w:t xml:space="preserve"> </w:t>
      </w:r>
      <w:r w:rsidRPr="0085753A">
        <w:rPr>
          <w:color w:val="000000" w:themeColor="text1"/>
        </w:rPr>
        <w:t>other</w:t>
      </w:r>
      <w:r w:rsidRPr="0085753A">
        <w:rPr>
          <w:color w:val="000000" w:themeColor="text1"/>
          <w:spacing w:val="-2"/>
        </w:rPr>
        <w:t xml:space="preserve"> </w:t>
      </w:r>
      <w:r w:rsidRPr="0085753A">
        <w:rPr>
          <w:color w:val="000000" w:themeColor="text1"/>
        </w:rPr>
        <w:t>person?</w:t>
      </w:r>
    </w:p>
    <w:p w14:paraId="1AE9AEBF" w14:textId="500CF4AB" w:rsidR="00F20957" w:rsidRPr="0085753A" w:rsidRDefault="00842B2B" w:rsidP="00D10BB8">
      <w:pPr>
        <w:tabs>
          <w:tab w:val="left" w:pos="1529"/>
        </w:tabs>
        <w:spacing w:before="243"/>
        <w:rPr>
          <w:color w:val="0070C0"/>
          <w:lang w:val="fr-FR"/>
        </w:rPr>
      </w:pPr>
      <w:r>
        <w:rPr>
          <w:color w:val="0070C0"/>
          <w:lang w:val="fr-FR"/>
        </w:rPr>
        <w:t>O</w:t>
      </w:r>
      <w:r w:rsidR="00B56F1B">
        <w:rPr>
          <w:color w:val="0070C0"/>
          <w:lang w:val="fr-FR"/>
        </w:rPr>
        <w:t xml:space="preserve">ui. </w:t>
      </w:r>
      <w:r w:rsidR="00C4730E" w:rsidRPr="0085753A">
        <w:rPr>
          <w:color w:val="0070C0"/>
          <w:lang w:val="fr-FR"/>
        </w:rPr>
        <w:t>Lorsque l'utilisateur a recours à un système d’IA se trouvant chez un hébergeur tiers et qu’il génère un output contrefaisant, ledit hébergeur devrait pouvoir être tenu responsable lorsque les critères posés par le régime de la loi LCEN sont remplis. Pour éviter toute responsabilité, l'hébergeur doit retirer promptement le contenu litigieux après notification faite par le titulaire de droit et</w:t>
      </w:r>
      <w:r w:rsidR="00C4730E" w:rsidRPr="0085753A">
        <w:rPr>
          <w:color w:val="0070C0"/>
          <w:u w:val="single"/>
          <w:lang w:val="fr-FR"/>
        </w:rPr>
        <w:t xml:space="preserve"> </w:t>
      </w:r>
      <w:r w:rsidR="00562A18" w:rsidRPr="0085753A">
        <w:rPr>
          <w:color w:val="0070C0"/>
          <w:u w:val="single"/>
          <w:lang w:val="fr-FR"/>
        </w:rPr>
        <w:t xml:space="preserve">en pratique, devrait </w:t>
      </w:r>
      <w:r w:rsidR="00C4730E" w:rsidRPr="0085753A">
        <w:rPr>
          <w:color w:val="0070C0"/>
          <w:u w:val="single"/>
          <w:lang w:val="fr-FR"/>
        </w:rPr>
        <w:t>bloquer le prompt ayant conduit à sa génération</w:t>
      </w:r>
      <w:r w:rsidR="00F20957" w:rsidRPr="0085753A">
        <w:rPr>
          <w:color w:val="0070C0"/>
          <w:lang w:val="fr-FR"/>
        </w:rPr>
        <w:t>.</w:t>
      </w:r>
    </w:p>
    <w:p w14:paraId="5E3C0FAC" w14:textId="77777777" w:rsidR="00387D1B" w:rsidRPr="0085753A" w:rsidRDefault="00387D1B">
      <w:pPr>
        <w:pStyle w:val="BodyText"/>
        <w:spacing w:before="205"/>
        <w:rPr>
          <w:color w:val="000000" w:themeColor="text1"/>
          <w:lang w:val="fr-FR"/>
        </w:rPr>
      </w:pPr>
    </w:p>
    <w:p w14:paraId="5E3C0FAD" w14:textId="77777777" w:rsidR="00387D1B" w:rsidRPr="0085753A" w:rsidRDefault="00413E6E">
      <w:pPr>
        <w:pStyle w:val="Heading1"/>
        <w:numPr>
          <w:ilvl w:val="0"/>
          <w:numId w:val="4"/>
        </w:numPr>
        <w:tabs>
          <w:tab w:val="left" w:pos="826"/>
        </w:tabs>
        <w:spacing w:line="271" w:lineRule="auto"/>
        <w:ind w:right="962"/>
        <w:rPr>
          <w:color w:val="000000" w:themeColor="text1"/>
        </w:rPr>
      </w:pPr>
      <w:r w:rsidRPr="0085753A">
        <w:rPr>
          <w:color w:val="000000" w:themeColor="text1"/>
        </w:rPr>
        <w:t xml:space="preserve">Policy considerations and proposals for improvements of your Group's current </w:t>
      </w:r>
      <w:r w:rsidRPr="0085753A">
        <w:rPr>
          <w:color w:val="000000" w:themeColor="text1"/>
          <w:spacing w:val="-4"/>
        </w:rPr>
        <w:t>law</w:t>
      </w:r>
    </w:p>
    <w:p w14:paraId="5E3C0FAF" w14:textId="77777777" w:rsidR="00387D1B" w:rsidRPr="0085753A" w:rsidRDefault="00387D1B">
      <w:pPr>
        <w:pStyle w:val="BodyText"/>
        <w:spacing w:before="217"/>
        <w:rPr>
          <w:b/>
          <w:color w:val="000000" w:themeColor="text1"/>
        </w:rPr>
      </w:pPr>
    </w:p>
    <w:p w14:paraId="5E3C0FB0" w14:textId="4707BCCB" w:rsidR="00387D1B" w:rsidRPr="0085753A" w:rsidRDefault="00413E6E">
      <w:pPr>
        <w:pStyle w:val="ListParagraph"/>
        <w:numPr>
          <w:ilvl w:val="0"/>
          <w:numId w:val="3"/>
        </w:numPr>
        <w:tabs>
          <w:tab w:val="left" w:pos="836"/>
          <w:tab w:val="left" w:pos="884"/>
        </w:tabs>
        <w:spacing w:before="1" w:line="232" w:lineRule="auto"/>
        <w:ind w:right="968" w:hanging="360"/>
        <w:rPr>
          <w:color w:val="000000" w:themeColor="text1"/>
        </w:rPr>
      </w:pPr>
      <w:r w:rsidRPr="0085753A">
        <w:rPr>
          <w:color w:val="000000" w:themeColor="text1"/>
        </w:rPr>
        <w:t>Could</w:t>
      </w:r>
      <w:r w:rsidRPr="0085753A">
        <w:rPr>
          <w:color w:val="000000" w:themeColor="text1"/>
          <w:spacing w:val="40"/>
        </w:rPr>
        <w:t xml:space="preserve"> </w:t>
      </w:r>
      <w:r w:rsidRPr="0085753A">
        <w:rPr>
          <w:color w:val="000000" w:themeColor="text1"/>
        </w:rPr>
        <w:t>any of the following aspects of your Group's current law or practice relating to the Use</w:t>
      </w:r>
      <w:r w:rsidRPr="0085753A">
        <w:rPr>
          <w:color w:val="000000" w:themeColor="text1"/>
          <w:spacing w:val="-5"/>
        </w:rPr>
        <w:t xml:space="preserve"> </w:t>
      </w:r>
      <w:r w:rsidRPr="0085753A">
        <w:rPr>
          <w:color w:val="000000" w:themeColor="text1"/>
        </w:rPr>
        <w:t>of</w:t>
      </w:r>
      <w:r w:rsidRPr="0085753A">
        <w:rPr>
          <w:color w:val="000000" w:themeColor="text1"/>
          <w:spacing w:val="-4"/>
        </w:rPr>
        <w:t xml:space="preserve"> </w:t>
      </w:r>
      <w:r w:rsidRPr="0085753A">
        <w:rPr>
          <w:color w:val="000000" w:themeColor="text1"/>
        </w:rPr>
        <w:t>Copyrighted Data to Train AI</w:t>
      </w:r>
      <w:r w:rsidRPr="0085753A">
        <w:rPr>
          <w:color w:val="000000" w:themeColor="text1"/>
          <w:spacing w:val="-4"/>
        </w:rPr>
        <w:t xml:space="preserve"> </w:t>
      </w:r>
      <w:r w:rsidRPr="0085753A">
        <w:rPr>
          <w:color w:val="000000" w:themeColor="text1"/>
        </w:rPr>
        <w:t>System be improved?</w:t>
      </w:r>
    </w:p>
    <w:p w14:paraId="5E3C0FB1" w14:textId="2348CC91" w:rsidR="00387D1B" w:rsidRPr="0085753A" w:rsidRDefault="508456E1" w:rsidP="05EFB1DA">
      <w:pPr>
        <w:pStyle w:val="ListParagraph"/>
        <w:numPr>
          <w:ilvl w:val="1"/>
          <w:numId w:val="3"/>
        </w:numPr>
        <w:tabs>
          <w:tab w:val="left" w:pos="1529"/>
          <w:tab w:val="left" w:pos="1556"/>
        </w:tabs>
        <w:spacing w:before="240" w:line="237" w:lineRule="auto"/>
        <w:ind w:right="952" w:hanging="360"/>
        <w:rPr>
          <w:color w:val="000000" w:themeColor="text1"/>
        </w:rPr>
      </w:pPr>
      <w:r w:rsidRPr="0085753A">
        <w:rPr>
          <w:color w:val="000000" w:themeColor="text1"/>
        </w:rPr>
        <w:t xml:space="preserve">Use of Copyrighted Data to Train AI System require prior </w:t>
      </w:r>
      <w:r w:rsidR="003C1F7E" w:rsidRPr="0085753A">
        <w:rPr>
          <w:color w:val="000000" w:themeColor="text1"/>
        </w:rPr>
        <w:t>authorization</w:t>
      </w:r>
      <w:r w:rsidRPr="0085753A">
        <w:rPr>
          <w:color w:val="000000" w:themeColor="text1"/>
        </w:rPr>
        <w:t xml:space="preserve"> of the Copyright holder?</w:t>
      </w:r>
    </w:p>
    <w:p w14:paraId="454059BB" w14:textId="77777777" w:rsidR="00640CD0" w:rsidRPr="00842B2B" w:rsidRDefault="00640CD0" w:rsidP="00640CD0">
      <w:pPr>
        <w:pStyle w:val="BodyText"/>
        <w:ind w:left="836"/>
        <w:jc w:val="both"/>
        <w:rPr>
          <w:b/>
          <w:bCs/>
          <w:color w:val="3071C3" w:themeColor="text2" w:themeTint="BF"/>
          <w:sz w:val="20"/>
          <w:szCs w:val="20"/>
        </w:rPr>
      </w:pPr>
    </w:p>
    <w:p w14:paraId="39425F07" w14:textId="1992B760" w:rsidR="00640CD0" w:rsidRPr="0085753A" w:rsidRDefault="00842B2B" w:rsidP="00D10BB8">
      <w:pPr>
        <w:pStyle w:val="BodyText"/>
        <w:jc w:val="both"/>
        <w:rPr>
          <w:color w:val="3071C3" w:themeColor="text2" w:themeTint="BF"/>
          <w:sz w:val="20"/>
          <w:szCs w:val="20"/>
          <w:lang w:val="fr-FR"/>
        </w:rPr>
      </w:pPr>
      <w:r>
        <w:rPr>
          <w:color w:val="3071C3"/>
          <w:sz w:val="20"/>
          <w:szCs w:val="20"/>
          <w:lang w:val="fr-FR"/>
        </w:rPr>
        <w:t>O</w:t>
      </w:r>
      <w:r w:rsidR="00B56F1B">
        <w:rPr>
          <w:color w:val="3071C3"/>
          <w:sz w:val="20"/>
          <w:szCs w:val="20"/>
          <w:lang w:val="fr-FR"/>
        </w:rPr>
        <w:t>ui</w:t>
      </w:r>
      <w:r w:rsidR="25962AC1" w:rsidRPr="0085753A">
        <w:rPr>
          <w:color w:val="3071C3"/>
          <w:sz w:val="20"/>
          <w:szCs w:val="20"/>
          <w:lang w:val="fr-FR"/>
        </w:rPr>
        <w:t xml:space="preserve">. </w:t>
      </w:r>
      <w:r w:rsidR="51C44FC2" w:rsidRPr="0085753A">
        <w:rPr>
          <w:color w:val="3071C3"/>
          <w:sz w:val="20"/>
          <w:szCs w:val="20"/>
          <w:lang w:val="fr-FR"/>
        </w:rPr>
        <w:t>Nous pensons que notre droit positif actuel ou notre pratique pourrait être améliorée pour prévoir que l</w:t>
      </w:r>
      <w:r w:rsidR="6D36957C" w:rsidRPr="0085753A">
        <w:rPr>
          <w:color w:val="3071C3"/>
          <w:sz w:val="20"/>
          <w:szCs w:val="20"/>
          <w:lang w:val="fr-FR"/>
        </w:rPr>
        <w:t xml:space="preserve">’utilisation de données protégées pour l’entrainement du système d’IA </w:t>
      </w:r>
      <w:r w:rsidR="5588CD54" w:rsidRPr="0085753A">
        <w:rPr>
          <w:color w:val="3071C3"/>
          <w:sz w:val="20"/>
          <w:szCs w:val="20"/>
          <w:lang w:val="fr-FR"/>
        </w:rPr>
        <w:t xml:space="preserve">fasse </w:t>
      </w:r>
      <w:r w:rsidR="6D36957C" w:rsidRPr="0085753A">
        <w:rPr>
          <w:color w:val="3071C3"/>
          <w:sz w:val="20"/>
          <w:szCs w:val="20"/>
          <w:lang w:val="fr-FR"/>
        </w:rPr>
        <w:t>l’objet d’u</w:t>
      </w:r>
      <w:r w:rsidR="7EFFF716" w:rsidRPr="0085753A">
        <w:rPr>
          <w:color w:val="3071C3"/>
          <w:sz w:val="20"/>
          <w:szCs w:val="20"/>
          <w:lang w:val="fr-FR"/>
        </w:rPr>
        <w:t xml:space="preserve">ne </w:t>
      </w:r>
      <w:r w:rsidR="490B0C11" w:rsidRPr="0085753A">
        <w:rPr>
          <w:color w:val="3071C3"/>
          <w:sz w:val="20"/>
          <w:szCs w:val="20"/>
          <w:lang w:val="fr-FR"/>
        </w:rPr>
        <w:t>autorisation préalable</w:t>
      </w:r>
      <w:r w:rsidR="70023C72" w:rsidRPr="0085753A">
        <w:rPr>
          <w:color w:val="3071C3"/>
          <w:sz w:val="20"/>
          <w:szCs w:val="20"/>
          <w:lang w:val="fr-FR"/>
        </w:rPr>
        <w:t xml:space="preserve"> de</w:t>
      </w:r>
      <w:r w:rsidR="45896D53" w:rsidRPr="0085753A">
        <w:rPr>
          <w:color w:val="3071C3"/>
          <w:sz w:val="20"/>
          <w:szCs w:val="20"/>
          <w:lang w:val="fr-FR"/>
        </w:rPr>
        <w:t xml:space="preserve"> </w:t>
      </w:r>
      <w:r w:rsidR="46B74974" w:rsidRPr="0085753A">
        <w:rPr>
          <w:color w:val="3071C3"/>
          <w:sz w:val="20"/>
          <w:szCs w:val="20"/>
          <w:lang w:val="fr-FR"/>
        </w:rPr>
        <w:t xml:space="preserve">titulaires de droits quelle que soit </w:t>
      </w:r>
      <w:r w:rsidR="3AE5578E" w:rsidRPr="0085753A">
        <w:rPr>
          <w:color w:val="3071C3"/>
          <w:sz w:val="20"/>
          <w:szCs w:val="20"/>
          <w:lang w:val="fr-FR"/>
        </w:rPr>
        <w:t>la qualification des droits patrimoniaux en cause.</w:t>
      </w:r>
    </w:p>
    <w:p w14:paraId="5E3C0FB2" w14:textId="77777777" w:rsidR="00387D1B" w:rsidRPr="0085753A" w:rsidRDefault="00387D1B">
      <w:pPr>
        <w:pStyle w:val="BodyText"/>
        <w:spacing w:before="8"/>
        <w:rPr>
          <w:color w:val="000000" w:themeColor="text1"/>
          <w:lang w:val="fr-FR"/>
        </w:rPr>
      </w:pPr>
    </w:p>
    <w:p w14:paraId="5E3C0FB3" w14:textId="76163E15" w:rsidR="00387D1B" w:rsidRPr="0085753A" w:rsidRDefault="508456E1" w:rsidP="05EFB1DA">
      <w:pPr>
        <w:pStyle w:val="ListParagraph"/>
        <w:numPr>
          <w:ilvl w:val="1"/>
          <w:numId w:val="3"/>
        </w:numPr>
        <w:tabs>
          <w:tab w:val="left" w:pos="1529"/>
          <w:tab w:val="left" w:pos="1556"/>
        </w:tabs>
        <w:spacing w:line="235" w:lineRule="auto"/>
        <w:ind w:right="951" w:hanging="360"/>
        <w:rPr>
          <w:color w:val="000000" w:themeColor="text1"/>
        </w:rPr>
      </w:pPr>
      <w:r w:rsidRPr="0085753A">
        <w:rPr>
          <w:color w:val="000000" w:themeColor="text1"/>
          <w:u w:val="single"/>
        </w:rPr>
        <w:t>Exceptions</w:t>
      </w:r>
      <w:r w:rsidRPr="0085753A">
        <w:rPr>
          <w:color w:val="000000" w:themeColor="text1"/>
        </w:rPr>
        <w:t xml:space="preserve"> authorising the Use of Copyrighted Training Data without</w:t>
      </w:r>
      <w:r w:rsidRPr="0085753A">
        <w:rPr>
          <w:color w:val="000000" w:themeColor="text1"/>
          <w:spacing w:val="80"/>
        </w:rPr>
        <w:t xml:space="preserve"> </w:t>
      </w:r>
      <w:r w:rsidRPr="0085753A">
        <w:rPr>
          <w:color w:val="000000" w:themeColor="text1"/>
        </w:rPr>
        <w:t>Copyright holder consent.</w:t>
      </w:r>
    </w:p>
    <w:p w14:paraId="010EE893" w14:textId="77777777" w:rsidR="00F91D0F" w:rsidRPr="0085753A" w:rsidRDefault="00F91D0F" w:rsidP="00D10BB8">
      <w:pPr>
        <w:pStyle w:val="ListParagraph"/>
        <w:spacing w:line="235" w:lineRule="auto"/>
        <w:ind w:left="0" w:right="951" w:firstLine="0"/>
        <w:rPr>
          <w:color w:val="000000" w:themeColor="text1"/>
        </w:rPr>
      </w:pPr>
    </w:p>
    <w:p w14:paraId="4B0FCEDD" w14:textId="3280B33D" w:rsidR="00AC4BDF" w:rsidRPr="00AC4BDF" w:rsidRDefault="3E40CFBD" w:rsidP="00AC4BDF">
      <w:pPr>
        <w:pStyle w:val="BodyText"/>
        <w:jc w:val="both"/>
        <w:rPr>
          <w:color w:val="FF0000"/>
          <w:sz w:val="20"/>
          <w:szCs w:val="20"/>
          <w:lang w:val="fr-FR"/>
        </w:rPr>
      </w:pPr>
      <w:r w:rsidRPr="00AC4BDF">
        <w:rPr>
          <w:color w:val="FF0000"/>
          <w:sz w:val="20"/>
          <w:szCs w:val="20"/>
          <w:lang w:val="fr-FR"/>
        </w:rPr>
        <w:t xml:space="preserve">Le groupe français pense que l’exception de recherche scientifique pourrait être élargie </w:t>
      </w:r>
      <w:r w:rsidR="46BD9223" w:rsidRPr="00AC4BDF">
        <w:rPr>
          <w:color w:val="FF0000"/>
          <w:sz w:val="20"/>
          <w:szCs w:val="20"/>
          <w:lang w:val="fr-FR"/>
        </w:rPr>
        <w:t xml:space="preserve">pour s'aligner sur la définition </w:t>
      </w:r>
      <w:r w:rsidR="00AC4BDF" w:rsidRPr="00AC4BDF">
        <w:rPr>
          <w:color w:val="FF0000"/>
          <w:sz w:val="20"/>
          <w:szCs w:val="20"/>
          <w:lang w:val="fr-FR"/>
        </w:rPr>
        <w:t>de l’article 3 de la Directive 2019/790 relatif à la fouille de textes et de données :</w:t>
      </w:r>
    </w:p>
    <w:p w14:paraId="387FE2BB" w14:textId="77777777" w:rsidR="00AC4BDF" w:rsidRPr="00AC4BDF" w:rsidRDefault="00AC4BDF" w:rsidP="00AC4BDF">
      <w:pPr>
        <w:pStyle w:val="BodyText"/>
        <w:jc w:val="both"/>
        <w:rPr>
          <w:color w:val="FF0000"/>
          <w:sz w:val="20"/>
          <w:szCs w:val="20"/>
          <w:lang w:val="fr-FR"/>
        </w:rPr>
      </w:pPr>
      <w:r w:rsidRPr="00AC4BDF">
        <w:rPr>
          <w:color w:val="FF0000"/>
          <w:sz w:val="20"/>
          <w:szCs w:val="20"/>
          <w:lang w:val="fr-FR"/>
        </w:rPr>
        <w:t>- l’utilisation d’œuvres protégées par des organismes de recherche et des institutions du patrimoine culturel, auxquelles ils ont accès de manière licite, en vue de procéder à l’entrainement d’un système d’IA.</w:t>
      </w:r>
    </w:p>
    <w:p w14:paraId="1D29EFBC" w14:textId="77777777" w:rsidR="00AC4BDF" w:rsidRPr="00AC4BDF" w:rsidRDefault="00AC4BDF" w:rsidP="00AC4BDF">
      <w:pPr>
        <w:pStyle w:val="BodyText"/>
        <w:jc w:val="both"/>
        <w:rPr>
          <w:color w:val="FF0000"/>
          <w:sz w:val="20"/>
          <w:szCs w:val="20"/>
          <w:lang w:val="fr-FR"/>
        </w:rPr>
      </w:pPr>
      <w:r w:rsidRPr="00AC4BDF">
        <w:rPr>
          <w:color w:val="FF0000"/>
          <w:sz w:val="20"/>
          <w:szCs w:val="20"/>
          <w:lang w:val="fr-FR"/>
        </w:rPr>
        <w:t>Le groupe français est favorable à une exception plus générale dans les conditions suivantes :</w:t>
      </w:r>
    </w:p>
    <w:p w14:paraId="6CDEC3EE" w14:textId="77777777" w:rsidR="00AC4BDF" w:rsidRPr="00AC4BDF" w:rsidRDefault="00AC4BDF" w:rsidP="00AC4BDF">
      <w:pPr>
        <w:pStyle w:val="BodyText"/>
        <w:jc w:val="both"/>
        <w:rPr>
          <w:color w:val="FF0000"/>
          <w:sz w:val="20"/>
          <w:szCs w:val="20"/>
          <w:lang w:val="fr-FR"/>
        </w:rPr>
      </w:pPr>
      <w:r w:rsidRPr="00AC4BDF">
        <w:rPr>
          <w:color w:val="FF0000"/>
          <w:sz w:val="20"/>
          <w:szCs w:val="20"/>
          <w:lang w:val="fr-FR"/>
        </w:rPr>
        <w:t>l’utilisation d’œuvres protégées par tout fournisseur de système d’IA à usage général auxquelles ils ont accès de manière licite, en vue de procéder à l’entrainement d’un système d’IA à usage général</w:t>
      </w:r>
    </w:p>
    <w:p w14:paraId="4B155ED4" w14:textId="145BBFF7" w:rsidR="146ECD59" w:rsidRPr="00AC4BDF" w:rsidRDefault="00AC4BDF" w:rsidP="00AC4BDF">
      <w:pPr>
        <w:pStyle w:val="BodyText"/>
        <w:jc w:val="both"/>
        <w:rPr>
          <w:color w:val="FF0000"/>
          <w:sz w:val="20"/>
          <w:szCs w:val="20"/>
          <w:lang w:val="fr-FR"/>
        </w:rPr>
      </w:pPr>
      <w:r w:rsidRPr="00AC4BDF">
        <w:rPr>
          <w:color w:val="FF0000"/>
          <w:sz w:val="20"/>
          <w:szCs w:val="20"/>
          <w:lang w:val="fr-FR"/>
        </w:rPr>
        <w:t>à condition que l'utilisation des œuvres protégées n'ait pas été expressément réservée par leurs titulaires de droits de manière appropriée</w:t>
      </w:r>
      <w:r w:rsidR="003B4C73">
        <w:rPr>
          <w:color w:val="FF0000"/>
          <w:sz w:val="20"/>
          <w:szCs w:val="20"/>
          <w:lang w:val="fr-FR"/>
        </w:rPr>
        <w:t>.</w:t>
      </w:r>
    </w:p>
    <w:p w14:paraId="5E3C0FB4" w14:textId="77777777" w:rsidR="00387D1B" w:rsidRPr="0085753A" w:rsidRDefault="00387D1B">
      <w:pPr>
        <w:pStyle w:val="BodyText"/>
        <w:spacing w:before="9"/>
        <w:rPr>
          <w:color w:val="000000" w:themeColor="text1"/>
          <w:lang w:val="fr-FR"/>
        </w:rPr>
      </w:pPr>
    </w:p>
    <w:p w14:paraId="5E3C0FB5" w14:textId="77777777" w:rsidR="00387D1B" w:rsidRPr="0085753A" w:rsidRDefault="00413E6E">
      <w:pPr>
        <w:pStyle w:val="ListParagraph"/>
        <w:numPr>
          <w:ilvl w:val="1"/>
          <w:numId w:val="3"/>
        </w:numPr>
        <w:tabs>
          <w:tab w:val="left" w:pos="1530"/>
        </w:tabs>
        <w:spacing w:before="1"/>
        <w:ind w:left="1530" w:hanging="334"/>
        <w:rPr>
          <w:color w:val="000000" w:themeColor="text1"/>
        </w:rPr>
      </w:pPr>
      <w:r w:rsidRPr="0085753A">
        <w:rPr>
          <w:color w:val="000000" w:themeColor="text1"/>
          <w:u w:val="single"/>
        </w:rPr>
        <w:t>Consequences</w:t>
      </w:r>
      <w:r w:rsidRPr="0085753A">
        <w:rPr>
          <w:color w:val="000000" w:themeColor="text1"/>
          <w:spacing w:val="-6"/>
        </w:rPr>
        <w:t xml:space="preserve"> </w:t>
      </w:r>
      <w:r w:rsidRPr="0085753A">
        <w:rPr>
          <w:color w:val="000000" w:themeColor="text1"/>
        </w:rPr>
        <w:t>of</w:t>
      </w:r>
      <w:r w:rsidRPr="0085753A">
        <w:rPr>
          <w:color w:val="000000" w:themeColor="text1"/>
          <w:spacing w:val="-6"/>
        </w:rPr>
        <w:t xml:space="preserve"> </w:t>
      </w:r>
      <w:r w:rsidRPr="0085753A">
        <w:rPr>
          <w:color w:val="000000" w:themeColor="text1"/>
        </w:rPr>
        <w:t>illicit</w:t>
      </w:r>
      <w:r w:rsidRPr="0085753A">
        <w:rPr>
          <w:color w:val="000000" w:themeColor="text1"/>
          <w:spacing w:val="-6"/>
        </w:rPr>
        <w:t xml:space="preserve"> </w:t>
      </w:r>
      <w:r w:rsidRPr="0085753A">
        <w:rPr>
          <w:color w:val="000000" w:themeColor="text1"/>
        </w:rPr>
        <w:t>Use</w:t>
      </w:r>
      <w:r w:rsidRPr="0085753A">
        <w:rPr>
          <w:color w:val="000000" w:themeColor="text1"/>
          <w:spacing w:val="-2"/>
        </w:rPr>
        <w:t xml:space="preserve"> </w:t>
      </w:r>
      <w:r w:rsidRPr="0085753A">
        <w:rPr>
          <w:color w:val="000000" w:themeColor="text1"/>
        </w:rPr>
        <w:t>of</w:t>
      </w:r>
      <w:r w:rsidRPr="0085753A">
        <w:rPr>
          <w:color w:val="000000" w:themeColor="text1"/>
          <w:spacing w:val="-6"/>
        </w:rPr>
        <w:t xml:space="preserve"> </w:t>
      </w:r>
      <w:r w:rsidRPr="0085753A">
        <w:rPr>
          <w:color w:val="000000" w:themeColor="text1"/>
        </w:rPr>
        <w:t>Copyrighted</w:t>
      </w:r>
      <w:r w:rsidRPr="0085753A">
        <w:rPr>
          <w:color w:val="000000" w:themeColor="text1"/>
          <w:spacing w:val="-3"/>
        </w:rPr>
        <w:t xml:space="preserve"> </w:t>
      </w:r>
      <w:r w:rsidRPr="0085753A">
        <w:rPr>
          <w:color w:val="000000" w:themeColor="text1"/>
        </w:rPr>
        <w:t>Data</w:t>
      </w:r>
      <w:r w:rsidRPr="0085753A">
        <w:rPr>
          <w:color w:val="000000" w:themeColor="text1"/>
          <w:spacing w:val="-2"/>
        </w:rPr>
        <w:t xml:space="preserve"> </w:t>
      </w:r>
      <w:r w:rsidRPr="0085753A">
        <w:rPr>
          <w:color w:val="000000" w:themeColor="text1"/>
        </w:rPr>
        <w:t>to</w:t>
      </w:r>
      <w:r w:rsidRPr="0085753A">
        <w:rPr>
          <w:color w:val="000000" w:themeColor="text1"/>
          <w:spacing w:val="-2"/>
        </w:rPr>
        <w:t xml:space="preserve"> </w:t>
      </w:r>
      <w:r w:rsidRPr="0085753A">
        <w:rPr>
          <w:color w:val="000000" w:themeColor="text1"/>
        </w:rPr>
        <w:t>Train</w:t>
      </w:r>
      <w:r w:rsidRPr="0085753A">
        <w:rPr>
          <w:color w:val="000000" w:themeColor="text1"/>
          <w:spacing w:val="-2"/>
        </w:rPr>
        <w:t xml:space="preserve"> </w:t>
      </w:r>
      <w:r w:rsidRPr="0085753A">
        <w:rPr>
          <w:color w:val="000000" w:themeColor="text1"/>
        </w:rPr>
        <w:t>AI</w:t>
      </w:r>
      <w:r w:rsidRPr="0085753A">
        <w:rPr>
          <w:color w:val="000000" w:themeColor="text1"/>
          <w:spacing w:val="-6"/>
        </w:rPr>
        <w:t xml:space="preserve"> </w:t>
      </w:r>
      <w:r w:rsidRPr="0085753A">
        <w:rPr>
          <w:color w:val="000000" w:themeColor="text1"/>
          <w:spacing w:val="-2"/>
        </w:rPr>
        <w:t>System.</w:t>
      </w:r>
    </w:p>
    <w:p w14:paraId="5E3C0FB6" w14:textId="0D092051" w:rsidR="00387D1B" w:rsidRPr="0085753A" w:rsidRDefault="508456E1" w:rsidP="05EFB1DA">
      <w:pPr>
        <w:pStyle w:val="ListParagraph"/>
        <w:numPr>
          <w:ilvl w:val="2"/>
          <w:numId w:val="3"/>
        </w:numPr>
        <w:tabs>
          <w:tab w:val="left" w:pos="2240"/>
          <w:tab w:val="left" w:pos="2276"/>
        </w:tabs>
        <w:spacing w:before="243" w:line="232" w:lineRule="auto"/>
        <w:ind w:right="950" w:hanging="290"/>
        <w:rPr>
          <w:color w:val="000000" w:themeColor="text1"/>
        </w:rPr>
      </w:pPr>
      <w:r w:rsidRPr="0085753A">
        <w:rPr>
          <w:color w:val="000000" w:themeColor="text1"/>
        </w:rPr>
        <w:lastRenderedPageBreak/>
        <w:t xml:space="preserve">What can be qualified as infringing products, </w:t>
      </w:r>
      <w:r w:rsidRPr="0085753A">
        <w:rPr>
          <w:i/>
          <w:iCs/>
          <w:color w:val="000000" w:themeColor="text1"/>
        </w:rPr>
        <w:t xml:space="preserve">e.g. </w:t>
      </w:r>
      <w:r w:rsidRPr="0085753A">
        <w:rPr>
          <w:color w:val="000000" w:themeColor="text1"/>
        </w:rPr>
        <w:t xml:space="preserve">outputs and/or AI System itself? </w:t>
      </w:r>
    </w:p>
    <w:p w14:paraId="3CFA60ED" w14:textId="77777777" w:rsidR="00D10BB8" w:rsidRPr="003C6ECC" w:rsidRDefault="00D10BB8" w:rsidP="001554AA">
      <w:pPr>
        <w:pStyle w:val="ListParagraph"/>
        <w:spacing w:after="170"/>
        <w:ind w:left="836" w:right="3" w:firstLine="0"/>
        <w:rPr>
          <w:color w:val="548DD4" w:themeColor="text2" w:themeTint="99"/>
          <w:lang w:val="en-GB"/>
        </w:rPr>
      </w:pPr>
    </w:p>
    <w:p w14:paraId="64C49284" w14:textId="0C31190B" w:rsidR="001A5375" w:rsidRPr="0085753A" w:rsidRDefault="207B04BB" w:rsidP="00D10BB8">
      <w:pPr>
        <w:pStyle w:val="ListParagraph"/>
        <w:spacing w:after="170"/>
        <w:ind w:left="0" w:right="3" w:firstLine="0"/>
        <w:rPr>
          <w:color w:val="548DD4" w:themeColor="text2" w:themeTint="99"/>
          <w:lang w:val="fr-FR"/>
        </w:rPr>
      </w:pPr>
      <w:r w:rsidRPr="0085753A">
        <w:rPr>
          <w:color w:val="548DD4" w:themeColor="text2" w:themeTint="99"/>
          <w:lang w:val="fr-FR"/>
        </w:rPr>
        <w:t>O</w:t>
      </w:r>
      <w:r w:rsidR="00B56F1B">
        <w:rPr>
          <w:color w:val="548DD4" w:themeColor="text2" w:themeTint="99"/>
          <w:lang w:val="fr-FR"/>
        </w:rPr>
        <w:t>ui</w:t>
      </w:r>
      <w:r w:rsidRPr="0085753A">
        <w:rPr>
          <w:color w:val="548DD4" w:themeColor="text2" w:themeTint="99"/>
          <w:lang w:val="fr-FR"/>
        </w:rPr>
        <w:t xml:space="preserve">. </w:t>
      </w:r>
      <w:r w:rsidR="001A5375" w:rsidRPr="0085753A">
        <w:rPr>
          <w:color w:val="548DD4" w:themeColor="text2" w:themeTint="99"/>
          <w:lang w:val="fr-FR"/>
        </w:rPr>
        <w:t>Il serait utile de clarifier que le système d’IA peut être contrefaisant si les données protégées par le droit d’auteur utilisées pour entrainer l’IA sont nécessaires pour exploiter, faire fonctionner et / ou utiliser le système IA.</w:t>
      </w:r>
    </w:p>
    <w:p w14:paraId="1D0DA57E" w14:textId="77777777" w:rsidR="001A5375" w:rsidRPr="0085753A" w:rsidRDefault="001A5375" w:rsidP="001A5375">
      <w:pPr>
        <w:pStyle w:val="ListParagraph"/>
        <w:tabs>
          <w:tab w:val="left" w:pos="2240"/>
          <w:tab w:val="left" w:pos="2276"/>
        </w:tabs>
        <w:spacing w:before="243" w:line="232" w:lineRule="auto"/>
        <w:ind w:left="836" w:right="950" w:firstLine="0"/>
        <w:rPr>
          <w:color w:val="000000" w:themeColor="text1"/>
          <w:lang w:val="fr-FR"/>
        </w:rPr>
      </w:pPr>
    </w:p>
    <w:p w14:paraId="5E3C0FB7" w14:textId="7A369F6F" w:rsidR="00387D1B" w:rsidRPr="0085753A" w:rsidRDefault="508456E1" w:rsidP="05EFB1DA">
      <w:pPr>
        <w:pStyle w:val="ListParagraph"/>
        <w:numPr>
          <w:ilvl w:val="2"/>
          <w:numId w:val="3"/>
        </w:numPr>
        <w:tabs>
          <w:tab w:val="left" w:pos="2240"/>
          <w:tab w:val="left" w:pos="2276"/>
        </w:tabs>
        <w:spacing w:line="247" w:lineRule="auto"/>
        <w:ind w:right="951" w:hanging="340"/>
        <w:rPr>
          <w:color w:val="000000" w:themeColor="text1"/>
        </w:rPr>
      </w:pPr>
      <w:r w:rsidRPr="0085753A">
        <w:rPr>
          <w:color w:val="000000" w:themeColor="text1"/>
        </w:rPr>
        <w:t xml:space="preserve">The sanctions that should be available in case an AI System has been </w:t>
      </w:r>
      <w:r w:rsidR="003C1F7E" w:rsidRPr="0085753A">
        <w:rPr>
          <w:color w:val="000000" w:themeColor="text1"/>
        </w:rPr>
        <w:t>recognized</w:t>
      </w:r>
      <w:r w:rsidRPr="0085753A">
        <w:rPr>
          <w:color w:val="000000" w:themeColor="text1"/>
        </w:rPr>
        <w:t xml:space="preserve"> to have been trained with infringed Copyrighted Data without </w:t>
      </w:r>
      <w:r w:rsidR="003C1F7E" w:rsidRPr="0085753A">
        <w:rPr>
          <w:color w:val="000000" w:themeColor="text1"/>
        </w:rPr>
        <w:t>authorization</w:t>
      </w:r>
      <w:r w:rsidRPr="0085753A">
        <w:rPr>
          <w:color w:val="000000" w:themeColor="text1"/>
        </w:rPr>
        <w:t>?</w:t>
      </w:r>
    </w:p>
    <w:p w14:paraId="4F44AD68" w14:textId="77777777" w:rsidR="00E3662E" w:rsidRDefault="00E3662E" w:rsidP="00E3662E">
      <w:pPr>
        <w:tabs>
          <w:tab w:val="left" w:pos="2240"/>
          <w:tab w:val="left" w:pos="2276"/>
        </w:tabs>
        <w:spacing w:line="247" w:lineRule="auto"/>
        <w:ind w:left="1936" w:right="951"/>
        <w:rPr>
          <w:color w:val="000000" w:themeColor="text1"/>
          <w:highlight w:val="yellow"/>
        </w:rPr>
      </w:pPr>
    </w:p>
    <w:p w14:paraId="09784A89" w14:textId="28382227" w:rsidR="004C788A" w:rsidRPr="000D52FE" w:rsidRDefault="385E5636" w:rsidP="00D10BB8">
      <w:pPr>
        <w:tabs>
          <w:tab w:val="left" w:pos="2240"/>
          <w:tab w:val="left" w:pos="2276"/>
        </w:tabs>
        <w:spacing w:line="247" w:lineRule="auto"/>
        <w:ind w:left="-90" w:right="951"/>
        <w:rPr>
          <w:color w:val="548DD4" w:themeColor="text2" w:themeTint="99"/>
          <w:lang w:val="fr-FR"/>
        </w:rPr>
      </w:pPr>
      <w:r w:rsidRPr="146ECD59">
        <w:rPr>
          <w:color w:val="548DD4" w:themeColor="text2" w:themeTint="99"/>
          <w:lang w:val="fr-FR"/>
        </w:rPr>
        <w:t>Le groupe français pense que les sanctions existantes en droit d’auteur sont appropriées</w:t>
      </w:r>
      <w:r w:rsidR="5B9CCE5A" w:rsidRPr="146ECD59">
        <w:rPr>
          <w:color w:val="548DD4" w:themeColor="text2" w:themeTint="99"/>
          <w:lang w:val="fr-FR"/>
        </w:rPr>
        <w:t xml:space="preserve"> et suffisantes</w:t>
      </w:r>
      <w:r w:rsidRPr="146ECD59">
        <w:rPr>
          <w:color w:val="548DD4" w:themeColor="text2" w:themeTint="99"/>
          <w:lang w:val="fr-FR"/>
        </w:rPr>
        <w:t xml:space="preserve"> pour s’appliquer aux systèmes d’IA.</w:t>
      </w:r>
    </w:p>
    <w:p w14:paraId="6DE950E3" w14:textId="3B61C8B0" w:rsidR="004C788A" w:rsidRPr="000D52FE" w:rsidRDefault="004C788A" w:rsidP="00D10BB8">
      <w:pPr>
        <w:tabs>
          <w:tab w:val="left" w:pos="2240"/>
          <w:tab w:val="left" w:pos="2276"/>
        </w:tabs>
        <w:spacing w:line="247" w:lineRule="auto"/>
        <w:ind w:left="-90" w:right="951"/>
        <w:rPr>
          <w:color w:val="548DD4" w:themeColor="text2" w:themeTint="99"/>
          <w:lang w:val="fr-FR"/>
        </w:rPr>
      </w:pPr>
    </w:p>
    <w:p w14:paraId="6685A13E" w14:textId="3956050A" w:rsidR="004C788A" w:rsidRPr="000D52FE" w:rsidRDefault="0136E7F3" w:rsidP="00D10BB8">
      <w:pPr>
        <w:tabs>
          <w:tab w:val="left" w:pos="2240"/>
          <w:tab w:val="left" w:pos="2276"/>
        </w:tabs>
        <w:spacing w:line="247" w:lineRule="auto"/>
        <w:ind w:left="-90" w:right="951"/>
        <w:rPr>
          <w:color w:val="548DD4" w:themeColor="text2" w:themeTint="99"/>
          <w:lang w:val="fr-FR"/>
        </w:rPr>
      </w:pPr>
      <w:r w:rsidRPr="146ECD59">
        <w:rPr>
          <w:color w:val="548DD4" w:themeColor="text2" w:themeTint="99"/>
          <w:lang w:val="fr-FR"/>
        </w:rPr>
        <w:t>Des mesures de contrôle de l’exécution pourraient être envisagées comme l’obligation de communiquer le code source pour vérifier la suppression des données protégées.</w:t>
      </w:r>
    </w:p>
    <w:p w14:paraId="1E327097" w14:textId="28483EA7" w:rsidR="004C788A" w:rsidRPr="000D52FE" w:rsidRDefault="004C788A" w:rsidP="00D10BB8">
      <w:pPr>
        <w:tabs>
          <w:tab w:val="left" w:pos="2240"/>
          <w:tab w:val="left" w:pos="2276"/>
        </w:tabs>
        <w:spacing w:line="247" w:lineRule="auto"/>
        <w:ind w:left="-90" w:right="951"/>
        <w:rPr>
          <w:color w:val="548DD4" w:themeColor="text2" w:themeTint="99"/>
          <w:lang w:val="fr-FR"/>
        </w:rPr>
      </w:pPr>
    </w:p>
    <w:p w14:paraId="25473D44" w14:textId="6AA171FE" w:rsidR="004C788A" w:rsidRPr="000D52FE" w:rsidRDefault="385E5636" w:rsidP="00D10BB8">
      <w:pPr>
        <w:tabs>
          <w:tab w:val="left" w:pos="2240"/>
          <w:tab w:val="left" w:pos="2276"/>
        </w:tabs>
        <w:spacing w:line="247" w:lineRule="auto"/>
        <w:ind w:left="-90" w:right="951"/>
        <w:rPr>
          <w:color w:val="548DD4" w:themeColor="text2" w:themeTint="99"/>
          <w:lang w:val="fr-FR"/>
        </w:rPr>
      </w:pPr>
      <w:r w:rsidRPr="146ECD59">
        <w:rPr>
          <w:color w:val="548DD4" w:themeColor="text2" w:themeTint="99"/>
          <w:lang w:val="fr-FR"/>
        </w:rPr>
        <w:t xml:space="preserve">Cependant, </w:t>
      </w:r>
      <w:r w:rsidR="5FB8400F" w:rsidRPr="146ECD59">
        <w:rPr>
          <w:color w:val="548DD4" w:themeColor="text2" w:themeTint="99"/>
          <w:lang w:val="fr-FR"/>
        </w:rPr>
        <w:t xml:space="preserve">si </w:t>
      </w:r>
      <w:r w:rsidR="7733229D" w:rsidRPr="146ECD59">
        <w:rPr>
          <w:color w:val="548DD4" w:themeColor="text2" w:themeTint="99"/>
          <w:lang w:val="fr-FR"/>
        </w:rPr>
        <w:t>les données d’ent</w:t>
      </w:r>
      <w:r w:rsidR="058EB294" w:rsidRPr="146ECD59">
        <w:rPr>
          <w:color w:val="548DD4" w:themeColor="text2" w:themeTint="99"/>
          <w:lang w:val="fr-FR"/>
        </w:rPr>
        <w:t>rainement ont été effacées et ne sont plus identifiables dans les données générées par l’entrainement</w:t>
      </w:r>
      <w:r w:rsidR="58FE8C21" w:rsidRPr="146ECD59">
        <w:rPr>
          <w:color w:val="548DD4" w:themeColor="text2" w:themeTint="99"/>
          <w:lang w:val="fr-FR"/>
        </w:rPr>
        <w:t xml:space="preserve">, elles ne sont peut-être </w:t>
      </w:r>
      <w:r w:rsidR="252750AB" w:rsidRPr="146ECD59">
        <w:rPr>
          <w:color w:val="548DD4" w:themeColor="text2" w:themeTint="99"/>
          <w:lang w:val="fr-FR"/>
        </w:rPr>
        <w:t>pas susceptibles d’être détruites, souhaiterions-nous envisager un système de compensation pour les futures utilisations intégrant de fait les données d’entrainement protégées ?</w:t>
      </w:r>
      <w:r w:rsidR="43BBC6F8" w:rsidRPr="146ECD59">
        <w:rPr>
          <w:color w:val="548DD4" w:themeColor="text2" w:themeTint="99"/>
          <w:lang w:val="fr-FR"/>
        </w:rPr>
        <w:t xml:space="preserve"> Il existe déjà la possibilité d’ordonner le partage des bénéfices futures en matière d’</w:t>
      </w:r>
      <w:r w:rsidR="003C1F7E">
        <w:rPr>
          <w:color w:val="548DD4" w:themeColor="text2" w:themeTint="99"/>
          <w:lang w:val="fr-FR"/>
        </w:rPr>
        <w:t xml:space="preserve">œuvre </w:t>
      </w:r>
      <w:r w:rsidR="43BBC6F8" w:rsidRPr="146ECD59">
        <w:rPr>
          <w:color w:val="548DD4" w:themeColor="text2" w:themeTint="99"/>
          <w:lang w:val="fr-FR"/>
        </w:rPr>
        <w:t>composite et d’adapt</w:t>
      </w:r>
      <w:r w:rsidR="6C94FBE8" w:rsidRPr="146ECD59">
        <w:rPr>
          <w:color w:val="548DD4" w:themeColor="text2" w:themeTint="99"/>
          <w:lang w:val="fr-FR"/>
        </w:rPr>
        <w:t xml:space="preserve">ation (non autorisées). </w:t>
      </w:r>
    </w:p>
    <w:p w14:paraId="01E937A2" w14:textId="77777777" w:rsidR="003C5EA5" w:rsidRDefault="003C5EA5" w:rsidP="00E3662E">
      <w:pPr>
        <w:tabs>
          <w:tab w:val="left" w:pos="2240"/>
          <w:tab w:val="left" w:pos="2276"/>
        </w:tabs>
        <w:spacing w:line="247" w:lineRule="auto"/>
        <w:ind w:left="1936" w:right="951"/>
        <w:rPr>
          <w:color w:val="000000" w:themeColor="text1"/>
          <w:highlight w:val="yellow"/>
          <w:lang w:val="fr-FR"/>
        </w:rPr>
      </w:pPr>
    </w:p>
    <w:p w14:paraId="5E3C0FB8" w14:textId="1C8F5E56" w:rsidR="00387D1B" w:rsidRPr="00AF3D90" w:rsidRDefault="00413E6E">
      <w:pPr>
        <w:pStyle w:val="ListParagraph"/>
        <w:numPr>
          <w:ilvl w:val="0"/>
          <w:numId w:val="3"/>
        </w:numPr>
        <w:tabs>
          <w:tab w:val="left" w:pos="824"/>
          <w:tab w:val="left" w:pos="836"/>
        </w:tabs>
        <w:spacing w:before="167" w:line="232" w:lineRule="auto"/>
        <w:ind w:right="965" w:hanging="360"/>
        <w:rPr>
          <w:color w:val="000000" w:themeColor="text1"/>
        </w:rPr>
      </w:pPr>
      <w:r w:rsidRPr="00AF3D90">
        <w:rPr>
          <w:color w:val="000000" w:themeColor="text1"/>
        </w:rPr>
        <w:t>Are there any other policy considerations and/or proposals for improvement to your Group's current law falling within the scope of this Study Question?.</w:t>
      </w:r>
    </w:p>
    <w:p w14:paraId="5E3C0FB9" w14:textId="041B5A7C" w:rsidR="00387D1B" w:rsidRPr="00842B2B" w:rsidRDefault="00842B2B" w:rsidP="00842B2B">
      <w:pPr>
        <w:tabs>
          <w:tab w:val="left" w:pos="2240"/>
          <w:tab w:val="left" w:pos="2276"/>
        </w:tabs>
        <w:spacing w:line="247" w:lineRule="auto"/>
        <w:ind w:left="-90" w:right="951"/>
        <w:rPr>
          <w:color w:val="548DD4" w:themeColor="text2" w:themeTint="99"/>
          <w:lang w:val="fr-FR"/>
        </w:rPr>
      </w:pPr>
      <w:r w:rsidRPr="00842B2B">
        <w:rPr>
          <w:color w:val="548DD4" w:themeColor="text2" w:themeTint="99"/>
          <w:lang w:val="fr-FR"/>
        </w:rPr>
        <w:t>N</w:t>
      </w:r>
      <w:r w:rsidR="00B56F1B">
        <w:rPr>
          <w:color w:val="548DD4" w:themeColor="text2" w:themeTint="99"/>
          <w:lang w:val="fr-FR"/>
        </w:rPr>
        <w:t>on</w:t>
      </w:r>
      <w:r w:rsidR="00B800B0">
        <w:rPr>
          <w:color w:val="548DD4" w:themeColor="text2" w:themeTint="99"/>
          <w:lang w:val="fr-FR"/>
        </w:rPr>
        <w:t>.</w:t>
      </w:r>
    </w:p>
    <w:p w14:paraId="28B4193D" w14:textId="77777777" w:rsidR="00842B2B" w:rsidRPr="00AF3D90" w:rsidRDefault="00842B2B">
      <w:pPr>
        <w:pStyle w:val="BodyText"/>
        <w:spacing w:before="190"/>
        <w:rPr>
          <w:color w:val="000000" w:themeColor="text1"/>
        </w:rPr>
      </w:pPr>
    </w:p>
    <w:p w14:paraId="5E3C0FBA" w14:textId="77777777" w:rsidR="00387D1B" w:rsidRPr="00AF3D90" w:rsidRDefault="508456E1" w:rsidP="05EFB1DA">
      <w:pPr>
        <w:pStyle w:val="Heading1"/>
        <w:numPr>
          <w:ilvl w:val="0"/>
          <w:numId w:val="4"/>
        </w:numPr>
        <w:tabs>
          <w:tab w:val="left" w:pos="825"/>
        </w:tabs>
        <w:ind w:left="825" w:hanging="710"/>
        <w:rPr>
          <w:color w:val="000000" w:themeColor="text1"/>
        </w:rPr>
      </w:pPr>
      <w:r w:rsidRPr="05EFB1DA">
        <w:rPr>
          <w:color w:val="000000" w:themeColor="text1"/>
        </w:rPr>
        <w:t>Proposals</w:t>
      </w:r>
      <w:r w:rsidRPr="05EFB1DA">
        <w:rPr>
          <w:color w:val="000000" w:themeColor="text1"/>
          <w:spacing w:val="-2"/>
        </w:rPr>
        <w:t xml:space="preserve"> </w:t>
      </w:r>
      <w:r w:rsidRPr="05EFB1DA">
        <w:rPr>
          <w:color w:val="000000" w:themeColor="text1"/>
        </w:rPr>
        <w:t>for</w:t>
      </w:r>
      <w:r w:rsidRPr="05EFB1DA">
        <w:rPr>
          <w:color w:val="000000" w:themeColor="text1"/>
          <w:spacing w:val="-4"/>
        </w:rPr>
        <w:t xml:space="preserve"> </w:t>
      </w:r>
      <w:r w:rsidRPr="05EFB1DA">
        <w:rPr>
          <w:color w:val="000000" w:themeColor="text1"/>
          <w:spacing w:val="-2"/>
        </w:rPr>
        <w:t>harmonisation</w:t>
      </w:r>
    </w:p>
    <w:p w14:paraId="5E3C0FBB" w14:textId="77777777" w:rsidR="00387D1B" w:rsidRPr="00AF3D90" w:rsidRDefault="00413E6E">
      <w:pPr>
        <w:pStyle w:val="BodyText"/>
        <w:spacing w:before="232" w:line="271" w:lineRule="auto"/>
        <w:ind w:left="115" w:right="793"/>
        <w:rPr>
          <w:color w:val="000000" w:themeColor="text1"/>
        </w:rPr>
      </w:pPr>
      <w:r w:rsidRPr="00AF3D90">
        <w:rPr>
          <w:color w:val="000000" w:themeColor="text1"/>
        </w:rPr>
        <w:t>Please consult</w:t>
      </w:r>
      <w:r w:rsidRPr="00AF3D90">
        <w:rPr>
          <w:color w:val="000000" w:themeColor="text1"/>
          <w:spacing w:val="-4"/>
        </w:rPr>
        <w:t xml:space="preserve"> </w:t>
      </w:r>
      <w:r w:rsidRPr="00AF3D90">
        <w:rPr>
          <w:color w:val="000000" w:themeColor="text1"/>
        </w:rPr>
        <w:t>with relevant</w:t>
      </w:r>
      <w:r w:rsidRPr="00AF3D90">
        <w:rPr>
          <w:color w:val="000000" w:themeColor="text1"/>
          <w:spacing w:val="-4"/>
        </w:rPr>
        <w:t xml:space="preserve"> </w:t>
      </w:r>
      <w:r w:rsidRPr="00AF3D90">
        <w:rPr>
          <w:color w:val="000000" w:themeColor="text1"/>
        </w:rPr>
        <w:t>in-house /</w:t>
      </w:r>
      <w:r w:rsidRPr="00AF3D90">
        <w:rPr>
          <w:color w:val="000000" w:themeColor="text1"/>
          <w:spacing w:val="-4"/>
        </w:rPr>
        <w:t xml:space="preserve"> </w:t>
      </w:r>
      <w:r w:rsidRPr="00AF3D90">
        <w:rPr>
          <w:color w:val="000000" w:themeColor="text1"/>
        </w:rPr>
        <w:t>industry</w:t>
      </w:r>
      <w:r w:rsidRPr="00AF3D90">
        <w:rPr>
          <w:color w:val="000000" w:themeColor="text1"/>
          <w:spacing w:val="-3"/>
        </w:rPr>
        <w:t xml:space="preserve"> </w:t>
      </w:r>
      <w:r w:rsidRPr="00AF3D90">
        <w:rPr>
          <w:color w:val="000000" w:themeColor="text1"/>
        </w:rPr>
        <w:t>members</w:t>
      </w:r>
      <w:r w:rsidRPr="00AF3D90">
        <w:rPr>
          <w:color w:val="000000" w:themeColor="text1"/>
          <w:spacing w:val="-3"/>
        </w:rPr>
        <w:t xml:space="preserve"> </w:t>
      </w:r>
      <w:r w:rsidRPr="00AF3D90">
        <w:rPr>
          <w:color w:val="000000" w:themeColor="text1"/>
        </w:rPr>
        <w:t>of</w:t>
      </w:r>
      <w:r w:rsidRPr="00AF3D90">
        <w:rPr>
          <w:color w:val="000000" w:themeColor="text1"/>
          <w:spacing w:val="-4"/>
        </w:rPr>
        <w:t xml:space="preserve"> </w:t>
      </w:r>
      <w:r w:rsidRPr="00AF3D90">
        <w:rPr>
          <w:color w:val="000000" w:themeColor="text1"/>
        </w:rPr>
        <w:t>your</w:t>
      </w:r>
      <w:r w:rsidRPr="00AF3D90">
        <w:rPr>
          <w:color w:val="000000" w:themeColor="text1"/>
          <w:spacing w:val="-1"/>
        </w:rPr>
        <w:t xml:space="preserve"> </w:t>
      </w:r>
      <w:r w:rsidRPr="00AF3D90">
        <w:rPr>
          <w:color w:val="000000" w:themeColor="text1"/>
        </w:rPr>
        <w:t>Group in responding</w:t>
      </w:r>
      <w:r w:rsidRPr="00AF3D90">
        <w:rPr>
          <w:color w:val="000000" w:themeColor="text1"/>
          <w:spacing w:val="-5"/>
        </w:rPr>
        <w:t xml:space="preserve"> </w:t>
      </w:r>
      <w:r w:rsidRPr="00AF3D90">
        <w:rPr>
          <w:color w:val="000000" w:themeColor="text1"/>
        </w:rPr>
        <w:t xml:space="preserve">to Part </w:t>
      </w:r>
      <w:r w:rsidRPr="00AF3D90">
        <w:rPr>
          <w:color w:val="000000" w:themeColor="text1"/>
          <w:spacing w:val="-4"/>
        </w:rPr>
        <w:t>III.</w:t>
      </w:r>
    </w:p>
    <w:p w14:paraId="5E3C0FBC" w14:textId="3253383F" w:rsidR="00387D1B" w:rsidRPr="00AF3D90" w:rsidRDefault="508456E1" w:rsidP="05EFB1DA">
      <w:pPr>
        <w:pStyle w:val="ListParagraph"/>
        <w:numPr>
          <w:ilvl w:val="0"/>
          <w:numId w:val="3"/>
        </w:numPr>
        <w:tabs>
          <w:tab w:val="left" w:pos="824"/>
          <w:tab w:val="left" w:pos="836"/>
        </w:tabs>
        <w:spacing w:before="240" w:line="232" w:lineRule="auto"/>
        <w:ind w:right="951" w:hanging="360"/>
        <w:rPr>
          <w:color w:val="000000" w:themeColor="text1"/>
        </w:rPr>
      </w:pPr>
      <w:r w:rsidRPr="05EFB1DA">
        <w:rPr>
          <w:color w:val="000000" w:themeColor="text1"/>
        </w:rPr>
        <w:t xml:space="preserve">In your opinion, should Use of Copyrighted Data to Train AI System be </w:t>
      </w:r>
      <w:r w:rsidR="00842B2B" w:rsidRPr="05EFB1DA">
        <w:rPr>
          <w:color w:val="000000" w:themeColor="text1"/>
        </w:rPr>
        <w:t>harmonized</w:t>
      </w:r>
      <w:r w:rsidRPr="05EFB1DA">
        <w:rPr>
          <w:color w:val="000000" w:themeColor="text1"/>
        </w:rPr>
        <w:t xml:space="preserve">? </w:t>
      </w:r>
    </w:p>
    <w:p w14:paraId="58B51F85" w14:textId="77777777" w:rsidR="00D97597" w:rsidRDefault="00D97597">
      <w:pPr>
        <w:pStyle w:val="BodyText"/>
        <w:spacing w:before="203" w:line="266" w:lineRule="auto"/>
        <w:ind w:left="115" w:right="962"/>
        <w:rPr>
          <w:color w:val="000000" w:themeColor="text1"/>
        </w:rPr>
      </w:pPr>
    </w:p>
    <w:p w14:paraId="6DA19F31" w14:textId="075BC502" w:rsidR="00D97597" w:rsidRDefault="00842B2B" w:rsidP="00B56F1B">
      <w:pPr>
        <w:pStyle w:val="BodyText"/>
        <w:rPr>
          <w:color w:val="3071C3" w:themeColor="text2" w:themeTint="BF"/>
          <w:sz w:val="20"/>
          <w:szCs w:val="20"/>
          <w:lang w:val="fr-FR"/>
        </w:rPr>
      </w:pPr>
      <w:r>
        <w:rPr>
          <w:color w:val="3071C3" w:themeColor="text2" w:themeTint="BF"/>
          <w:sz w:val="20"/>
          <w:szCs w:val="20"/>
          <w:lang w:val="fr-FR"/>
        </w:rPr>
        <w:t>O</w:t>
      </w:r>
      <w:r w:rsidR="00B56F1B">
        <w:rPr>
          <w:color w:val="3071C3" w:themeColor="text2" w:themeTint="BF"/>
          <w:sz w:val="20"/>
          <w:szCs w:val="20"/>
          <w:lang w:val="fr-FR"/>
        </w:rPr>
        <w:t>ui</w:t>
      </w:r>
      <w:r w:rsidR="0039219D" w:rsidRPr="0039219D">
        <w:rPr>
          <w:color w:val="3071C3" w:themeColor="text2" w:themeTint="BF"/>
          <w:sz w:val="20"/>
          <w:szCs w:val="20"/>
          <w:lang w:val="fr-FR"/>
        </w:rPr>
        <w:t xml:space="preserve"> car l’utilisation d’</w:t>
      </w:r>
      <w:r w:rsidR="006E1BF1" w:rsidRPr="0039219D">
        <w:rPr>
          <w:color w:val="3071C3" w:themeColor="text2" w:themeTint="BF"/>
          <w:sz w:val="20"/>
          <w:szCs w:val="20"/>
          <w:lang w:val="fr-FR"/>
        </w:rPr>
        <w:t>œuvres</w:t>
      </w:r>
      <w:r w:rsidR="0039219D" w:rsidRPr="0039219D">
        <w:rPr>
          <w:color w:val="3071C3" w:themeColor="text2" w:themeTint="BF"/>
          <w:sz w:val="20"/>
          <w:szCs w:val="20"/>
          <w:lang w:val="fr-FR"/>
        </w:rPr>
        <w:t xml:space="preserve"> p</w:t>
      </w:r>
      <w:r w:rsidR="0039219D">
        <w:rPr>
          <w:color w:val="3071C3" w:themeColor="text2" w:themeTint="BF"/>
          <w:sz w:val="20"/>
          <w:szCs w:val="20"/>
          <w:lang w:val="fr-FR"/>
        </w:rPr>
        <w:t xml:space="preserve">rotégées par des systèmes d’IA </w:t>
      </w:r>
      <w:r w:rsidR="006E1BF1">
        <w:rPr>
          <w:color w:val="3071C3" w:themeColor="text2" w:themeTint="BF"/>
          <w:sz w:val="20"/>
          <w:szCs w:val="20"/>
          <w:lang w:val="fr-FR"/>
        </w:rPr>
        <w:t>est</w:t>
      </w:r>
      <w:r w:rsidR="0039219D">
        <w:rPr>
          <w:color w:val="3071C3" w:themeColor="text2" w:themeTint="BF"/>
          <w:sz w:val="20"/>
          <w:szCs w:val="20"/>
          <w:lang w:val="fr-FR"/>
        </w:rPr>
        <w:t xml:space="preserve"> généralisée et mondialisée </w:t>
      </w:r>
      <w:r w:rsidR="006E1BF1">
        <w:rPr>
          <w:color w:val="3071C3" w:themeColor="text2" w:themeTint="BF"/>
          <w:sz w:val="20"/>
          <w:szCs w:val="20"/>
          <w:lang w:val="fr-FR"/>
        </w:rPr>
        <w:t>de sorte que</w:t>
      </w:r>
      <w:r w:rsidR="0039219D">
        <w:rPr>
          <w:color w:val="3071C3" w:themeColor="text2" w:themeTint="BF"/>
          <w:sz w:val="20"/>
          <w:szCs w:val="20"/>
          <w:lang w:val="fr-FR"/>
        </w:rPr>
        <w:t xml:space="preserve"> </w:t>
      </w:r>
      <w:r w:rsidR="00B976AC">
        <w:rPr>
          <w:color w:val="3071C3" w:themeColor="text2" w:themeTint="BF"/>
          <w:sz w:val="20"/>
          <w:szCs w:val="20"/>
          <w:lang w:val="fr-FR"/>
        </w:rPr>
        <w:t>l’absence d’harmonisation pourrait conduire à des systèmes juridiques discriminatoires qui favoriseraient</w:t>
      </w:r>
      <w:r w:rsidR="00035A8E">
        <w:rPr>
          <w:color w:val="3071C3" w:themeColor="text2" w:themeTint="BF"/>
          <w:sz w:val="20"/>
          <w:szCs w:val="20"/>
          <w:lang w:val="fr-FR"/>
        </w:rPr>
        <w:t xml:space="preserve"> les fournisseurs d’IA </w:t>
      </w:r>
      <w:r w:rsidR="00B976AC">
        <w:rPr>
          <w:color w:val="3071C3" w:themeColor="text2" w:themeTint="BF"/>
          <w:sz w:val="20"/>
          <w:szCs w:val="20"/>
          <w:lang w:val="fr-FR"/>
        </w:rPr>
        <w:t>dans les pays où l</w:t>
      </w:r>
      <w:r w:rsidR="00D5122E">
        <w:rPr>
          <w:color w:val="3071C3" w:themeColor="text2" w:themeTint="BF"/>
          <w:sz w:val="20"/>
          <w:szCs w:val="20"/>
          <w:lang w:val="fr-FR"/>
        </w:rPr>
        <w:t>’utilisation d’œuvres protégées n</w:t>
      </w:r>
      <w:r w:rsidR="006E1BF1">
        <w:rPr>
          <w:color w:val="3071C3" w:themeColor="text2" w:themeTint="BF"/>
          <w:sz w:val="20"/>
          <w:szCs w:val="20"/>
          <w:lang w:val="fr-FR"/>
        </w:rPr>
        <w:t>e serait</w:t>
      </w:r>
      <w:r w:rsidR="00D5122E">
        <w:rPr>
          <w:color w:val="3071C3" w:themeColor="text2" w:themeTint="BF"/>
          <w:sz w:val="20"/>
          <w:szCs w:val="20"/>
          <w:lang w:val="fr-FR"/>
        </w:rPr>
        <w:t xml:space="preserve"> pas réglementé</w:t>
      </w:r>
      <w:r w:rsidR="006E1BF1">
        <w:rPr>
          <w:color w:val="3071C3" w:themeColor="text2" w:themeTint="BF"/>
          <w:sz w:val="20"/>
          <w:szCs w:val="20"/>
          <w:lang w:val="fr-FR"/>
        </w:rPr>
        <w:t>e</w:t>
      </w:r>
      <w:r w:rsidR="00D5122E">
        <w:rPr>
          <w:color w:val="3071C3" w:themeColor="text2" w:themeTint="BF"/>
          <w:sz w:val="20"/>
          <w:szCs w:val="20"/>
          <w:lang w:val="fr-FR"/>
        </w:rPr>
        <w:t xml:space="preserve"> au détriment de</w:t>
      </w:r>
      <w:r w:rsidR="00035A8E">
        <w:rPr>
          <w:color w:val="3071C3" w:themeColor="text2" w:themeTint="BF"/>
          <w:sz w:val="20"/>
          <w:szCs w:val="20"/>
          <w:lang w:val="fr-FR"/>
        </w:rPr>
        <w:t>s fournisseurs d’IA dans les</w:t>
      </w:r>
      <w:r w:rsidR="00D5122E">
        <w:rPr>
          <w:color w:val="3071C3" w:themeColor="text2" w:themeTint="BF"/>
          <w:sz w:val="20"/>
          <w:szCs w:val="20"/>
          <w:lang w:val="fr-FR"/>
        </w:rPr>
        <w:t xml:space="preserve"> </w:t>
      </w:r>
      <w:r w:rsidR="006E1BF1">
        <w:rPr>
          <w:color w:val="3071C3" w:themeColor="text2" w:themeTint="BF"/>
          <w:sz w:val="20"/>
          <w:szCs w:val="20"/>
          <w:lang w:val="fr-FR"/>
        </w:rPr>
        <w:t xml:space="preserve">pays dans lesquelles elle </w:t>
      </w:r>
      <w:r w:rsidR="00F96171">
        <w:rPr>
          <w:color w:val="3071C3" w:themeColor="text2" w:themeTint="BF"/>
          <w:sz w:val="20"/>
          <w:szCs w:val="20"/>
          <w:lang w:val="fr-FR"/>
        </w:rPr>
        <w:t>le serait</w:t>
      </w:r>
      <w:r w:rsidR="00035A8E">
        <w:rPr>
          <w:color w:val="3071C3" w:themeColor="text2" w:themeTint="BF"/>
          <w:sz w:val="20"/>
          <w:szCs w:val="20"/>
          <w:lang w:val="fr-FR"/>
        </w:rPr>
        <w:t xml:space="preserve"> davantage</w:t>
      </w:r>
      <w:r w:rsidR="006E1BF1">
        <w:rPr>
          <w:color w:val="3071C3" w:themeColor="text2" w:themeTint="BF"/>
          <w:sz w:val="20"/>
          <w:szCs w:val="20"/>
          <w:lang w:val="fr-FR"/>
        </w:rPr>
        <w:t>.</w:t>
      </w:r>
      <w:r w:rsidR="00F96171">
        <w:rPr>
          <w:color w:val="3071C3" w:themeColor="text2" w:themeTint="BF"/>
          <w:sz w:val="20"/>
          <w:szCs w:val="20"/>
          <w:lang w:val="fr-FR"/>
        </w:rPr>
        <w:t xml:space="preserve"> </w:t>
      </w:r>
      <w:r w:rsidR="007B55BD">
        <w:rPr>
          <w:color w:val="3071C3" w:themeColor="text2" w:themeTint="BF"/>
          <w:sz w:val="20"/>
          <w:szCs w:val="20"/>
          <w:lang w:val="fr-FR"/>
        </w:rPr>
        <w:t xml:space="preserve"> </w:t>
      </w:r>
      <w:r w:rsidR="00F96171">
        <w:rPr>
          <w:color w:val="3071C3" w:themeColor="text2" w:themeTint="BF"/>
          <w:sz w:val="20"/>
          <w:szCs w:val="20"/>
          <w:lang w:val="fr-FR"/>
        </w:rPr>
        <w:t xml:space="preserve"> </w:t>
      </w:r>
    </w:p>
    <w:p w14:paraId="61ACB875" w14:textId="77777777" w:rsidR="00CB7F50" w:rsidRDefault="00CB7F50" w:rsidP="00D97597">
      <w:pPr>
        <w:pStyle w:val="BodyText"/>
        <w:ind w:firstLine="720"/>
        <w:rPr>
          <w:color w:val="3071C3" w:themeColor="text2" w:themeTint="BF"/>
          <w:sz w:val="20"/>
          <w:szCs w:val="20"/>
          <w:lang w:val="fr-FR"/>
        </w:rPr>
      </w:pPr>
    </w:p>
    <w:p w14:paraId="73D39742" w14:textId="728E92F3" w:rsidR="00CB7F50" w:rsidRPr="00CB7F50" w:rsidRDefault="00CB7F50" w:rsidP="00453E37">
      <w:pPr>
        <w:pStyle w:val="BodyText"/>
        <w:rPr>
          <w:color w:val="3071C3" w:themeColor="text2" w:themeTint="BF"/>
          <w:sz w:val="20"/>
          <w:szCs w:val="20"/>
          <w:lang w:val="fr-FR"/>
        </w:rPr>
      </w:pPr>
      <w:r w:rsidRPr="00CB7F50">
        <w:rPr>
          <w:color w:val="3071C3" w:themeColor="text2" w:themeTint="BF"/>
          <w:sz w:val="20"/>
          <w:szCs w:val="20"/>
          <w:lang w:val="fr-FR"/>
        </w:rPr>
        <w:t>Les industriels interrogés nous rejoignent</w:t>
      </w:r>
      <w:r w:rsidR="00F16F05">
        <w:rPr>
          <w:color w:val="3071C3" w:themeColor="text2" w:themeTint="BF"/>
          <w:sz w:val="20"/>
          <w:szCs w:val="20"/>
          <w:lang w:val="fr-FR"/>
        </w:rPr>
        <w:t xml:space="preserve"> tous</w:t>
      </w:r>
      <w:r w:rsidRPr="00CB7F50">
        <w:rPr>
          <w:color w:val="3071C3" w:themeColor="text2" w:themeTint="BF"/>
          <w:sz w:val="20"/>
          <w:szCs w:val="20"/>
          <w:lang w:val="fr-FR"/>
        </w:rPr>
        <w:t xml:space="preserve"> s</w:t>
      </w:r>
      <w:r>
        <w:rPr>
          <w:color w:val="3071C3" w:themeColor="text2" w:themeTint="BF"/>
          <w:sz w:val="20"/>
          <w:szCs w:val="20"/>
          <w:lang w:val="fr-FR"/>
        </w:rPr>
        <w:t>ur ce point.</w:t>
      </w:r>
    </w:p>
    <w:p w14:paraId="5E3C0FBF" w14:textId="1B1C8765" w:rsidR="00387D1B" w:rsidRPr="00AF3D90" w:rsidRDefault="508456E1" w:rsidP="05EFB1DA">
      <w:pPr>
        <w:pStyle w:val="Heading1"/>
        <w:spacing w:before="250" w:line="232" w:lineRule="auto"/>
        <w:ind w:right="963"/>
        <w:rPr>
          <w:color w:val="000000" w:themeColor="text1"/>
        </w:rPr>
      </w:pPr>
      <w:r w:rsidRPr="05EFB1DA">
        <w:rPr>
          <w:color w:val="000000" w:themeColor="text1"/>
        </w:rPr>
        <w:t>Should</w:t>
      </w:r>
      <w:r w:rsidRPr="05EFB1DA">
        <w:rPr>
          <w:color w:val="000000" w:themeColor="text1"/>
          <w:spacing w:val="-4"/>
        </w:rPr>
        <w:t xml:space="preserve"> </w:t>
      </w:r>
      <w:r w:rsidRPr="05EFB1DA">
        <w:rPr>
          <w:color w:val="000000" w:themeColor="text1"/>
        </w:rPr>
        <w:t>the</w:t>
      </w:r>
      <w:r w:rsidRPr="05EFB1DA">
        <w:rPr>
          <w:color w:val="000000" w:themeColor="text1"/>
          <w:spacing w:val="-1"/>
        </w:rPr>
        <w:t xml:space="preserve"> </w:t>
      </w:r>
      <w:r w:rsidRPr="05EFB1DA">
        <w:rPr>
          <w:color w:val="000000" w:themeColor="text1"/>
        </w:rPr>
        <w:t>Use</w:t>
      </w:r>
      <w:r w:rsidRPr="05EFB1DA">
        <w:rPr>
          <w:color w:val="000000" w:themeColor="text1"/>
          <w:spacing w:val="-1"/>
        </w:rPr>
        <w:t xml:space="preserve"> </w:t>
      </w:r>
      <w:r w:rsidRPr="05EFB1DA">
        <w:rPr>
          <w:color w:val="000000" w:themeColor="text1"/>
        </w:rPr>
        <w:t>of</w:t>
      </w:r>
      <w:r w:rsidRPr="05EFB1DA">
        <w:rPr>
          <w:color w:val="000000" w:themeColor="text1"/>
          <w:spacing w:val="-1"/>
        </w:rPr>
        <w:t xml:space="preserve"> </w:t>
      </w:r>
      <w:r w:rsidRPr="05EFB1DA">
        <w:rPr>
          <w:color w:val="000000" w:themeColor="text1"/>
        </w:rPr>
        <w:t>Copyrighted</w:t>
      </w:r>
      <w:r w:rsidRPr="05EFB1DA">
        <w:rPr>
          <w:color w:val="000000" w:themeColor="text1"/>
          <w:spacing w:val="-2"/>
        </w:rPr>
        <w:t xml:space="preserve"> </w:t>
      </w:r>
      <w:r w:rsidRPr="05EFB1DA">
        <w:rPr>
          <w:color w:val="000000" w:themeColor="text1"/>
        </w:rPr>
        <w:t>Data</w:t>
      </w:r>
      <w:r w:rsidRPr="05EFB1DA">
        <w:rPr>
          <w:color w:val="000000" w:themeColor="text1"/>
          <w:spacing w:val="-1"/>
        </w:rPr>
        <w:t xml:space="preserve"> </w:t>
      </w:r>
      <w:r w:rsidRPr="05EFB1DA">
        <w:rPr>
          <w:color w:val="000000" w:themeColor="text1"/>
        </w:rPr>
        <w:t>to</w:t>
      </w:r>
      <w:r w:rsidRPr="05EFB1DA">
        <w:rPr>
          <w:color w:val="000000" w:themeColor="text1"/>
          <w:spacing w:val="-8"/>
        </w:rPr>
        <w:t xml:space="preserve"> </w:t>
      </w:r>
      <w:r w:rsidRPr="05EFB1DA">
        <w:rPr>
          <w:color w:val="000000" w:themeColor="text1"/>
        </w:rPr>
        <w:t>Train</w:t>
      </w:r>
      <w:r w:rsidRPr="05EFB1DA">
        <w:rPr>
          <w:color w:val="000000" w:themeColor="text1"/>
          <w:spacing w:val="-2"/>
        </w:rPr>
        <w:t xml:space="preserve"> </w:t>
      </w:r>
      <w:r w:rsidRPr="05EFB1DA">
        <w:rPr>
          <w:color w:val="000000" w:themeColor="text1"/>
        </w:rPr>
        <w:t>AI</w:t>
      </w:r>
      <w:r w:rsidRPr="05EFB1DA">
        <w:rPr>
          <w:color w:val="000000" w:themeColor="text1"/>
          <w:spacing w:val="-9"/>
        </w:rPr>
        <w:t xml:space="preserve"> </w:t>
      </w:r>
      <w:r w:rsidRPr="05EFB1DA">
        <w:rPr>
          <w:color w:val="000000" w:themeColor="text1"/>
        </w:rPr>
        <w:t>System</w:t>
      </w:r>
      <w:r w:rsidRPr="05EFB1DA">
        <w:rPr>
          <w:color w:val="000000" w:themeColor="text1"/>
          <w:spacing w:val="-4"/>
        </w:rPr>
        <w:t xml:space="preserve"> </w:t>
      </w:r>
      <w:r w:rsidRPr="05EFB1DA">
        <w:rPr>
          <w:color w:val="000000" w:themeColor="text1"/>
        </w:rPr>
        <w:t xml:space="preserve">be </w:t>
      </w:r>
      <w:r w:rsidR="003C1F7E" w:rsidRPr="05EFB1DA">
        <w:rPr>
          <w:color w:val="000000" w:themeColor="text1"/>
        </w:rPr>
        <w:t>authorized</w:t>
      </w:r>
      <w:r w:rsidRPr="05EFB1DA">
        <w:rPr>
          <w:color w:val="000000" w:themeColor="text1"/>
          <w:spacing w:val="-1"/>
        </w:rPr>
        <w:t xml:space="preserve"> </w:t>
      </w:r>
      <w:r w:rsidRPr="05EFB1DA">
        <w:rPr>
          <w:color w:val="000000" w:themeColor="text1"/>
        </w:rPr>
        <w:t>by</w:t>
      </w:r>
      <w:r w:rsidRPr="05EFB1DA">
        <w:rPr>
          <w:color w:val="000000" w:themeColor="text1"/>
          <w:spacing w:val="-5"/>
        </w:rPr>
        <w:t xml:space="preserve"> </w:t>
      </w:r>
      <w:r w:rsidRPr="05EFB1DA">
        <w:rPr>
          <w:color w:val="000000" w:themeColor="text1"/>
        </w:rPr>
        <w:t>the</w:t>
      </w:r>
      <w:r w:rsidRPr="05EFB1DA">
        <w:rPr>
          <w:color w:val="000000" w:themeColor="text1"/>
          <w:spacing w:val="-1"/>
        </w:rPr>
        <w:t xml:space="preserve"> </w:t>
      </w:r>
      <w:r w:rsidRPr="05EFB1DA">
        <w:rPr>
          <w:color w:val="000000" w:themeColor="text1"/>
        </w:rPr>
        <w:t xml:space="preserve">Copyright </w:t>
      </w:r>
      <w:r w:rsidRPr="05EFB1DA">
        <w:rPr>
          <w:color w:val="000000" w:themeColor="text1"/>
          <w:spacing w:val="-2"/>
        </w:rPr>
        <w:t>holder?</w:t>
      </w:r>
    </w:p>
    <w:p w14:paraId="5E3C0FC0" w14:textId="3D9EC9B7" w:rsidR="00387D1B" w:rsidRPr="00AF3D90" w:rsidRDefault="508456E1" w:rsidP="05EFB1DA">
      <w:pPr>
        <w:pStyle w:val="ListParagraph"/>
        <w:numPr>
          <w:ilvl w:val="0"/>
          <w:numId w:val="3"/>
        </w:numPr>
        <w:tabs>
          <w:tab w:val="left" w:pos="824"/>
          <w:tab w:val="left" w:pos="836"/>
        </w:tabs>
        <w:spacing w:before="242" w:line="235" w:lineRule="auto"/>
        <w:ind w:right="957" w:hanging="360"/>
        <w:rPr>
          <w:color w:val="000000" w:themeColor="text1"/>
        </w:rPr>
      </w:pPr>
      <w:r w:rsidRPr="05EFB1DA">
        <w:rPr>
          <w:color w:val="000000" w:themeColor="text1"/>
        </w:rPr>
        <w:t xml:space="preserve">Should the Use of Copyrighted Data to Train AI System fall within the scope of the </w:t>
      </w:r>
      <w:r w:rsidRPr="05EFB1DA">
        <w:rPr>
          <w:color w:val="000000" w:themeColor="text1"/>
          <w:u w:val="single"/>
        </w:rPr>
        <w:t>Economic Rights</w:t>
      </w:r>
      <w:r w:rsidRPr="05EFB1DA">
        <w:rPr>
          <w:color w:val="000000" w:themeColor="text1"/>
        </w:rPr>
        <w:t xml:space="preserve"> monopoly, </w:t>
      </w:r>
      <w:r w:rsidRPr="05EFB1DA">
        <w:rPr>
          <w:i/>
          <w:iCs/>
          <w:color w:val="000000" w:themeColor="text1"/>
        </w:rPr>
        <w:t xml:space="preserve">i.e. </w:t>
      </w:r>
      <w:r w:rsidRPr="05EFB1DA">
        <w:rPr>
          <w:color w:val="000000" w:themeColor="text1"/>
        </w:rPr>
        <w:t xml:space="preserve">should it require the </w:t>
      </w:r>
      <w:r w:rsidR="003C1F7E" w:rsidRPr="05EFB1DA">
        <w:rPr>
          <w:color w:val="000000" w:themeColor="text1"/>
        </w:rPr>
        <w:t>authorization</w:t>
      </w:r>
      <w:r w:rsidRPr="05EFB1DA">
        <w:rPr>
          <w:color w:val="000000" w:themeColor="text1"/>
        </w:rPr>
        <w:t xml:space="preserve"> of the Copyright holder as a matter of principle, unless covered by an Exception?</w:t>
      </w:r>
    </w:p>
    <w:p w14:paraId="6909CC76" w14:textId="77777777" w:rsidR="008E1C72" w:rsidRDefault="008E1C72" w:rsidP="05EFB1DA">
      <w:pPr>
        <w:pStyle w:val="BodyText"/>
        <w:spacing w:line="232" w:lineRule="auto"/>
        <w:ind w:left="826" w:right="957"/>
        <w:jc w:val="both"/>
        <w:rPr>
          <w:color w:val="000000" w:themeColor="text1"/>
          <w:spacing w:val="-2"/>
        </w:rPr>
      </w:pPr>
    </w:p>
    <w:p w14:paraId="0A2E7570" w14:textId="0C6A4310" w:rsidR="008E1C72" w:rsidRDefault="00F16F05" w:rsidP="00D10BB8">
      <w:pPr>
        <w:pStyle w:val="BodyText"/>
        <w:rPr>
          <w:color w:val="3071C3" w:themeColor="text2" w:themeTint="BF"/>
          <w:sz w:val="20"/>
          <w:szCs w:val="20"/>
          <w:lang w:val="fr-FR"/>
        </w:rPr>
      </w:pPr>
      <w:r>
        <w:rPr>
          <w:color w:val="3071C3" w:themeColor="text2" w:themeTint="BF"/>
          <w:sz w:val="20"/>
          <w:szCs w:val="20"/>
          <w:lang w:val="fr-FR"/>
        </w:rPr>
        <w:lastRenderedPageBreak/>
        <w:t>O</w:t>
      </w:r>
      <w:r w:rsidR="00B56F1B">
        <w:rPr>
          <w:color w:val="3071C3" w:themeColor="text2" w:themeTint="BF"/>
          <w:sz w:val="20"/>
          <w:szCs w:val="20"/>
          <w:lang w:val="fr-FR"/>
        </w:rPr>
        <w:t>ui</w:t>
      </w:r>
      <w:r>
        <w:rPr>
          <w:color w:val="3071C3" w:themeColor="text2" w:themeTint="BF"/>
          <w:sz w:val="20"/>
          <w:szCs w:val="20"/>
          <w:lang w:val="fr-FR"/>
        </w:rPr>
        <w:t xml:space="preserve">, </w:t>
      </w:r>
      <w:r w:rsidR="00B56F1B">
        <w:rPr>
          <w:color w:val="3071C3" w:themeColor="text2" w:themeTint="BF"/>
          <w:sz w:val="20"/>
          <w:szCs w:val="20"/>
          <w:lang w:val="fr-FR"/>
        </w:rPr>
        <w:t>c</w:t>
      </w:r>
      <w:r w:rsidR="6C47C9C9" w:rsidRPr="008E1C72">
        <w:rPr>
          <w:color w:val="3071C3" w:themeColor="text2" w:themeTint="BF"/>
          <w:sz w:val="20"/>
          <w:szCs w:val="20"/>
          <w:lang w:val="fr-FR"/>
        </w:rPr>
        <w:t xml:space="preserve">’est en tout cas ce que les représentants des titulaires de droits </w:t>
      </w:r>
      <w:r w:rsidR="00CB7F50">
        <w:rPr>
          <w:color w:val="3071C3" w:themeColor="text2" w:themeTint="BF"/>
          <w:sz w:val="20"/>
          <w:szCs w:val="20"/>
          <w:lang w:val="fr-FR"/>
        </w:rPr>
        <w:t xml:space="preserve">et les industriels interrogés </w:t>
      </w:r>
      <w:r w:rsidR="6C47C9C9" w:rsidRPr="008E1C72">
        <w:rPr>
          <w:color w:val="3071C3" w:themeColor="text2" w:themeTint="BF"/>
          <w:sz w:val="20"/>
          <w:szCs w:val="20"/>
          <w:lang w:val="fr-FR"/>
        </w:rPr>
        <w:t>revendiquent</w:t>
      </w:r>
      <w:r w:rsidR="008E1C72" w:rsidRPr="00EE59BC">
        <w:rPr>
          <w:color w:val="3071C3" w:themeColor="text2" w:themeTint="BF"/>
          <w:sz w:val="20"/>
          <w:szCs w:val="20"/>
          <w:vertAlign w:val="superscript"/>
        </w:rPr>
        <w:footnoteReference w:id="23"/>
      </w:r>
      <w:r w:rsidR="6C47C9C9" w:rsidRPr="008E1C72">
        <w:rPr>
          <w:color w:val="3071C3" w:themeColor="text2" w:themeTint="BF"/>
          <w:sz w:val="20"/>
          <w:szCs w:val="20"/>
          <w:lang w:val="fr-FR"/>
        </w:rPr>
        <w:t xml:space="preserve">. </w:t>
      </w:r>
    </w:p>
    <w:p w14:paraId="6B178569" w14:textId="77777777" w:rsidR="008E1C72" w:rsidRDefault="008E1C72" w:rsidP="00D10BB8">
      <w:pPr>
        <w:pStyle w:val="BodyText"/>
        <w:rPr>
          <w:color w:val="3071C3" w:themeColor="text2" w:themeTint="BF"/>
          <w:sz w:val="20"/>
          <w:szCs w:val="20"/>
          <w:lang w:val="fr-FR"/>
        </w:rPr>
      </w:pPr>
    </w:p>
    <w:p w14:paraId="2AC0D3E5" w14:textId="6C9779F4" w:rsidR="008E1C72" w:rsidRPr="008E1C72" w:rsidRDefault="6C47C9C9" w:rsidP="00D10BB8">
      <w:pPr>
        <w:pStyle w:val="BodyText"/>
        <w:rPr>
          <w:color w:val="3071C3" w:themeColor="text2" w:themeTint="BF"/>
          <w:sz w:val="20"/>
          <w:szCs w:val="20"/>
          <w:lang w:val="fr-FR"/>
        </w:rPr>
      </w:pPr>
      <w:r w:rsidRPr="00C444BE">
        <w:rPr>
          <w:color w:val="0070C0"/>
          <w:sz w:val="20"/>
          <w:szCs w:val="20"/>
          <w:lang w:val="fr-FR"/>
        </w:rPr>
        <w:t>Certaines</w:t>
      </w:r>
      <w:r w:rsidRPr="008E1C72">
        <w:rPr>
          <w:color w:val="3071C3" w:themeColor="text2" w:themeTint="BF"/>
          <w:sz w:val="20"/>
          <w:szCs w:val="20"/>
          <w:lang w:val="fr-FR"/>
        </w:rPr>
        <w:t xml:space="preserve"> sociétés de gestion collective, dont l’ADAGP, ont plaidé assez tôt</w:t>
      </w:r>
      <w:r w:rsidR="008E1C72" w:rsidRPr="00EE59BC">
        <w:rPr>
          <w:color w:val="3071C3" w:themeColor="text2" w:themeTint="BF"/>
          <w:sz w:val="20"/>
          <w:szCs w:val="20"/>
          <w:vertAlign w:val="superscript"/>
        </w:rPr>
        <w:footnoteReference w:id="24"/>
      </w:r>
      <w:r w:rsidRPr="008E1C72">
        <w:rPr>
          <w:color w:val="3071C3" w:themeColor="text2" w:themeTint="BF"/>
          <w:sz w:val="20"/>
          <w:szCs w:val="20"/>
          <w:lang w:val="fr-FR"/>
        </w:rPr>
        <w:t xml:space="preserve"> pour la remise en cause de l’exception de fouille de données, afin que le mécanisme de l’</w:t>
      </w:r>
      <w:r w:rsidRPr="146ECD59">
        <w:rPr>
          <w:i/>
          <w:iCs/>
          <w:color w:val="3071C3" w:themeColor="text2" w:themeTint="BF"/>
          <w:sz w:val="20"/>
          <w:szCs w:val="20"/>
          <w:lang w:val="fr-FR"/>
        </w:rPr>
        <w:t xml:space="preserve">opt-out </w:t>
      </w:r>
      <w:r w:rsidRPr="008E1C72">
        <w:rPr>
          <w:color w:val="3071C3" w:themeColor="text2" w:themeTint="BF"/>
          <w:sz w:val="20"/>
          <w:szCs w:val="20"/>
          <w:lang w:val="fr-FR"/>
        </w:rPr>
        <w:t>soit délaissé au profit d’un mécanisme d’</w:t>
      </w:r>
      <w:r w:rsidRPr="146ECD59">
        <w:rPr>
          <w:i/>
          <w:iCs/>
          <w:color w:val="3071C3" w:themeColor="text2" w:themeTint="BF"/>
          <w:sz w:val="20"/>
          <w:szCs w:val="20"/>
          <w:lang w:val="fr-FR"/>
        </w:rPr>
        <w:t>opt-in</w:t>
      </w:r>
      <w:r w:rsidRPr="008E1C72">
        <w:rPr>
          <w:color w:val="3071C3" w:themeColor="text2" w:themeTint="BF"/>
          <w:sz w:val="20"/>
          <w:szCs w:val="20"/>
          <w:lang w:val="fr-FR"/>
        </w:rPr>
        <w:t xml:space="preserve">. Si cela n’est évidemment pas réalisable individuellement, il en va différemment selon elle d’un </w:t>
      </w:r>
      <w:r w:rsidRPr="146ECD59">
        <w:rPr>
          <w:i/>
          <w:iCs/>
          <w:color w:val="3071C3" w:themeColor="text2" w:themeTint="BF"/>
          <w:sz w:val="20"/>
          <w:szCs w:val="20"/>
          <w:lang w:val="fr-FR"/>
        </w:rPr>
        <w:t>opt-in</w:t>
      </w:r>
      <w:r w:rsidRPr="008E1C72">
        <w:rPr>
          <w:color w:val="3071C3" w:themeColor="text2" w:themeTint="BF"/>
          <w:sz w:val="20"/>
          <w:szCs w:val="20"/>
          <w:lang w:val="fr-FR"/>
        </w:rPr>
        <w:t xml:space="preserve"> collectif, via les sociétés de gestion collective.</w:t>
      </w:r>
    </w:p>
    <w:p w14:paraId="67FE4B6E" w14:textId="77A28CC3" w:rsidR="008E1C72" w:rsidRPr="003C1F7E" w:rsidRDefault="008E1C72" w:rsidP="0020351D">
      <w:pPr>
        <w:pStyle w:val="BodyText"/>
        <w:ind w:left="720"/>
        <w:rPr>
          <w:strike/>
          <w:color w:val="000000" w:themeColor="text1"/>
          <w:lang w:val="fr-FR"/>
        </w:rPr>
      </w:pPr>
      <w:r w:rsidRPr="008E1C72">
        <w:rPr>
          <w:color w:val="3071C3" w:themeColor="text2" w:themeTint="BF"/>
          <w:sz w:val="20"/>
          <w:szCs w:val="20"/>
          <w:lang w:val="fr-FR"/>
        </w:rPr>
        <w:br/>
      </w:r>
    </w:p>
    <w:p w14:paraId="13FF3A4C" w14:textId="0B1A3567" w:rsidR="00601276" w:rsidRDefault="00413E6E" w:rsidP="00601276">
      <w:pPr>
        <w:pStyle w:val="ListParagraph"/>
        <w:numPr>
          <w:ilvl w:val="0"/>
          <w:numId w:val="3"/>
        </w:numPr>
        <w:tabs>
          <w:tab w:val="left" w:pos="824"/>
          <w:tab w:val="left" w:pos="836"/>
        </w:tabs>
        <w:spacing w:before="217" w:line="232" w:lineRule="auto"/>
        <w:ind w:right="958" w:hanging="360"/>
        <w:rPr>
          <w:color w:val="000000" w:themeColor="text1"/>
        </w:rPr>
      </w:pPr>
      <w:r w:rsidRPr="00601276">
        <w:rPr>
          <w:color w:val="000000" w:themeColor="text1"/>
        </w:rPr>
        <w:t xml:space="preserve">Should there be </w:t>
      </w:r>
      <w:r w:rsidRPr="00601276">
        <w:rPr>
          <w:color w:val="000000" w:themeColor="text1"/>
          <w:u w:val="single"/>
        </w:rPr>
        <w:t>Exceptions</w:t>
      </w:r>
      <w:r w:rsidRPr="00601276">
        <w:rPr>
          <w:color w:val="000000" w:themeColor="text1"/>
        </w:rPr>
        <w:t xml:space="preserve"> that allow the Use of Copyrighted Data to Train AI</w:t>
      </w:r>
      <w:r w:rsidRPr="00601276">
        <w:rPr>
          <w:color w:val="000000" w:themeColor="text1"/>
          <w:spacing w:val="40"/>
        </w:rPr>
        <w:t xml:space="preserve"> </w:t>
      </w:r>
      <w:r w:rsidRPr="00601276">
        <w:rPr>
          <w:color w:val="000000" w:themeColor="text1"/>
        </w:rPr>
        <w:t>System without Copyright holder consent:</w:t>
      </w:r>
    </w:p>
    <w:p w14:paraId="3C114669" w14:textId="77777777" w:rsidR="00601276" w:rsidRPr="00601276" w:rsidRDefault="00601276" w:rsidP="00601276">
      <w:pPr>
        <w:pStyle w:val="ListParagraph"/>
        <w:tabs>
          <w:tab w:val="left" w:pos="824"/>
          <w:tab w:val="left" w:pos="836"/>
        </w:tabs>
        <w:spacing w:before="217" w:line="232" w:lineRule="auto"/>
        <w:ind w:left="836" w:right="958" w:firstLine="0"/>
        <w:rPr>
          <w:color w:val="000000" w:themeColor="text1"/>
        </w:rPr>
      </w:pPr>
    </w:p>
    <w:p w14:paraId="5E3C0FC7" w14:textId="55173D49" w:rsidR="00387D1B" w:rsidRPr="00842B2B" w:rsidRDefault="508456E1" w:rsidP="00FE139F">
      <w:pPr>
        <w:pStyle w:val="ListParagraph"/>
        <w:numPr>
          <w:ilvl w:val="1"/>
          <w:numId w:val="3"/>
        </w:numPr>
        <w:tabs>
          <w:tab w:val="left" w:pos="1529"/>
          <w:tab w:val="left" w:pos="1556"/>
        </w:tabs>
        <w:spacing w:before="1" w:line="246" w:lineRule="exact"/>
        <w:ind w:right="947" w:hanging="360"/>
        <w:rPr>
          <w:color w:val="000000" w:themeColor="text1"/>
          <w:spacing w:val="-2"/>
        </w:rPr>
      </w:pPr>
      <w:r w:rsidRPr="00842B2B">
        <w:rPr>
          <w:color w:val="000000" w:themeColor="text1"/>
          <w:u w:val="single"/>
        </w:rPr>
        <w:t>General Exceptions to Copyright</w:t>
      </w:r>
      <w:r w:rsidRPr="00842B2B">
        <w:rPr>
          <w:color w:val="000000" w:themeColor="text1"/>
        </w:rPr>
        <w:t xml:space="preserve">, </w:t>
      </w:r>
      <w:r w:rsidRPr="00842B2B">
        <w:rPr>
          <w:i/>
          <w:iCs/>
          <w:color w:val="000000" w:themeColor="text1"/>
        </w:rPr>
        <w:t xml:space="preserve">i.e. </w:t>
      </w:r>
      <w:r w:rsidRPr="00842B2B">
        <w:rPr>
          <w:color w:val="000000" w:themeColor="text1"/>
        </w:rPr>
        <w:t>which are not special to the Use of Copyrighted Data to Train AI System (</w:t>
      </w:r>
      <w:r w:rsidRPr="00842B2B">
        <w:rPr>
          <w:i/>
          <w:iCs/>
          <w:color w:val="000000" w:themeColor="text1"/>
        </w:rPr>
        <w:t xml:space="preserve">e.g. </w:t>
      </w:r>
      <w:r w:rsidRPr="00842B2B">
        <w:rPr>
          <w:color w:val="000000" w:themeColor="text1"/>
        </w:rPr>
        <w:t>fair use, intermediate storage / temporary</w:t>
      </w:r>
      <w:r w:rsidRPr="00842B2B">
        <w:rPr>
          <w:color w:val="000000" w:themeColor="text1"/>
          <w:spacing w:val="40"/>
        </w:rPr>
        <w:t xml:space="preserve"> </w:t>
      </w:r>
      <w:r w:rsidRPr="00842B2B">
        <w:rPr>
          <w:color w:val="000000" w:themeColor="text1"/>
        </w:rPr>
        <w:t>reproduction,</w:t>
      </w:r>
      <w:r w:rsidRPr="00842B2B">
        <w:rPr>
          <w:color w:val="000000" w:themeColor="text1"/>
          <w:spacing w:val="40"/>
        </w:rPr>
        <w:t xml:space="preserve"> </w:t>
      </w:r>
      <w:r w:rsidRPr="00842B2B">
        <w:rPr>
          <w:color w:val="000000" w:themeColor="text1"/>
        </w:rPr>
        <w:t>etc.)?</w:t>
      </w:r>
      <w:r w:rsidRPr="00842B2B">
        <w:rPr>
          <w:color w:val="000000" w:themeColor="text1"/>
          <w:spacing w:val="-2"/>
        </w:rPr>
        <w:t>.</w:t>
      </w:r>
    </w:p>
    <w:p w14:paraId="61180173" w14:textId="77777777" w:rsidR="00990050" w:rsidRDefault="00990050" w:rsidP="05EFB1DA">
      <w:pPr>
        <w:pStyle w:val="BodyText"/>
        <w:spacing w:line="246" w:lineRule="exact"/>
        <w:ind w:left="1556"/>
        <w:jc w:val="both"/>
        <w:rPr>
          <w:color w:val="000000" w:themeColor="text1"/>
        </w:rPr>
      </w:pPr>
    </w:p>
    <w:p w14:paraId="24D36EE0" w14:textId="7BB88546" w:rsidR="00990050" w:rsidRDefault="00842B2B" w:rsidP="00D10BB8">
      <w:pPr>
        <w:pStyle w:val="BodyText"/>
        <w:rPr>
          <w:color w:val="0070C0"/>
          <w:lang w:val="fr-FR"/>
        </w:rPr>
      </w:pPr>
      <w:r>
        <w:rPr>
          <w:color w:val="0070C0"/>
          <w:lang w:val="fr-FR"/>
        </w:rPr>
        <w:t>N</w:t>
      </w:r>
      <w:r w:rsidR="00B56F1B">
        <w:rPr>
          <w:color w:val="0070C0"/>
          <w:lang w:val="fr-FR"/>
        </w:rPr>
        <w:t>on.</w:t>
      </w:r>
      <w:r>
        <w:rPr>
          <w:color w:val="0070C0"/>
          <w:lang w:val="fr-FR"/>
        </w:rPr>
        <w:t xml:space="preserve"> </w:t>
      </w:r>
      <w:r w:rsidR="00990050" w:rsidRPr="00C444BE">
        <w:rPr>
          <w:color w:val="0070C0"/>
          <w:lang w:val="fr-FR"/>
        </w:rPr>
        <w:t xml:space="preserve">Le groupe français considère </w:t>
      </w:r>
      <w:r w:rsidR="00A023C8" w:rsidRPr="00C444BE">
        <w:rPr>
          <w:color w:val="0070C0"/>
          <w:lang w:val="fr-FR"/>
        </w:rPr>
        <w:t xml:space="preserve">que </w:t>
      </w:r>
      <w:r w:rsidR="00990050" w:rsidRPr="00C444BE">
        <w:rPr>
          <w:color w:val="0070C0"/>
          <w:lang w:val="fr-FR"/>
        </w:rPr>
        <w:t xml:space="preserve">les actes d’utilisation d’œuvres protégées </w:t>
      </w:r>
      <w:r w:rsidR="00B73EAB" w:rsidRPr="00C444BE">
        <w:rPr>
          <w:color w:val="0070C0"/>
          <w:lang w:val="fr-FR"/>
        </w:rPr>
        <w:t xml:space="preserve">pour l’entrainement d’un système d’IA </w:t>
      </w:r>
      <w:r w:rsidR="007044F5">
        <w:rPr>
          <w:color w:val="0070C0"/>
          <w:lang w:val="fr-FR"/>
        </w:rPr>
        <w:t xml:space="preserve">ne </w:t>
      </w:r>
      <w:r w:rsidR="00B73EAB" w:rsidRPr="00C444BE">
        <w:rPr>
          <w:color w:val="0070C0"/>
          <w:lang w:val="fr-FR"/>
        </w:rPr>
        <w:t xml:space="preserve">devraient </w:t>
      </w:r>
      <w:r w:rsidR="007044F5">
        <w:rPr>
          <w:color w:val="0070C0"/>
          <w:lang w:val="fr-FR"/>
        </w:rPr>
        <w:t xml:space="preserve">pas </w:t>
      </w:r>
      <w:r w:rsidR="00B73EAB" w:rsidRPr="00C444BE">
        <w:rPr>
          <w:color w:val="0070C0"/>
          <w:lang w:val="fr-FR"/>
        </w:rPr>
        <w:t xml:space="preserve">faire l’objet d’une exception </w:t>
      </w:r>
      <w:r w:rsidR="007044F5">
        <w:rPr>
          <w:color w:val="0070C0"/>
          <w:lang w:val="fr-FR"/>
        </w:rPr>
        <w:t>général</w:t>
      </w:r>
      <w:r w:rsidR="00B73EAB" w:rsidRPr="00C444BE">
        <w:rPr>
          <w:color w:val="0070C0"/>
          <w:lang w:val="fr-FR"/>
        </w:rPr>
        <w:t>e.</w:t>
      </w:r>
    </w:p>
    <w:p w14:paraId="073AAB2F" w14:textId="02E6A774" w:rsidR="007044F5" w:rsidRPr="00990050" w:rsidRDefault="007044F5" w:rsidP="00D10BB8">
      <w:pPr>
        <w:pStyle w:val="BodyText"/>
        <w:rPr>
          <w:color w:val="000000" w:themeColor="text1"/>
          <w:lang w:val="fr-FR"/>
        </w:rPr>
      </w:pPr>
      <w:r>
        <w:rPr>
          <w:color w:val="0070C0"/>
          <w:lang w:val="fr-FR"/>
        </w:rPr>
        <w:t xml:space="preserve">Les industriels interrogés ne sont pas favorables à la création d’une telle exception générale. </w:t>
      </w:r>
    </w:p>
    <w:p w14:paraId="5E3C0FC8" w14:textId="66F884AE" w:rsidR="00387D1B" w:rsidRDefault="508456E1" w:rsidP="05EFB1DA">
      <w:pPr>
        <w:pStyle w:val="ListParagraph"/>
        <w:numPr>
          <w:ilvl w:val="1"/>
          <w:numId w:val="3"/>
        </w:numPr>
        <w:tabs>
          <w:tab w:val="left" w:pos="1529"/>
          <w:tab w:val="left" w:pos="1556"/>
        </w:tabs>
        <w:spacing w:before="248" w:line="232" w:lineRule="auto"/>
        <w:ind w:right="947" w:hanging="360"/>
        <w:rPr>
          <w:color w:val="000000" w:themeColor="text1"/>
        </w:rPr>
      </w:pPr>
      <w:r w:rsidRPr="05EFB1DA">
        <w:rPr>
          <w:color w:val="000000" w:themeColor="text1"/>
          <w:u w:val="single"/>
        </w:rPr>
        <w:t>Special Exceptions</w:t>
      </w:r>
      <w:r w:rsidRPr="05EFB1DA">
        <w:rPr>
          <w:color w:val="000000" w:themeColor="text1"/>
        </w:rPr>
        <w:t xml:space="preserve"> to the Use of Copyrighted Data to Train AI System (</w:t>
      </w:r>
      <w:r w:rsidRPr="05EFB1DA">
        <w:rPr>
          <w:i/>
          <w:iCs/>
          <w:color w:val="000000" w:themeColor="text1"/>
        </w:rPr>
        <w:t xml:space="preserve">e.g. </w:t>
      </w:r>
      <w:r w:rsidRPr="05EFB1DA">
        <w:rPr>
          <w:color w:val="000000" w:themeColor="text1"/>
        </w:rPr>
        <w:t>TDM Exception, etc.)?.</w:t>
      </w:r>
    </w:p>
    <w:p w14:paraId="03555182" w14:textId="77777777" w:rsidR="00D10BB8" w:rsidRPr="00825F7A" w:rsidRDefault="00D10BB8" w:rsidP="00D10BB8">
      <w:pPr>
        <w:pStyle w:val="BodyText"/>
        <w:rPr>
          <w:color w:val="0070C0"/>
        </w:rPr>
      </w:pPr>
    </w:p>
    <w:p w14:paraId="7553DA0B" w14:textId="4CF30881" w:rsidR="00775F80" w:rsidRPr="00E43D67" w:rsidRDefault="00842B2B" w:rsidP="00D10BB8">
      <w:pPr>
        <w:pStyle w:val="BodyText"/>
        <w:rPr>
          <w:color w:val="0070C0"/>
          <w:lang w:val="fr-FR"/>
        </w:rPr>
      </w:pPr>
      <w:r>
        <w:rPr>
          <w:color w:val="0070C0"/>
          <w:lang w:val="fr-FR"/>
        </w:rPr>
        <w:t>O</w:t>
      </w:r>
      <w:r w:rsidR="00B56F1B">
        <w:rPr>
          <w:color w:val="0070C0"/>
          <w:lang w:val="fr-FR"/>
        </w:rPr>
        <w:t xml:space="preserve">ui. </w:t>
      </w:r>
      <w:r w:rsidR="00775F80" w:rsidRPr="00E43D67">
        <w:rPr>
          <w:color w:val="0070C0"/>
          <w:lang w:val="fr-FR"/>
        </w:rPr>
        <w:t xml:space="preserve">Le groupe français </w:t>
      </w:r>
      <w:r w:rsidR="00850CAE" w:rsidRPr="00E43D67">
        <w:rPr>
          <w:color w:val="0070C0"/>
          <w:lang w:val="fr-FR"/>
        </w:rPr>
        <w:t xml:space="preserve">est favorable à une exception à des fins de recherche scientifique dans les conditions suivantes, </w:t>
      </w:r>
      <w:r w:rsidR="00B02E17" w:rsidRPr="00E43D67">
        <w:rPr>
          <w:color w:val="0070C0"/>
          <w:lang w:val="fr-FR"/>
        </w:rPr>
        <w:t>issues de l’article 3 de la Directive 2019/790 re</w:t>
      </w:r>
      <w:r w:rsidR="0017060E" w:rsidRPr="00E43D67">
        <w:rPr>
          <w:color w:val="0070C0"/>
          <w:lang w:val="fr-FR"/>
        </w:rPr>
        <w:t>latif à la fouille de textes et de données :</w:t>
      </w:r>
    </w:p>
    <w:p w14:paraId="3CCF635E" w14:textId="4BBB05AF" w:rsidR="00D53273" w:rsidRDefault="00E43D67" w:rsidP="00D53273">
      <w:pPr>
        <w:pStyle w:val="BodyText"/>
        <w:ind w:firstLine="720"/>
        <w:rPr>
          <w:color w:val="0070C0"/>
          <w:lang w:val="fr-FR"/>
        </w:rPr>
      </w:pPr>
      <w:r w:rsidRPr="00E43D67">
        <w:rPr>
          <w:color w:val="0070C0"/>
          <w:lang w:val="fr-FR"/>
        </w:rPr>
        <w:t>- l’utilisation d’œuvres protégées</w:t>
      </w:r>
      <w:r w:rsidR="0017060E" w:rsidRPr="0017060E">
        <w:rPr>
          <w:color w:val="0070C0"/>
          <w:lang w:val="fr-FR"/>
        </w:rPr>
        <w:t xml:space="preserve"> par des organismes de recherche et des institutions du patrimoine culturel,</w:t>
      </w:r>
      <w:r w:rsidR="00FE5F65">
        <w:rPr>
          <w:color w:val="0070C0"/>
          <w:lang w:val="fr-FR"/>
        </w:rPr>
        <w:t xml:space="preserve"> </w:t>
      </w:r>
      <w:r w:rsidR="00FE5F65" w:rsidRPr="0017060E">
        <w:rPr>
          <w:color w:val="0070C0"/>
          <w:lang w:val="fr-FR"/>
        </w:rPr>
        <w:t>auxquel</w:t>
      </w:r>
      <w:r w:rsidR="0012716C">
        <w:rPr>
          <w:color w:val="0070C0"/>
          <w:lang w:val="fr-FR"/>
        </w:rPr>
        <w:t>le</w:t>
      </w:r>
      <w:r w:rsidR="00FE5F65" w:rsidRPr="0017060E">
        <w:rPr>
          <w:color w:val="0070C0"/>
          <w:lang w:val="fr-FR"/>
        </w:rPr>
        <w:t>s ils ont accès de manière licite</w:t>
      </w:r>
      <w:r w:rsidR="00FE5F65">
        <w:rPr>
          <w:color w:val="0070C0"/>
          <w:lang w:val="fr-FR"/>
        </w:rPr>
        <w:t>,</w:t>
      </w:r>
      <w:r w:rsidR="0017060E" w:rsidRPr="0017060E">
        <w:rPr>
          <w:color w:val="0070C0"/>
          <w:lang w:val="fr-FR"/>
        </w:rPr>
        <w:t xml:space="preserve"> en vue de procéder </w:t>
      </w:r>
      <w:r w:rsidRPr="00E43D67">
        <w:rPr>
          <w:color w:val="0070C0"/>
          <w:lang w:val="fr-FR"/>
        </w:rPr>
        <w:t>à l’entrainement d’un système d’IA</w:t>
      </w:r>
      <w:r w:rsidR="0017060E" w:rsidRPr="0017060E">
        <w:rPr>
          <w:color w:val="0070C0"/>
          <w:lang w:val="fr-FR"/>
        </w:rPr>
        <w:t>.</w:t>
      </w:r>
    </w:p>
    <w:p w14:paraId="607EED64" w14:textId="49D7E7CA" w:rsidR="0017060E" w:rsidRPr="008B39E1" w:rsidRDefault="00726D13" w:rsidP="008B39E1">
      <w:pPr>
        <w:tabs>
          <w:tab w:val="left" w:pos="1529"/>
          <w:tab w:val="left" w:pos="1556"/>
        </w:tabs>
        <w:spacing w:before="248" w:line="232" w:lineRule="auto"/>
        <w:ind w:right="947"/>
        <w:rPr>
          <w:color w:val="0070C0"/>
          <w:lang w:val="fr-FR"/>
        </w:rPr>
      </w:pPr>
      <w:r w:rsidRPr="008B39E1">
        <w:rPr>
          <w:color w:val="0070C0"/>
          <w:lang w:val="fr-FR"/>
        </w:rPr>
        <w:t xml:space="preserve">Le groupe français est favorable à une exception </w:t>
      </w:r>
      <w:r w:rsidR="00FC03A0" w:rsidRPr="008B39E1">
        <w:rPr>
          <w:color w:val="0070C0"/>
          <w:lang w:val="fr-FR"/>
        </w:rPr>
        <w:t>plus générale</w:t>
      </w:r>
      <w:r w:rsidRPr="008B39E1">
        <w:rPr>
          <w:color w:val="0070C0"/>
          <w:lang w:val="fr-FR"/>
        </w:rPr>
        <w:t xml:space="preserve"> dans les conditions suivantes</w:t>
      </w:r>
      <w:r w:rsidR="008B39E1">
        <w:rPr>
          <w:color w:val="0070C0"/>
          <w:lang w:val="fr-FR"/>
        </w:rPr>
        <w:t> :</w:t>
      </w:r>
    </w:p>
    <w:p w14:paraId="0A79CA74" w14:textId="6133AE42" w:rsidR="00FC03A0" w:rsidRPr="0012716C" w:rsidRDefault="008B39E1" w:rsidP="008B39E1">
      <w:pPr>
        <w:pStyle w:val="BodyText"/>
        <w:numPr>
          <w:ilvl w:val="0"/>
          <w:numId w:val="1"/>
        </w:numPr>
        <w:rPr>
          <w:color w:val="000000" w:themeColor="text1"/>
          <w:lang w:val="fr-FR"/>
        </w:rPr>
      </w:pPr>
      <w:r w:rsidRPr="00E43D67">
        <w:rPr>
          <w:color w:val="0070C0"/>
          <w:lang w:val="fr-FR"/>
        </w:rPr>
        <w:t>l’utilisation d’œuvres protégées</w:t>
      </w:r>
      <w:r>
        <w:rPr>
          <w:color w:val="0070C0"/>
          <w:lang w:val="fr-FR"/>
        </w:rPr>
        <w:t xml:space="preserve"> </w:t>
      </w:r>
      <w:r w:rsidR="0012716C">
        <w:rPr>
          <w:color w:val="0070C0"/>
          <w:lang w:val="fr-FR"/>
        </w:rPr>
        <w:t xml:space="preserve">par tout fournisseur de système d’IA à usage général </w:t>
      </w:r>
      <w:r w:rsidRPr="0017060E">
        <w:rPr>
          <w:color w:val="0070C0"/>
          <w:lang w:val="fr-FR"/>
        </w:rPr>
        <w:t>auxquel</w:t>
      </w:r>
      <w:r w:rsidR="0012716C">
        <w:rPr>
          <w:color w:val="0070C0"/>
          <w:lang w:val="fr-FR"/>
        </w:rPr>
        <w:t>le</w:t>
      </w:r>
      <w:r w:rsidRPr="0017060E">
        <w:rPr>
          <w:color w:val="0070C0"/>
          <w:lang w:val="fr-FR"/>
        </w:rPr>
        <w:t>s ils ont accès de manière licite</w:t>
      </w:r>
      <w:r>
        <w:rPr>
          <w:color w:val="0070C0"/>
          <w:lang w:val="fr-FR"/>
        </w:rPr>
        <w:t>,</w:t>
      </w:r>
      <w:r w:rsidRPr="0017060E">
        <w:rPr>
          <w:color w:val="0070C0"/>
          <w:lang w:val="fr-FR"/>
        </w:rPr>
        <w:t xml:space="preserve"> en vue de procéder </w:t>
      </w:r>
      <w:r w:rsidRPr="00E43D67">
        <w:rPr>
          <w:color w:val="0070C0"/>
          <w:lang w:val="fr-FR"/>
        </w:rPr>
        <w:t>à l’entrainement d’un système d’IA</w:t>
      </w:r>
      <w:r w:rsidR="0012716C">
        <w:rPr>
          <w:color w:val="0070C0"/>
          <w:lang w:val="fr-FR"/>
        </w:rPr>
        <w:t xml:space="preserve"> à usage général</w:t>
      </w:r>
    </w:p>
    <w:p w14:paraId="217D2869" w14:textId="7C2077E3" w:rsidR="0012716C" w:rsidRDefault="00E40D6C" w:rsidP="008B39E1">
      <w:pPr>
        <w:pStyle w:val="BodyText"/>
        <w:numPr>
          <w:ilvl w:val="0"/>
          <w:numId w:val="1"/>
        </w:numPr>
        <w:rPr>
          <w:color w:val="0070C0"/>
          <w:lang w:val="fr-FR"/>
        </w:rPr>
      </w:pPr>
      <w:r w:rsidRPr="00E40D6C">
        <w:rPr>
          <w:color w:val="0070C0"/>
          <w:lang w:val="fr-FR"/>
        </w:rPr>
        <w:t>à condition que l'utilisation des œuvres protégé</w:t>
      </w:r>
      <w:r>
        <w:rPr>
          <w:color w:val="0070C0"/>
          <w:lang w:val="fr-FR"/>
        </w:rPr>
        <w:t>e</w:t>
      </w:r>
      <w:r w:rsidRPr="00E40D6C">
        <w:rPr>
          <w:color w:val="0070C0"/>
          <w:lang w:val="fr-FR"/>
        </w:rPr>
        <w:t>s n'ait pas été expressément réservée par leurs titulaires de droits de manière appropriée</w:t>
      </w:r>
    </w:p>
    <w:p w14:paraId="2F0AA173" w14:textId="2EDF0094" w:rsidR="007044F5" w:rsidRPr="007044F5" w:rsidRDefault="007044F5" w:rsidP="007044F5">
      <w:pPr>
        <w:tabs>
          <w:tab w:val="left" w:pos="1529"/>
          <w:tab w:val="left" w:pos="1556"/>
        </w:tabs>
        <w:spacing w:before="248" w:line="232" w:lineRule="auto"/>
        <w:ind w:right="947"/>
        <w:rPr>
          <w:color w:val="0070C0"/>
          <w:lang w:val="fr-FR"/>
        </w:rPr>
      </w:pPr>
      <w:r w:rsidRPr="007044F5">
        <w:rPr>
          <w:color w:val="0070C0"/>
          <w:lang w:val="fr-FR"/>
        </w:rPr>
        <w:t>Les indu</w:t>
      </w:r>
      <w:r>
        <w:rPr>
          <w:color w:val="0070C0"/>
          <w:lang w:val="fr-FR"/>
        </w:rPr>
        <w:t>striels interrogés sont favorables à une exception spécifique et strictement encadrée.</w:t>
      </w:r>
    </w:p>
    <w:p w14:paraId="5E3C0FC9" w14:textId="352DB6E3" w:rsidR="00387D1B" w:rsidRDefault="508456E1" w:rsidP="05EFB1DA">
      <w:pPr>
        <w:pStyle w:val="ListParagraph"/>
        <w:numPr>
          <w:ilvl w:val="0"/>
          <w:numId w:val="3"/>
        </w:numPr>
        <w:tabs>
          <w:tab w:val="left" w:pos="824"/>
          <w:tab w:val="left" w:pos="836"/>
        </w:tabs>
        <w:spacing w:before="242" w:line="235" w:lineRule="auto"/>
        <w:ind w:right="947" w:hanging="360"/>
        <w:rPr>
          <w:color w:val="000000" w:themeColor="text1"/>
        </w:rPr>
      </w:pPr>
      <w:r w:rsidRPr="05EFB1DA">
        <w:rPr>
          <w:color w:val="000000" w:themeColor="text1"/>
        </w:rPr>
        <w:t xml:space="preserve">Should the Exceptions provide for </w:t>
      </w:r>
      <w:r w:rsidRPr="05EFB1DA">
        <w:rPr>
          <w:color w:val="000000" w:themeColor="text1"/>
          <w:u w:val="single"/>
        </w:rPr>
        <w:t>financial compensation</w:t>
      </w:r>
      <w:r w:rsidRPr="05EFB1DA">
        <w:rPr>
          <w:color w:val="000000" w:themeColor="text1"/>
        </w:rPr>
        <w:t xml:space="preserve"> for Copyright holders (</w:t>
      </w:r>
      <w:r w:rsidRPr="05EFB1DA">
        <w:rPr>
          <w:i/>
          <w:iCs/>
          <w:color w:val="000000" w:themeColor="text1"/>
        </w:rPr>
        <w:t>e.g.</w:t>
      </w:r>
      <w:r w:rsidRPr="05EFB1DA">
        <w:rPr>
          <w:i/>
          <w:iCs/>
          <w:color w:val="000000" w:themeColor="text1"/>
          <w:spacing w:val="80"/>
        </w:rPr>
        <w:t xml:space="preserve"> </w:t>
      </w:r>
      <w:r w:rsidRPr="05EFB1DA">
        <w:rPr>
          <w:color w:val="000000" w:themeColor="text1"/>
        </w:rPr>
        <w:t>a royalty paid to a collecting society, etc.)?</w:t>
      </w:r>
    </w:p>
    <w:p w14:paraId="20DD34FB" w14:textId="77777777" w:rsidR="001C209F" w:rsidRPr="003F5AF0" w:rsidRDefault="001C209F" w:rsidP="001C209F">
      <w:pPr>
        <w:pStyle w:val="BodyText"/>
        <w:rPr>
          <w:color w:val="0070C0"/>
        </w:rPr>
      </w:pPr>
    </w:p>
    <w:p w14:paraId="2A045EEB" w14:textId="31EE5FC7" w:rsidR="00F23692" w:rsidRDefault="00F82DCB" w:rsidP="001C209F">
      <w:pPr>
        <w:pStyle w:val="BodyText"/>
        <w:rPr>
          <w:color w:val="0070C0"/>
          <w:lang w:val="fr-FR"/>
        </w:rPr>
      </w:pPr>
      <w:r w:rsidRPr="003C1F7E">
        <w:rPr>
          <w:color w:val="0070C0"/>
          <w:lang w:val="fr-FR"/>
        </w:rPr>
        <w:t>Le groupe français pense qu’une compensation financière ne devrait pas être prévue pour l’utilisation à des fins de recherches scientifiques.</w:t>
      </w:r>
    </w:p>
    <w:p w14:paraId="16C87BF8" w14:textId="614632EF" w:rsidR="007044F5" w:rsidRPr="003C1F7E" w:rsidRDefault="007044F5" w:rsidP="001C209F">
      <w:pPr>
        <w:pStyle w:val="BodyText"/>
        <w:rPr>
          <w:color w:val="0070C0"/>
          <w:lang w:val="fr-FR"/>
        </w:rPr>
      </w:pPr>
      <w:r>
        <w:rPr>
          <w:color w:val="0070C0"/>
          <w:lang w:val="fr-FR"/>
        </w:rPr>
        <w:t>Les industriels rappellent que toute autre utilisation doit être encadrée contractuellement et donner lieu à une compensation financière.</w:t>
      </w:r>
      <w:r w:rsidR="00D26256">
        <w:rPr>
          <w:color w:val="0070C0"/>
          <w:lang w:val="fr-FR"/>
        </w:rPr>
        <w:t xml:space="preserve"> Ils paraissent favorable</w:t>
      </w:r>
      <w:r w:rsidR="001C209F">
        <w:rPr>
          <w:color w:val="0070C0"/>
          <w:lang w:val="fr-FR"/>
        </w:rPr>
        <w:t>s</w:t>
      </w:r>
      <w:r w:rsidR="00D26256">
        <w:rPr>
          <w:color w:val="0070C0"/>
          <w:lang w:val="fr-FR"/>
        </w:rPr>
        <w:t xml:space="preserve"> à la mise en place d’une gestion collective, seul moyen selon eux de peser face aux exploitants de modèle d’IA</w:t>
      </w:r>
    </w:p>
    <w:p w14:paraId="5E3C0FCA" w14:textId="35CDF017" w:rsidR="00387D1B" w:rsidRDefault="508456E1" w:rsidP="05EFB1DA">
      <w:pPr>
        <w:pStyle w:val="ListParagraph"/>
        <w:numPr>
          <w:ilvl w:val="0"/>
          <w:numId w:val="3"/>
        </w:numPr>
        <w:tabs>
          <w:tab w:val="left" w:pos="824"/>
          <w:tab w:val="left" w:pos="836"/>
        </w:tabs>
        <w:spacing w:before="243" w:line="232" w:lineRule="auto"/>
        <w:ind w:right="960" w:hanging="360"/>
        <w:rPr>
          <w:color w:val="000000" w:themeColor="text1"/>
        </w:rPr>
      </w:pPr>
      <w:r w:rsidRPr="05EFB1DA">
        <w:rPr>
          <w:color w:val="000000" w:themeColor="text1"/>
        </w:rPr>
        <w:t>Should the author be able to object to the Use of Copyrighted Data to Train AI</w:t>
      </w:r>
      <w:r w:rsidRPr="05EFB1DA">
        <w:rPr>
          <w:color w:val="000000" w:themeColor="text1"/>
          <w:spacing w:val="80"/>
        </w:rPr>
        <w:t xml:space="preserve"> </w:t>
      </w:r>
      <w:r w:rsidRPr="05EFB1DA">
        <w:rPr>
          <w:color w:val="000000" w:themeColor="text1"/>
        </w:rPr>
        <w:t>System on the basis of his / her Moral Right (</w:t>
      </w:r>
      <w:r w:rsidRPr="05EFB1DA">
        <w:rPr>
          <w:i/>
          <w:iCs/>
          <w:color w:val="000000" w:themeColor="text1"/>
        </w:rPr>
        <w:t xml:space="preserve">e.g. </w:t>
      </w:r>
      <w:r w:rsidRPr="05EFB1DA">
        <w:rPr>
          <w:color w:val="000000" w:themeColor="text1"/>
        </w:rPr>
        <w:t>on the basis of the right to integrity, paternity, etc.)?.</w:t>
      </w:r>
    </w:p>
    <w:p w14:paraId="26840114" w14:textId="77777777" w:rsidR="006B0D7E" w:rsidRPr="00F82DCB" w:rsidRDefault="006B0D7E" w:rsidP="006B0D7E">
      <w:pPr>
        <w:pStyle w:val="BodyText"/>
        <w:ind w:left="836"/>
        <w:jc w:val="both"/>
        <w:rPr>
          <w:color w:val="3071C3" w:themeColor="text2" w:themeTint="BF"/>
          <w:sz w:val="20"/>
          <w:szCs w:val="20"/>
          <w:lang w:val="en-GB"/>
        </w:rPr>
      </w:pPr>
    </w:p>
    <w:p w14:paraId="672EF822" w14:textId="29682585" w:rsidR="006B0D7E" w:rsidRDefault="00F41D54" w:rsidP="00D10BB8">
      <w:pPr>
        <w:pStyle w:val="BodyText"/>
        <w:jc w:val="both"/>
        <w:rPr>
          <w:color w:val="3071C3" w:themeColor="text2" w:themeTint="BF"/>
          <w:sz w:val="20"/>
          <w:szCs w:val="20"/>
          <w:lang w:val="fr-FR"/>
        </w:rPr>
      </w:pPr>
      <w:r>
        <w:rPr>
          <w:color w:val="3071C3" w:themeColor="text2" w:themeTint="BF"/>
          <w:sz w:val="20"/>
          <w:szCs w:val="20"/>
          <w:lang w:val="fr-FR"/>
        </w:rPr>
        <w:t>O</w:t>
      </w:r>
      <w:r w:rsidR="004807AF">
        <w:rPr>
          <w:color w:val="3071C3" w:themeColor="text2" w:themeTint="BF"/>
          <w:sz w:val="20"/>
          <w:szCs w:val="20"/>
          <w:lang w:val="fr-FR"/>
        </w:rPr>
        <w:t>ui.</w:t>
      </w:r>
      <w:r>
        <w:rPr>
          <w:color w:val="3071C3" w:themeColor="text2" w:themeTint="BF"/>
          <w:sz w:val="20"/>
          <w:szCs w:val="20"/>
          <w:lang w:val="fr-FR"/>
        </w:rPr>
        <w:t xml:space="preserve"> </w:t>
      </w:r>
      <w:r w:rsidR="003C1F7E">
        <w:rPr>
          <w:color w:val="3071C3" w:themeColor="text2" w:themeTint="BF"/>
          <w:sz w:val="20"/>
          <w:szCs w:val="20"/>
          <w:lang w:val="fr-FR"/>
        </w:rPr>
        <w:t>L’Auteur devrait pouvoir en toute circonstance être en mes</w:t>
      </w:r>
      <w:r>
        <w:rPr>
          <w:color w:val="3071C3" w:themeColor="text2" w:themeTint="BF"/>
          <w:sz w:val="20"/>
          <w:szCs w:val="20"/>
          <w:lang w:val="fr-FR"/>
        </w:rPr>
        <w:t>ure de s’opposer à l’usage de son œuvre pour entraîner le modèle d’IA sur la base de son droit moral.</w:t>
      </w:r>
    </w:p>
    <w:p w14:paraId="2BDBECD2" w14:textId="7A6AA79B" w:rsidR="00B82D58" w:rsidRPr="006B0D7E" w:rsidRDefault="00B82D58" w:rsidP="00D10BB8">
      <w:pPr>
        <w:pStyle w:val="BodyText"/>
        <w:jc w:val="both"/>
        <w:rPr>
          <w:color w:val="3071C3" w:themeColor="text2" w:themeTint="BF"/>
          <w:sz w:val="20"/>
          <w:szCs w:val="20"/>
          <w:lang w:val="fr-FR"/>
        </w:rPr>
      </w:pPr>
      <w:r>
        <w:rPr>
          <w:color w:val="3071C3" w:themeColor="text2" w:themeTint="BF"/>
          <w:sz w:val="20"/>
          <w:szCs w:val="20"/>
          <w:lang w:val="fr-FR"/>
        </w:rPr>
        <w:t xml:space="preserve">Un des industriels explique que l’Auteur qui a autorisé contractuellement l’usage de son œuvre </w:t>
      </w:r>
      <w:r w:rsidR="00D92393">
        <w:rPr>
          <w:color w:val="3071C3" w:themeColor="text2" w:themeTint="BF"/>
          <w:sz w:val="20"/>
          <w:szCs w:val="20"/>
          <w:lang w:val="fr-FR"/>
        </w:rPr>
        <w:t>pour entraîner un des modèles d’IA ne devrait pas pouvoir revenir sur son autorisation.</w:t>
      </w:r>
    </w:p>
    <w:p w14:paraId="5E3C0FCC" w14:textId="3591247F" w:rsidR="00387D1B" w:rsidRPr="00842B2B" w:rsidRDefault="00413E6E" w:rsidP="00B6376F">
      <w:pPr>
        <w:pStyle w:val="ListParagraph"/>
        <w:numPr>
          <w:ilvl w:val="0"/>
          <w:numId w:val="3"/>
        </w:numPr>
        <w:tabs>
          <w:tab w:val="left" w:pos="824"/>
          <w:tab w:val="left" w:pos="836"/>
        </w:tabs>
        <w:spacing w:before="250" w:line="232" w:lineRule="auto"/>
        <w:ind w:right="958" w:hanging="360"/>
        <w:rPr>
          <w:color w:val="000000" w:themeColor="text1"/>
        </w:rPr>
      </w:pPr>
      <w:r w:rsidRPr="00842B2B">
        <w:rPr>
          <w:color w:val="000000" w:themeColor="text1"/>
        </w:rPr>
        <w:t>Should the Provider of an AI System be obliged to</w:t>
      </w:r>
      <w:r w:rsidRPr="00842B2B">
        <w:rPr>
          <w:color w:val="000000" w:themeColor="text1"/>
          <w:spacing w:val="-1"/>
        </w:rPr>
        <w:t xml:space="preserve"> </w:t>
      </w:r>
      <w:r w:rsidRPr="00842B2B">
        <w:rPr>
          <w:color w:val="000000" w:themeColor="text1"/>
        </w:rPr>
        <w:t>make</w:t>
      </w:r>
      <w:r w:rsidRPr="00842B2B">
        <w:rPr>
          <w:color w:val="000000" w:themeColor="text1"/>
          <w:spacing w:val="-1"/>
        </w:rPr>
        <w:t xml:space="preserve"> </w:t>
      </w:r>
      <w:r w:rsidRPr="00842B2B">
        <w:rPr>
          <w:color w:val="000000" w:themeColor="text1"/>
        </w:rPr>
        <w:t>public the training</w:t>
      </w:r>
      <w:r w:rsidRPr="00842B2B">
        <w:rPr>
          <w:color w:val="000000" w:themeColor="text1"/>
          <w:spacing w:val="-1"/>
        </w:rPr>
        <w:t xml:space="preserve"> </w:t>
      </w:r>
      <w:r w:rsidRPr="00842B2B">
        <w:rPr>
          <w:color w:val="000000" w:themeColor="text1"/>
        </w:rPr>
        <w:t>data used to train the AI System (transparency obligation)?</w:t>
      </w:r>
    </w:p>
    <w:p w14:paraId="7ED110C9" w14:textId="77777777" w:rsidR="00BE2117" w:rsidRDefault="00BE2117" w:rsidP="05EFB1DA">
      <w:pPr>
        <w:pStyle w:val="BodyText"/>
        <w:spacing w:line="232" w:lineRule="auto"/>
        <w:ind w:left="836" w:right="958"/>
        <w:jc w:val="both"/>
        <w:rPr>
          <w:color w:val="000000" w:themeColor="text1"/>
        </w:rPr>
      </w:pPr>
    </w:p>
    <w:p w14:paraId="7B7FAF8A" w14:textId="6CDF2E64" w:rsidR="00BE2117" w:rsidRPr="00BE2117" w:rsidRDefault="00BE2117" w:rsidP="00BE2117">
      <w:pPr>
        <w:pStyle w:val="BodyText"/>
        <w:jc w:val="both"/>
        <w:rPr>
          <w:color w:val="3071C3" w:themeColor="text2" w:themeTint="BF"/>
          <w:sz w:val="20"/>
          <w:szCs w:val="20"/>
          <w:lang w:val="fr-FR"/>
        </w:rPr>
      </w:pPr>
      <w:r w:rsidRPr="00BE2117">
        <w:rPr>
          <w:color w:val="3071C3" w:themeColor="text2" w:themeTint="BF"/>
          <w:sz w:val="20"/>
          <w:szCs w:val="20"/>
          <w:lang w:val="fr-FR"/>
        </w:rPr>
        <w:t>O</w:t>
      </w:r>
      <w:r w:rsidR="004807AF">
        <w:rPr>
          <w:color w:val="3071C3" w:themeColor="text2" w:themeTint="BF"/>
          <w:sz w:val="20"/>
          <w:szCs w:val="20"/>
          <w:lang w:val="fr-FR"/>
        </w:rPr>
        <w:t>ui</w:t>
      </w:r>
      <w:r w:rsidRPr="00BE2117">
        <w:rPr>
          <w:color w:val="3071C3" w:themeColor="text2" w:themeTint="BF"/>
          <w:sz w:val="20"/>
          <w:szCs w:val="20"/>
          <w:lang w:val="fr-FR"/>
        </w:rPr>
        <w:t>.</w:t>
      </w:r>
      <w:r w:rsidR="00F41D54">
        <w:rPr>
          <w:color w:val="3071C3" w:themeColor="text2" w:themeTint="BF"/>
          <w:sz w:val="20"/>
          <w:szCs w:val="20"/>
          <w:lang w:val="fr-FR"/>
        </w:rPr>
        <w:t xml:space="preserve"> Cela paraît être indispensable</w:t>
      </w:r>
      <w:r w:rsidR="00D92393">
        <w:rPr>
          <w:color w:val="3071C3" w:themeColor="text2" w:themeTint="BF"/>
          <w:sz w:val="20"/>
          <w:szCs w:val="20"/>
          <w:lang w:val="fr-FR"/>
        </w:rPr>
        <w:t>, et ce tant pour le groupe français que pour l’ensemble des industriels interrogés.</w:t>
      </w:r>
    </w:p>
    <w:p w14:paraId="6C7E3A97" w14:textId="77777777" w:rsidR="00BE2117" w:rsidRPr="00BE2117" w:rsidRDefault="00BE2117" w:rsidP="00BE2117">
      <w:pPr>
        <w:pStyle w:val="BodyText"/>
        <w:jc w:val="both"/>
        <w:rPr>
          <w:color w:val="3071C3" w:themeColor="text2" w:themeTint="BF"/>
          <w:sz w:val="20"/>
          <w:szCs w:val="20"/>
          <w:lang w:val="fr-FR"/>
        </w:rPr>
      </w:pPr>
      <w:r w:rsidRPr="00BE2117">
        <w:rPr>
          <w:color w:val="3071C3" w:themeColor="text2" w:themeTint="BF"/>
          <w:sz w:val="20"/>
          <w:szCs w:val="20"/>
          <w:lang w:val="fr-FR"/>
        </w:rPr>
        <w:t xml:space="preserve">A cet égard, le rapport de mission relative à la mise en œuvre du RIA du CSPLA insiste sur l’importance de présenter au sein du modèle de résumé des éléments relatifs à la conformité et au respect de la réserve de droits. Le résumé devrait ainsi préciser quels sont les protocoles qui sont reconnus par les systèmes d’IA (e.g. robots.txt). </w:t>
      </w:r>
    </w:p>
    <w:p w14:paraId="419A9DA1" w14:textId="77777777" w:rsidR="00BE2117" w:rsidRPr="00BE2117" w:rsidRDefault="00BE2117" w:rsidP="00BE2117">
      <w:pPr>
        <w:pStyle w:val="BodyText"/>
        <w:jc w:val="both"/>
        <w:rPr>
          <w:color w:val="3071C3" w:themeColor="text2" w:themeTint="BF"/>
          <w:sz w:val="20"/>
          <w:szCs w:val="20"/>
          <w:lang w:val="fr-FR"/>
        </w:rPr>
      </w:pPr>
      <w:r w:rsidRPr="00BE2117">
        <w:rPr>
          <w:color w:val="3071C3" w:themeColor="text2" w:themeTint="BF"/>
          <w:sz w:val="20"/>
          <w:szCs w:val="20"/>
          <w:lang w:val="fr-FR"/>
        </w:rPr>
        <w:t>De même, le résumé « </w:t>
      </w:r>
      <w:r w:rsidRPr="00BE2117">
        <w:rPr>
          <w:i/>
          <w:iCs/>
          <w:color w:val="3071C3" w:themeColor="text2" w:themeTint="BF"/>
          <w:sz w:val="20"/>
          <w:szCs w:val="20"/>
          <w:lang w:val="fr-FR"/>
        </w:rPr>
        <w:t>ne saurait se borner à lister les principales sources de données</w:t>
      </w:r>
      <w:r w:rsidRPr="00BE2117">
        <w:rPr>
          <w:color w:val="3071C3" w:themeColor="text2" w:themeTint="BF"/>
          <w:sz w:val="20"/>
          <w:szCs w:val="20"/>
          <w:lang w:val="fr-FR"/>
        </w:rPr>
        <w:t> » et qu’en ce sens, « </w:t>
      </w:r>
      <w:r w:rsidRPr="00BE2117">
        <w:rPr>
          <w:i/>
          <w:iCs/>
          <w:color w:val="3071C3" w:themeColor="text2" w:themeTint="BF"/>
          <w:sz w:val="20"/>
          <w:szCs w:val="20"/>
          <w:lang w:val="fr-FR"/>
        </w:rPr>
        <w:t>Fournir une liste d’URLs, aussi longue soit-elle, n’apparaît donc pas contraire aux provisions du RIA si cela est nécessaire pour atteindre l’objectif visé par le législateur européen</w:t>
      </w:r>
      <w:r w:rsidRPr="00BE2117">
        <w:rPr>
          <w:color w:val="3071C3" w:themeColor="text2" w:themeTint="BF"/>
          <w:sz w:val="20"/>
          <w:szCs w:val="20"/>
          <w:lang w:val="fr-FR"/>
        </w:rPr>
        <w:t>. »</w:t>
      </w:r>
    </w:p>
    <w:p w14:paraId="5E3C0FCD" w14:textId="77777777" w:rsidR="00387D1B" w:rsidRPr="00BE2117" w:rsidRDefault="00387D1B">
      <w:pPr>
        <w:pStyle w:val="BodyText"/>
        <w:spacing w:before="234"/>
        <w:rPr>
          <w:color w:val="000000" w:themeColor="text1"/>
          <w:lang w:val="fr-FR"/>
        </w:rPr>
      </w:pPr>
    </w:p>
    <w:p w14:paraId="5E3C0FCE" w14:textId="59A32D8F" w:rsidR="00387D1B" w:rsidRPr="00AF3D90" w:rsidRDefault="508456E1" w:rsidP="05EFB1DA">
      <w:pPr>
        <w:pStyle w:val="Heading1"/>
        <w:jc w:val="both"/>
        <w:rPr>
          <w:color w:val="000000" w:themeColor="text1"/>
        </w:rPr>
      </w:pPr>
      <w:r w:rsidRPr="05EFB1DA">
        <w:rPr>
          <w:color w:val="000000" w:themeColor="text1"/>
        </w:rPr>
        <w:t>The</w:t>
      </w:r>
      <w:r w:rsidRPr="05EFB1DA">
        <w:rPr>
          <w:color w:val="000000" w:themeColor="text1"/>
          <w:spacing w:val="-3"/>
        </w:rPr>
        <w:t xml:space="preserve"> </w:t>
      </w:r>
      <w:r w:rsidRPr="05EFB1DA">
        <w:rPr>
          <w:color w:val="000000" w:themeColor="text1"/>
        </w:rPr>
        <w:t>consequences</w:t>
      </w:r>
      <w:r w:rsidRPr="05EFB1DA">
        <w:rPr>
          <w:color w:val="000000" w:themeColor="text1"/>
          <w:spacing w:val="-2"/>
        </w:rPr>
        <w:t xml:space="preserve"> </w:t>
      </w:r>
      <w:r w:rsidRPr="05EFB1DA">
        <w:rPr>
          <w:color w:val="000000" w:themeColor="text1"/>
        </w:rPr>
        <w:t>of</w:t>
      </w:r>
      <w:r w:rsidRPr="05EFB1DA">
        <w:rPr>
          <w:color w:val="000000" w:themeColor="text1"/>
          <w:spacing w:val="1"/>
        </w:rPr>
        <w:t xml:space="preserve"> </w:t>
      </w:r>
      <w:r w:rsidR="00F41D54" w:rsidRPr="05EFB1DA">
        <w:rPr>
          <w:color w:val="000000" w:themeColor="text1"/>
        </w:rPr>
        <w:t>unauthorized</w:t>
      </w:r>
      <w:r w:rsidRPr="05EFB1DA">
        <w:rPr>
          <w:color w:val="000000" w:themeColor="text1"/>
          <w:spacing w:val="-2"/>
        </w:rPr>
        <w:t xml:space="preserve"> </w:t>
      </w:r>
      <w:r w:rsidRPr="05EFB1DA">
        <w:rPr>
          <w:color w:val="000000" w:themeColor="text1"/>
        </w:rPr>
        <w:t>Use</w:t>
      </w:r>
      <w:r w:rsidRPr="05EFB1DA">
        <w:rPr>
          <w:color w:val="000000" w:themeColor="text1"/>
          <w:spacing w:val="-2"/>
        </w:rPr>
        <w:t xml:space="preserve"> </w:t>
      </w:r>
      <w:r w:rsidRPr="05EFB1DA">
        <w:rPr>
          <w:color w:val="000000" w:themeColor="text1"/>
        </w:rPr>
        <w:t>of</w:t>
      </w:r>
      <w:r w:rsidRPr="05EFB1DA">
        <w:rPr>
          <w:color w:val="000000" w:themeColor="text1"/>
          <w:spacing w:val="-3"/>
        </w:rPr>
        <w:t xml:space="preserve"> </w:t>
      </w:r>
      <w:r w:rsidRPr="05EFB1DA">
        <w:rPr>
          <w:color w:val="000000" w:themeColor="text1"/>
        </w:rPr>
        <w:t>Copyrighted</w:t>
      </w:r>
      <w:r w:rsidRPr="05EFB1DA">
        <w:rPr>
          <w:color w:val="000000" w:themeColor="text1"/>
          <w:spacing w:val="-3"/>
        </w:rPr>
        <w:t xml:space="preserve"> </w:t>
      </w:r>
      <w:r w:rsidRPr="05EFB1DA">
        <w:rPr>
          <w:color w:val="000000" w:themeColor="text1"/>
        </w:rPr>
        <w:t>Data</w:t>
      </w:r>
      <w:r w:rsidRPr="05EFB1DA">
        <w:rPr>
          <w:color w:val="000000" w:themeColor="text1"/>
          <w:spacing w:val="-2"/>
        </w:rPr>
        <w:t xml:space="preserve"> </w:t>
      </w:r>
      <w:r w:rsidRPr="05EFB1DA">
        <w:rPr>
          <w:color w:val="000000" w:themeColor="text1"/>
        </w:rPr>
        <w:t>to</w:t>
      </w:r>
      <w:r w:rsidRPr="05EFB1DA">
        <w:rPr>
          <w:color w:val="000000" w:themeColor="text1"/>
          <w:spacing w:val="-3"/>
        </w:rPr>
        <w:t xml:space="preserve"> </w:t>
      </w:r>
      <w:r w:rsidRPr="05EFB1DA">
        <w:rPr>
          <w:color w:val="000000" w:themeColor="text1"/>
        </w:rPr>
        <w:t>Train</w:t>
      </w:r>
      <w:r w:rsidRPr="05EFB1DA">
        <w:rPr>
          <w:color w:val="000000" w:themeColor="text1"/>
          <w:spacing w:val="-3"/>
        </w:rPr>
        <w:t xml:space="preserve"> </w:t>
      </w:r>
      <w:r w:rsidRPr="05EFB1DA">
        <w:rPr>
          <w:color w:val="000000" w:themeColor="text1"/>
        </w:rPr>
        <w:t>AI</w:t>
      </w:r>
      <w:r w:rsidRPr="05EFB1DA">
        <w:rPr>
          <w:color w:val="000000" w:themeColor="text1"/>
          <w:spacing w:val="-4"/>
        </w:rPr>
        <w:t xml:space="preserve"> </w:t>
      </w:r>
      <w:r w:rsidRPr="05EFB1DA">
        <w:rPr>
          <w:color w:val="000000" w:themeColor="text1"/>
          <w:spacing w:val="-2"/>
        </w:rPr>
        <w:t>System</w:t>
      </w:r>
    </w:p>
    <w:p w14:paraId="5E3C0FCF" w14:textId="77777777" w:rsidR="00387D1B" w:rsidRPr="00AF3D90" w:rsidRDefault="00413E6E">
      <w:pPr>
        <w:pStyle w:val="BodyText"/>
        <w:spacing w:before="243" w:line="232" w:lineRule="auto"/>
        <w:ind w:left="115" w:right="955"/>
        <w:jc w:val="both"/>
        <w:rPr>
          <w:color w:val="000000" w:themeColor="text1"/>
        </w:rPr>
      </w:pPr>
      <w:r w:rsidRPr="00AF3D90">
        <w:rPr>
          <w:color w:val="000000" w:themeColor="text1"/>
        </w:rPr>
        <w:t xml:space="preserve">To answer questions 21 to 24, please consider that the Use of Copyrighted Data to Train AI System falls within the scope of the Economic Rights monopoly (no Exception can be invoked) but is made </w:t>
      </w:r>
      <w:r w:rsidRPr="00AF3D90">
        <w:rPr>
          <w:color w:val="000000" w:themeColor="text1"/>
          <w:u w:val="single"/>
        </w:rPr>
        <w:t>without</w:t>
      </w:r>
      <w:r w:rsidRPr="00AF3D90">
        <w:rPr>
          <w:color w:val="000000" w:themeColor="text1"/>
        </w:rPr>
        <w:t xml:space="preserve"> the consent of the Copyright holder.</w:t>
      </w:r>
    </w:p>
    <w:p w14:paraId="5E3C0FD0" w14:textId="77777777" w:rsidR="00387D1B" w:rsidRPr="00AF3D90" w:rsidRDefault="00413E6E">
      <w:pPr>
        <w:pStyle w:val="Heading1"/>
        <w:spacing w:before="243"/>
        <w:rPr>
          <w:color w:val="000000" w:themeColor="text1"/>
        </w:rPr>
      </w:pPr>
      <w:r w:rsidRPr="00AF3D90">
        <w:rPr>
          <w:color w:val="000000" w:themeColor="text1"/>
        </w:rPr>
        <w:t>Infringing</w:t>
      </w:r>
      <w:r w:rsidRPr="00AF3D90">
        <w:rPr>
          <w:color w:val="000000" w:themeColor="text1"/>
          <w:spacing w:val="-5"/>
        </w:rPr>
        <w:t xml:space="preserve"> </w:t>
      </w:r>
      <w:r w:rsidRPr="00AF3D90">
        <w:rPr>
          <w:color w:val="000000" w:themeColor="text1"/>
          <w:spacing w:val="-2"/>
        </w:rPr>
        <w:t>items</w:t>
      </w:r>
    </w:p>
    <w:p w14:paraId="5E3C0FD1" w14:textId="77777777" w:rsidR="00387D1B" w:rsidRPr="00AF3D90" w:rsidRDefault="00413E6E">
      <w:pPr>
        <w:pStyle w:val="ListParagraph"/>
        <w:numPr>
          <w:ilvl w:val="0"/>
          <w:numId w:val="3"/>
        </w:numPr>
        <w:tabs>
          <w:tab w:val="left" w:pos="824"/>
          <w:tab w:val="left" w:pos="836"/>
        </w:tabs>
        <w:spacing w:before="244" w:line="232" w:lineRule="auto"/>
        <w:ind w:right="955" w:hanging="360"/>
        <w:rPr>
          <w:color w:val="000000" w:themeColor="text1"/>
        </w:rPr>
      </w:pPr>
      <w:r w:rsidRPr="00AF3D90">
        <w:rPr>
          <w:color w:val="000000" w:themeColor="text1"/>
        </w:rPr>
        <w:t>Should</w:t>
      </w:r>
      <w:r w:rsidRPr="00AF3D90">
        <w:rPr>
          <w:color w:val="000000" w:themeColor="text1"/>
          <w:spacing w:val="40"/>
        </w:rPr>
        <w:t xml:space="preserve"> </w:t>
      </w:r>
      <w:r w:rsidRPr="00AF3D90">
        <w:rPr>
          <w:color w:val="000000" w:themeColor="text1"/>
          <w:u w:val="single"/>
        </w:rPr>
        <w:t>the</w:t>
      </w:r>
      <w:r w:rsidRPr="00AF3D90">
        <w:rPr>
          <w:color w:val="000000" w:themeColor="text1"/>
          <w:spacing w:val="40"/>
          <w:u w:val="single"/>
        </w:rPr>
        <w:t xml:space="preserve"> </w:t>
      </w:r>
      <w:r w:rsidRPr="00AF3D90">
        <w:rPr>
          <w:color w:val="000000" w:themeColor="text1"/>
          <w:u w:val="single"/>
        </w:rPr>
        <w:t>contents</w:t>
      </w:r>
      <w:r w:rsidRPr="00AF3D90">
        <w:rPr>
          <w:color w:val="000000" w:themeColor="text1"/>
          <w:spacing w:val="40"/>
          <w:u w:val="single"/>
        </w:rPr>
        <w:t xml:space="preserve"> </w:t>
      </w:r>
      <w:r w:rsidRPr="00AF3D90">
        <w:rPr>
          <w:color w:val="000000" w:themeColor="text1"/>
          <w:u w:val="single"/>
        </w:rPr>
        <w:t>created</w:t>
      </w:r>
      <w:r w:rsidRPr="00AF3D90">
        <w:rPr>
          <w:color w:val="000000" w:themeColor="text1"/>
          <w:spacing w:val="40"/>
          <w:u w:val="single"/>
        </w:rPr>
        <w:t xml:space="preserve"> </w:t>
      </w:r>
      <w:r w:rsidRPr="00AF3D90">
        <w:rPr>
          <w:color w:val="000000" w:themeColor="text1"/>
          <w:u w:val="single"/>
        </w:rPr>
        <w:t>(output)</w:t>
      </w:r>
      <w:r w:rsidRPr="00AF3D90">
        <w:rPr>
          <w:color w:val="000000" w:themeColor="text1"/>
          <w:spacing w:val="40"/>
        </w:rPr>
        <w:t xml:space="preserve"> </w:t>
      </w:r>
      <w:r w:rsidRPr="00AF3D90">
        <w:rPr>
          <w:color w:val="000000" w:themeColor="text1"/>
        </w:rPr>
        <w:t>by</w:t>
      </w:r>
      <w:r w:rsidRPr="00AF3D90">
        <w:rPr>
          <w:color w:val="000000" w:themeColor="text1"/>
          <w:spacing w:val="40"/>
        </w:rPr>
        <w:t xml:space="preserve"> </w:t>
      </w:r>
      <w:r w:rsidRPr="00AF3D90">
        <w:rPr>
          <w:color w:val="000000" w:themeColor="text1"/>
        </w:rPr>
        <w:t>the</w:t>
      </w:r>
      <w:r w:rsidRPr="00AF3D90">
        <w:rPr>
          <w:color w:val="000000" w:themeColor="text1"/>
          <w:spacing w:val="40"/>
        </w:rPr>
        <w:t xml:space="preserve"> </w:t>
      </w:r>
      <w:r w:rsidRPr="00AF3D90">
        <w:rPr>
          <w:color w:val="000000" w:themeColor="text1"/>
        </w:rPr>
        <w:t>AI</w:t>
      </w:r>
      <w:r w:rsidRPr="00AF3D90">
        <w:rPr>
          <w:color w:val="000000" w:themeColor="text1"/>
          <w:spacing w:val="40"/>
        </w:rPr>
        <w:t xml:space="preserve"> </w:t>
      </w:r>
      <w:r w:rsidRPr="00AF3D90">
        <w:rPr>
          <w:color w:val="000000" w:themeColor="text1"/>
        </w:rPr>
        <w:t>System</w:t>
      </w:r>
      <w:r w:rsidRPr="00AF3D90">
        <w:rPr>
          <w:color w:val="000000" w:themeColor="text1"/>
          <w:spacing w:val="40"/>
        </w:rPr>
        <w:t xml:space="preserve"> </w:t>
      </w:r>
      <w:r w:rsidRPr="00AF3D90">
        <w:rPr>
          <w:color w:val="000000" w:themeColor="text1"/>
        </w:rPr>
        <w:t>be</w:t>
      </w:r>
      <w:r w:rsidRPr="00AF3D90">
        <w:rPr>
          <w:color w:val="000000" w:themeColor="text1"/>
          <w:spacing w:val="40"/>
        </w:rPr>
        <w:t xml:space="preserve"> </w:t>
      </w:r>
      <w:r w:rsidRPr="00AF3D90">
        <w:rPr>
          <w:color w:val="000000" w:themeColor="text1"/>
        </w:rPr>
        <w:t>qualified</w:t>
      </w:r>
      <w:r w:rsidRPr="00AF3D90">
        <w:rPr>
          <w:color w:val="000000" w:themeColor="text1"/>
          <w:spacing w:val="40"/>
        </w:rPr>
        <w:t xml:space="preserve"> </w:t>
      </w:r>
      <w:r w:rsidRPr="00AF3D90">
        <w:rPr>
          <w:color w:val="000000" w:themeColor="text1"/>
        </w:rPr>
        <w:t>as</w:t>
      </w:r>
      <w:r w:rsidRPr="00AF3D90">
        <w:rPr>
          <w:color w:val="000000" w:themeColor="text1"/>
          <w:spacing w:val="40"/>
        </w:rPr>
        <w:t xml:space="preserve"> </w:t>
      </w:r>
      <w:r w:rsidRPr="00AF3D90">
        <w:rPr>
          <w:color w:val="000000" w:themeColor="text1"/>
        </w:rPr>
        <w:t>Copyright infringement in the following cases?</w:t>
      </w:r>
    </w:p>
    <w:p w14:paraId="5E3C0FD2" w14:textId="77777777" w:rsidR="00387D1B" w:rsidRPr="00AF3D90" w:rsidRDefault="00387D1B">
      <w:pPr>
        <w:pStyle w:val="BodyText"/>
        <w:spacing w:before="5"/>
        <w:rPr>
          <w:color w:val="000000" w:themeColor="text1"/>
        </w:rPr>
      </w:pPr>
    </w:p>
    <w:p w14:paraId="5E3C0FD3" w14:textId="1C31EA4A" w:rsidR="00387D1B" w:rsidRDefault="508456E1" w:rsidP="05EFB1DA">
      <w:pPr>
        <w:pStyle w:val="ListParagraph"/>
        <w:numPr>
          <w:ilvl w:val="1"/>
          <w:numId w:val="3"/>
        </w:numPr>
        <w:tabs>
          <w:tab w:val="left" w:pos="1529"/>
          <w:tab w:val="left" w:pos="1556"/>
        </w:tabs>
        <w:spacing w:line="247" w:lineRule="auto"/>
        <w:ind w:right="957" w:hanging="360"/>
        <w:rPr>
          <w:color w:val="000000" w:themeColor="text1"/>
        </w:rPr>
      </w:pPr>
      <w:r w:rsidRPr="05EFB1DA">
        <w:rPr>
          <w:color w:val="000000" w:themeColor="text1"/>
        </w:rPr>
        <w:t xml:space="preserve">The output contains </w:t>
      </w:r>
      <w:r w:rsidRPr="05EFB1DA">
        <w:rPr>
          <w:color w:val="000000" w:themeColor="text1"/>
          <w:u w:val="single"/>
        </w:rPr>
        <w:t>characteristic elements</w:t>
      </w:r>
      <w:r w:rsidRPr="05EFB1DA">
        <w:rPr>
          <w:color w:val="000000" w:themeColor="text1"/>
        </w:rPr>
        <w:t xml:space="preserve"> of one or more Copyrighted Data to Train AI System?.</w:t>
      </w:r>
    </w:p>
    <w:p w14:paraId="3AB19CE3" w14:textId="77777777" w:rsidR="000D52FE" w:rsidRDefault="000D52FE" w:rsidP="000D52FE">
      <w:pPr>
        <w:pStyle w:val="ListParagraph"/>
        <w:tabs>
          <w:tab w:val="left" w:pos="1529"/>
          <w:tab w:val="left" w:pos="1556"/>
        </w:tabs>
        <w:spacing w:line="247" w:lineRule="auto"/>
        <w:ind w:right="957" w:firstLine="0"/>
        <w:rPr>
          <w:color w:val="000000" w:themeColor="text1"/>
        </w:rPr>
      </w:pPr>
    </w:p>
    <w:p w14:paraId="064BAB33" w14:textId="39676BE1" w:rsidR="000D52FE" w:rsidRPr="00D92393" w:rsidRDefault="000D52FE" w:rsidP="00B842D0">
      <w:pPr>
        <w:pStyle w:val="ListParagraph"/>
        <w:spacing w:line="247" w:lineRule="auto"/>
        <w:ind w:left="90" w:right="957" w:firstLine="0"/>
        <w:rPr>
          <w:color w:val="548DD4" w:themeColor="text2" w:themeTint="99"/>
          <w:lang w:val="fr-FR"/>
        </w:rPr>
      </w:pPr>
      <w:r w:rsidRPr="00D92393">
        <w:rPr>
          <w:color w:val="548DD4" w:themeColor="text2" w:themeTint="99"/>
          <w:lang w:val="fr-FR"/>
        </w:rPr>
        <w:t>O</w:t>
      </w:r>
      <w:r w:rsidR="004807AF">
        <w:rPr>
          <w:color w:val="548DD4" w:themeColor="text2" w:themeTint="99"/>
          <w:lang w:val="fr-FR"/>
        </w:rPr>
        <w:t>ui</w:t>
      </w:r>
      <w:r w:rsidR="00D92393" w:rsidRPr="00D92393">
        <w:rPr>
          <w:color w:val="548DD4" w:themeColor="text2" w:themeTint="99"/>
          <w:lang w:val="fr-FR"/>
        </w:rPr>
        <w:t>, et ce tant p</w:t>
      </w:r>
      <w:r w:rsidR="00D92393">
        <w:rPr>
          <w:color w:val="548DD4" w:themeColor="text2" w:themeTint="99"/>
          <w:lang w:val="fr-FR"/>
        </w:rPr>
        <w:t>our le groupe français que pour tous les industriels interrogés.</w:t>
      </w:r>
    </w:p>
    <w:p w14:paraId="5E3C0FD4" w14:textId="77777777" w:rsidR="00387D1B" w:rsidRPr="00D92393" w:rsidRDefault="00387D1B">
      <w:pPr>
        <w:pStyle w:val="BodyText"/>
        <w:spacing w:before="11"/>
        <w:rPr>
          <w:color w:val="000000" w:themeColor="text1"/>
          <w:lang w:val="fr-FR"/>
        </w:rPr>
      </w:pPr>
    </w:p>
    <w:p w14:paraId="5E3C0FD5" w14:textId="1045B939" w:rsidR="00387D1B" w:rsidRDefault="508456E1" w:rsidP="05EFB1DA">
      <w:pPr>
        <w:pStyle w:val="ListParagraph"/>
        <w:numPr>
          <w:ilvl w:val="1"/>
          <w:numId w:val="3"/>
        </w:numPr>
        <w:tabs>
          <w:tab w:val="left" w:pos="1529"/>
          <w:tab w:val="left" w:pos="1556"/>
        </w:tabs>
        <w:spacing w:line="247" w:lineRule="auto"/>
        <w:ind w:right="957" w:hanging="360"/>
        <w:rPr>
          <w:color w:val="000000" w:themeColor="text1"/>
        </w:rPr>
      </w:pPr>
      <w:r w:rsidRPr="05EFB1DA">
        <w:rPr>
          <w:color w:val="000000" w:themeColor="text1"/>
        </w:rPr>
        <w:t>The</w:t>
      </w:r>
      <w:r w:rsidRPr="05EFB1DA">
        <w:rPr>
          <w:color w:val="000000" w:themeColor="text1"/>
          <w:spacing w:val="-1"/>
        </w:rPr>
        <w:t xml:space="preserve"> </w:t>
      </w:r>
      <w:r w:rsidRPr="05EFB1DA">
        <w:rPr>
          <w:color w:val="000000" w:themeColor="text1"/>
        </w:rPr>
        <w:t>output</w:t>
      </w:r>
      <w:r w:rsidRPr="05EFB1DA">
        <w:rPr>
          <w:color w:val="000000" w:themeColor="text1"/>
          <w:spacing w:val="-5"/>
        </w:rPr>
        <w:t xml:space="preserve"> </w:t>
      </w:r>
      <w:r w:rsidRPr="05EFB1DA">
        <w:rPr>
          <w:color w:val="000000" w:themeColor="text1"/>
        </w:rPr>
        <w:t>is</w:t>
      </w:r>
      <w:r w:rsidRPr="05EFB1DA">
        <w:rPr>
          <w:color w:val="000000" w:themeColor="text1"/>
          <w:spacing w:val="-4"/>
        </w:rPr>
        <w:t xml:space="preserve"> </w:t>
      </w:r>
      <w:r w:rsidRPr="05EFB1DA">
        <w:rPr>
          <w:color w:val="000000" w:themeColor="text1"/>
        </w:rPr>
        <w:t xml:space="preserve">in </w:t>
      </w:r>
      <w:r w:rsidRPr="05EFB1DA">
        <w:rPr>
          <w:color w:val="000000" w:themeColor="text1"/>
          <w:u w:val="single"/>
        </w:rPr>
        <w:t>the</w:t>
      </w:r>
      <w:r w:rsidRPr="05EFB1DA">
        <w:rPr>
          <w:color w:val="000000" w:themeColor="text1"/>
          <w:spacing w:val="-1"/>
          <w:u w:val="single"/>
        </w:rPr>
        <w:t xml:space="preserve"> </w:t>
      </w:r>
      <w:r w:rsidRPr="05EFB1DA">
        <w:rPr>
          <w:color w:val="000000" w:themeColor="text1"/>
          <w:u w:val="single"/>
        </w:rPr>
        <w:t>same</w:t>
      </w:r>
      <w:r w:rsidRPr="05EFB1DA">
        <w:rPr>
          <w:color w:val="000000" w:themeColor="text1"/>
          <w:spacing w:val="-1"/>
          <w:u w:val="single"/>
        </w:rPr>
        <w:t xml:space="preserve"> </w:t>
      </w:r>
      <w:r w:rsidRPr="05EFB1DA">
        <w:rPr>
          <w:color w:val="000000" w:themeColor="text1"/>
          <w:u w:val="single"/>
        </w:rPr>
        <w:t>style</w:t>
      </w:r>
      <w:r w:rsidRPr="05EFB1DA">
        <w:rPr>
          <w:color w:val="000000" w:themeColor="text1"/>
        </w:rPr>
        <w:t xml:space="preserve"> as</w:t>
      </w:r>
      <w:r w:rsidRPr="05EFB1DA">
        <w:rPr>
          <w:color w:val="000000" w:themeColor="text1"/>
          <w:spacing w:val="-4"/>
        </w:rPr>
        <w:t xml:space="preserve"> </w:t>
      </w:r>
      <w:r w:rsidRPr="05EFB1DA">
        <w:rPr>
          <w:color w:val="000000" w:themeColor="text1"/>
        </w:rPr>
        <w:t>one</w:t>
      </w:r>
      <w:r w:rsidRPr="05EFB1DA">
        <w:rPr>
          <w:color w:val="000000" w:themeColor="text1"/>
          <w:spacing w:val="-1"/>
        </w:rPr>
        <w:t xml:space="preserve"> </w:t>
      </w:r>
      <w:r w:rsidRPr="05EFB1DA">
        <w:rPr>
          <w:color w:val="000000" w:themeColor="text1"/>
        </w:rPr>
        <w:t>or</w:t>
      </w:r>
      <w:r w:rsidRPr="05EFB1DA">
        <w:rPr>
          <w:color w:val="000000" w:themeColor="text1"/>
          <w:spacing w:val="-2"/>
        </w:rPr>
        <w:t xml:space="preserve"> </w:t>
      </w:r>
      <w:r w:rsidRPr="05EFB1DA">
        <w:rPr>
          <w:color w:val="000000" w:themeColor="text1"/>
        </w:rPr>
        <w:t>more</w:t>
      </w:r>
      <w:r w:rsidRPr="05EFB1DA">
        <w:rPr>
          <w:color w:val="000000" w:themeColor="text1"/>
          <w:spacing w:val="-1"/>
        </w:rPr>
        <w:t xml:space="preserve"> </w:t>
      </w:r>
      <w:r w:rsidRPr="05EFB1DA">
        <w:rPr>
          <w:color w:val="000000" w:themeColor="text1"/>
        </w:rPr>
        <w:t>Copyrighted</w:t>
      </w:r>
      <w:r w:rsidRPr="05EFB1DA">
        <w:rPr>
          <w:color w:val="000000" w:themeColor="text1"/>
          <w:spacing w:val="-1"/>
        </w:rPr>
        <w:t xml:space="preserve"> </w:t>
      </w:r>
      <w:r w:rsidRPr="05EFB1DA">
        <w:rPr>
          <w:color w:val="000000" w:themeColor="text1"/>
        </w:rPr>
        <w:t>Data</w:t>
      </w:r>
      <w:r w:rsidRPr="05EFB1DA">
        <w:rPr>
          <w:color w:val="000000" w:themeColor="text1"/>
          <w:spacing w:val="-1"/>
        </w:rPr>
        <w:t xml:space="preserve"> </w:t>
      </w:r>
      <w:r w:rsidRPr="05EFB1DA">
        <w:rPr>
          <w:color w:val="000000" w:themeColor="text1"/>
        </w:rPr>
        <w:t>used</w:t>
      </w:r>
      <w:r w:rsidRPr="05EFB1DA">
        <w:rPr>
          <w:color w:val="000000" w:themeColor="text1"/>
          <w:spacing w:val="-1"/>
        </w:rPr>
        <w:t xml:space="preserve"> </w:t>
      </w:r>
      <w:r w:rsidRPr="05EFB1DA">
        <w:rPr>
          <w:color w:val="000000" w:themeColor="text1"/>
        </w:rPr>
        <w:t>to</w:t>
      </w:r>
      <w:r w:rsidRPr="05EFB1DA">
        <w:rPr>
          <w:color w:val="000000" w:themeColor="text1"/>
          <w:spacing w:val="-1"/>
        </w:rPr>
        <w:t xml:space="preserve"> </w:t>
      </w:r>
      <w:r w:rsidRPr="05EFB1DA">
        <w:rPr>
          <w:color w:val="000000" w:themeColor="text1"/>
        </w:rPr>
        <w:t>Train AI System?</w:t>
      </w:r>
    </w:p>
    <w:p w14:paraId="4D3BA4F6" w14:textId="77777777" w:rsidR="003D55C7" w:rsidRDefault="003D55C7" w:rsidP="003D55C7">
      <w:pPr>
        <w:pStyle w:val="ListParagraph"/>
        <w:tabs>
          <w:tab w:val="left" w:pos="1529"/>
          <w:tab w:val="left" w:pos="1556"/>
        </w:tabs>
        <w:spacing w:line="247" w:lineRule="auto"/>
        <w:ind w:right="957" w:firstLine="0"/>
        <w:rPr>
          <w:color w:val="000000" w:themeColor="text1"/>
        </w:rPr>
      </w:pPr>
    </w:p>
    <w:p w14:paraId="35C96A64" w14:textId="228ADCC4" w:rsidR="003D304C" w:rsidRDefault="003D304C" w:rsidP="004112AF">
      <w:pPr>
        <w:pStyle w:val="ListParagraph"/>
        <w:tabs>
          <w:tab w:val="left" w:pos="1529"/>
          <w:tab w:val="left" w:pos="1556"/>
        </w:tabs>
        <w:spacing w:before="160" w:line="232" w:lineRule="auto"/>
        <w:ind w:left="0" w:right="957" w:firstLine="0"/>
        <w:rPr>
          <w:color w:val="FF0000"/>
          <w:lang w:val="fr-FR"/>
        </w:rPr>
      </w:pPr>
      <w:r>
        <w:rPr>
          <w:color w:val="FF0000"/>
          <w:lang w:val="fr-FR"/>
        </w:rPr>
        <w:t>OPTION 1</w:t>
      </w:r>
    </w:p>
    <w:p w14:paraId="44CC49BC" w14:textId="77777777" w:rsidR="003D304C" w:rsidRPr="003D304C" w:rsidRDefault="003D304C" w:rsidP="003D304C">
      <w:pPr>
        <w:pStyle w:val="ListParagraph"/>
        <w:tabs>
          <w:tab w:val="left" w:pos="1529"/>
          <w:tab w:val="left" w:pos="1556"/>
        </w:tabs>
        <w:spacing w:before="160" w:line="232" w:lineRule="auto"/>
        <w:ind w:left="0" w:right="957" w:firstLine="0"/>
        <w:rPr>
          <w:color w:val="FF0000"/>
          <w:lang w:val="fr-FR"/>
        </w:rPr>
      </w:pPr>
      <w:r w:rsidRPr="003D304C">
        <w:rPr>
          <w:color w:val="FF0000"/>
          <w:lang w:val="fr-FR"/>
        </w:rPr>
        <w:t>Oui, si le style est spécifique aux œuvres d’un auteur et si l’exploitation de l’output porte atteinte à l’exploitation normale de l’œuvre antérieure ou cause un préjudice injustifié aux intérêts légitimes de l’auteur de l’œuvre antérieure.</w:t>
      </w:r>
    </w:p>
    <w:p w14:paraId="01CA3127" w14:textId="77777777" w:rsidR="003D304C" w:rsidRDefault="003D304C" w:rsidP="004112AF">
      <w:pPr>
        <w:pStyle w:val="ListParagraph"/>
        <w:tabs>
          <w:tab w:val="left" w:pos="1529"/>
          <w:tab w:val="left" w:pos="1556"/>
        </w:tabs>
        <w:spacing w:before="160" w:line="232" w:lineRule="auto"/>
        <w:ind w:left="0" w:right="957" w:firstLine="0"/>
        <w:rPr>
          <w:color w:val="FF0000"/>
          <w:lang w:val="fr-FR"/>
        </w:rPr>
      </w:pPr>
    </w:p>
    <w:p w14:paraId="173FB0D9" w14:textId="19964B09" w:rsidR="003D304C" w:rsidRDefault="003D304C" w:rsidP="004112AF">
      <w:pPr>
        <w:pStyle w:val="ListParagraph"/>
        <w:tabs>
          <w:tab w:val="left" w:pos="1529"/>
          <w:tab w:val="left" w:pos="1556"/>
        </w:tabs>
        <w:spacing w:before="160" w:line="232" w:lineRule="auto"/>
        <w:ind w:left="0" w:right="957" w:firstLine="0"/>
        <w:rPr>
          <w:color w:val="FF0000"/>
          <w:lang w:val="fr-FR"/>
        </w:rPr>
      </w:pPr>
      <w:r>
        <w:rPr>
          <w:color w:val="FF0000"/>
          <w:lang w:val="fr-FR"/>
        </w:rPr>
        <w:t>OPTION 2</w:t>
      </w:r>
    </w:p>
    <w:p w14:paraId="2AFBA9D7" w14:textId="369F45A6" w:rsidR="004112AF" w:rsidRPr="00DE7CA9" w:rsidRDefault="004112AF" w:rsidP="004112AF">
      <w:pPr>
        <w:pStyle w:val="ListParagraph"/>
        <w:tabs>
          <w:tab w:val="left" w:pos="1529"/>
          <w:tab w:val="left" w:pos="1556"/>
        </w:tabs>
        <w:spacing w:before="160" w:line="232" w:lineRule="auto"/>
        <w:ind w:left="0" w:right="957" w:firstLine="0"/>
        <w:rPr>
          <w:color w:val="FF0000"/>
          <w:lang w:val="fr-FR"/>
        </w:rPr>
      </w:pPr>
      <w:r>
        <w:rPr>
          <w:color w:val="FF0000"/>
          <w:lang w:val="fr-FR"/>
        </w:rPr>
        <w:t>Non, dans cette hypothèse le groupe français pense que l’action à engager doit être une action délictuelle en concurrence déloyale et/ou parasitaire</w:t>
      </w:r>
      <w:commentRangeStart w:id="8"/>
      <w:r>
        <w:rPr>
          <w:color w:val="FF0000"/>
          <w:lang w:val="fr-FR"/>
        </w:rPr>
        <w:t>.</w:t>
      </w:r>
      <w:commentRangeEnd w:id="8"/>
      <w:r>
        <w:rPr>
          <w:rStyle w:val="CommentReference"/>
        </w:rPr>
        <w:commentReference w:id="8"/>
      </w:r>
    </w:p>
    <w:p w14:paraId="67C04DAF" w14:textId="25DFA4BC" w:rsidR="003D55C7" w:rsidRDefault="003D55C7" w:rsidP="00B842D0">
      <w:pPr>
        <w:pStyle w:val="ListParagraph"/>
        <w:spacing w:line="247" w:lineRule="auto"/>
        <w:ind w:left="0" w:right="957" w:hanging="26"/>
        <w:rPr>
          <w:color w:val="548DD4" w:themeColor="text2" w:themeTint="99"/>
          <w:lang w:val="fr-FR"/>
        </w:rPr>
      </w:pPr>
    </w:p>
    <w:p w14:paraId="5E3C0FD6" w14:textId="77777777" w:rsidR="00387D1B" w:rsidRPr="003D55C7" w:rsidRDefault="00387D1B">
      <w:pPr>
        <w:pStyle w:val="BodyText"/>
        <w:spacing w:before="11"/>
        <w:rPr>
          <w:color w:val="000000" w:themeColor="text1"/>
          <w:lang w:val="fr-FR"/>
        </w:rPr>
      </w:pPr>
    </w:p>
    <w:p w14:paraId="5E3C0FD7" w14:textId="5DDF79DA" w:rsidR="00387D1B" w:rsidRPr="003D55C7" w:rsidRDefault="508456E1" w:rsidP="05EFB1DA">
      <w:pPr>
        <w:pStyle w:val="ListParagraph"/>
        <w:numPr>
          <w:ilvl w:val="1"/>
          <w:numId w:val="3"/>
        </w:numPr>
        <w:tabs>
          <w:tab w:val="left" w:pos="1530"/>
          <w:tab w:val="left" w:pos="1556"/>
        </w:tabs>
        <w:spacing w:line="249" w:lineRule="auto"/>
        <w:ind w:right="959" w:hanging="360"/>
        <w:rPr>
          <w:color w:val="000000" w:themeColor="text1"/>
        </w:rPr>
      </w:pPr>
      <w:r w:rsidRPr="05EFB1DA">
        <w:rPr>
          <w:color w:val="000000" w:themeColor="text1"/>
        </w:rPr>
        <w:t xml:space="preserve">The output is </w:t>
      </w:r>
      <w:r w:rsidRPr="05EFB1DA">
        <w:rPr>
          <w:color w:val="000000" w:themeColor="text1"/>
          <w:u w:val="single"/>
        </w:rPr>
        <w:t>in all cases infringing</w:t>
      </w:r>
      <w:r w:rsidRPr="05EFB1DA">
        <w:rPr>
          <w:color w:val="000000" w:themeColor="text1"/>
        </w:rPr>
        <w:t xml:space="preserve"> if it has been trained with one or more infringed Copyrighted Data.</w:t>
      </w:r>
      <w:r w:rsidRPr="05EFB1DA">
        <w:rPr>
          <w:color w:val="000000" w:themeColor="text1"/>
          <w:spacing w:val="-2"/>
        </w:rPr>
        <w:t>.</w:t>
      </w:r>
    </w:p>
    <w:p w14:paraId="6B19A779" w14:textId="77777777" w:rsidR="003D55C7" w:rsidRDefault="003D55C7" w:rsidP="003D55C7">
      <w:pPr>
        <w:pStyle w:val="ListParagraph"/>
        <w:tabs>
          <w:tab w:val="left" w:pos="1530"/>
          <w:tab w:val="left" w:pos="1556"/>
        </w:tabs>
        <w:spacing w:line="249" w:lineRule="auto"/>
        <w:ind w:right="959" w:firstLine="0"/>
        <w:rPr>
          <w:color w:val="000000" w:themeColor="text1"/>
          <w:spacing w:val="-2"/>
        </w:rPr>
      </w:pPr>
    </w:p>
    <w:p w14:paraId="2C33C0CF" w14:textId="1858A14F" w:rsidR="00D92393" w:rsidRPr="00F41D54" w:rsidRDefault="00D92393" w:rsidP="00B842D0">
      <w:pPr>
        <w:pStyle w:val="ListParagraph"/>
        <w:spacing w:line="249" w:lineRule="auto"/>
        <w:ind w:left="0" w:right="959" w:firstLine="0"/>
        <w:rPr>
          <w:color w:val="0070C0"/>
          <w:lang w:val="fr-FR"/>
        </w:rPr>
      </w:pPr>
      <w:r>
        <w:rPr>
          <w:color w:val="0070C0"/>
          <w:spacing w:val="-2"/>
          <w:lang w:val="fr-FR"/>
        </w:rPr>
        <w:t>N</w:t>
      </w:r>
      <w:r w:rsidR="005F3BA9">
        <w:rPr>
          <w:color w:val="0070C0"/>
          <w:spacing w:val="-2"/>
          <w:lang w:val="fr-FR"/>
        </w:rPr>
        <w:t xml:space="preserve">on, </w:t>
      </w:r>
      <w:r w:rsidR="00F41D54" w:rsidRPr="00F41D54">
        <w:rPr>
          <w:color w:val="0070C0"/>
          <w:spacing w:val="-2"/>
          <w:lang w:val="fr-FR"/>
        </w:rPr>
        <w:t>si l’output ne reprend pas en soi une</w:t>
      </w:r>
      <w:r w:rsidR="00F41D54">
        <w:rPr>
          <w:color w:val="0070C0"/>
          <w:spacing w:val="-2"/>
          <w:lang w:val="fr-FR"/>
        </w:rPr>
        <w:t xml:space="preserve"> ou d</w:t>
      </w:r>
      <w:r w:rsidR="00F41D54" w:rsidRPr="00F41D54">
        <w:rPr>
          <w:color w:val="0070C0"/>
          <w:spacing w:val="-2"/>
          <w:lang w:val="fr-FR"/>
        </w:rPr>
        <w:t>es caractéristiques d</w:t>
      </w:r>
      <w:r w:rsidR="00F41D54">
        <w:rPr>
          <w:color w:val="0070C0"/>
          <w:spacing w:val="-2"/>
          <w:lang w:val="fr-FR"/>
        </w:rPr>
        <w:t>’une œuvre antérieure protégée.</w:t>
      </w:r>
    </w:p>
    <w:p w14:paraId="5E3C0FD8" w14:textId="77777777" w:rsidR="00387D1B" w:rsidRPr="00F41D54" w:rsidRDefault="00387D1B">
      <w:pPr>
        <w:pStyle w:val="BodyText"/>
        <w:spacing w:before="8"/>
        <w:rPr>
          <w:color w:val="000000" w:themeColor="text1"/>
          <w:lang w:val="fr-FR"/>
        </w:rPr>
      </w:pPr>
    </w:p>
    <w:p w14:paraId="1B69CB55" w14:textId="77777777" w:rsidR="00D92393" w:rsidRDefault="00413E6E">
      <w:pPr>
        <w:pStyle w:val="ListParagraph"/>
        <w:numPr>
          <w:ilvl w:val="1"/>
          <w:numId w:val="3"/>
        </w:numPr>
        <w:tabs>
          <w:tab w:val="left" w:pos="1529"/>
        </w:tabs>
        <w:ind w:left="1529" w:hanging="333"/>
        <w:rPr>
          <w:color w:val="000000" w:themeColor="text1"/>
        </w:rPr>
      </w:pPr>
      <w:r w:rsidRPr="00AF3D90">
        <w:rPr>
          <w:color w:val="000000" w:themeColor="text1"/>
        </w:rPr>
        <w:t>In</w:t>
      </w:r>
      <w:r w:rsidRPr="00AF3D90">
        <w:rPr>
          <w:color w:val="000000" w:themeColor="text1"/>
          <w:spacing w:val="-2"/>
        </w:rPr>
        <w:t xml:space="preserve"> </w:t>
      </w:r>
      <w:r w:rsidRPr="00AF3D90">
        <w:rPr>
          <w:color w:val="000000" w:themeColor="text1"/>
        </w:rPr>
        <w:t>other</w:t>
      </w:r>
      <w:r w:rsidRPr="00AF3D90">
        <w:rPr>
          <w:color w:val="000000" w:themeColor="text1"/>
          <w:spacing w:val="-2"/>
        </w:rPr>
        <w:t xml:space="preserve"> </w:t>
      </w:r>
      <w:r w:rsidRPr="00AF3D90">
        <w:rPr>
          <w:color w:val="000000" w:themeColor="text1"/>
        </w:rPr>
        <w:t>cases?</w:t>
      </w:r>
    </w:p>
    <w:p w14:paraId="5E3C0FD9" w14:textId="0AB52E12" w:rsidR="00387D1B" w:rsidRDefault="00387D1B" w:rsidP="00D92393">
      <w:pPr>
        <w:tabs>
          <w:tab w:val="left" w:pos="1529"/>
        </w:tabs>
        <w:rPr>
          <w:color w:val="000000" w:themeColor="text1"/>
        </w:rPr>
      </w:pPr>
    </w:p>
    <w:p w14:paraId="3431CBF3" w14:textId="3C3D63FA" w:rsidR="00D92393" w:rsidRPr="00D92393" w:rsidRDefault="00D92393" w:rsidP="00D92393">
      <w:pPr>
        <w:tabs>
          <w:tab w:val="left" w:pos="1529"/>
        </w:tabs>
        <w:rPr>
          <w:color w:val="0070C0"/>
          <w:spacing w:val="-2"/>
          <w:lang w:val="fr-FR"/>
        </w:rPr>
      </w:pPr>
      <w:r w:rsidRPr="00D92393">
        <w:rPr>
          <w:color w:val="0070C0"/>
          <w:spacing w:val="-2"/>
          <w:lang w:val="fr-FR"/>
        </w:rPr>
        <w:t>N</w:t>
      </w:r>
      <w:r w:rsidR="00621A93">
        <w:rPr>
          <w:color w:val="0070C0"/>
          <w:spacing w:val="-2"/>
          <w:lang w:val="fr-FR"/>
        </w:rPr>
        <w:t>on</w:t>
      </w:r>
    </w:p>
    <w:p w14:paraId="5E3C0FDA" w14:textId="48FE245F" w:rsidR="00387D1B" w:rsidRDefault="508456E1" w:rsidP="05EFB1DA">
      <w:pPr>
        <w:pStyle w:val="ListParagraph"/>
        <w:numPr>
          <w:ilvl w:val="0"/>
          <w:numId w:val="3"/>
        </w:numPr>
        <w:tabs>
          <w:tab w:val="left" w:pos="824"/>
          <w:tab w:val="left" w:pos="836"/>
        </w:tabs>
        <w:spacing w:before="178" w:line="232" w:lineRule="auto"/>
        <w:ind w:right="960" w:hanging="360"/>
        <w:rPr>
          <w:color w:val="000000" w:themeColor="text1"/>
        </w:rPr>
      </w:pPr>
      <w:r w:rsidRPr="05EFB1DA">
        <w:rPr>
          <w:color w:val="000000" w:themeColor="text1"/>
        </w:rPr>
        <w:t xml:space="preserve">Should </w:t>
      </w:r>
      <w:r w:rsidRPr="05EFB1DA">
        <w:rPr>
          <w:color w:val="000000" w:themeColor="text1"/>
          <w:u w:val="single"/>
        </w:rPr>
        <w:t>the AI System itself</w:t>
      </w:r>
      <w:r w:rsidRPr="05EFB1DA">
        <w:rPr>
          <w:color w:val="000000" w:themeColor="text1"/>
        </w:rPr>
        <w:t xml:space="preserve"> be considered a Copyright infringement?.</w:t>
      </w:r>
    </w:p>
    <w:p w14:paraId="4C1A5564" w14:textId="5AEE133A" w:rsidR="00A767D9" w:rsidRDefault="00A767D9" w:rsidP="00B842D0">
      <w:pPr>
        <w:pStyle w:val="ListParagraph"/>
        <w:spacing w:before="178" w:line="232" w:lineRule="auto"/>
        <w:ind w:left="0" w:right="960" w:firstLine="0"/>
        <w:rPr>
          <w:color w:val="548DD4" w:themeColor="text2" w:themeTint="99"/>
          <w:lang w:val="fr-FR"/>
        </w:rPr>
      </w:pPr>
      <w:r w:rsidRPr="00A767D9">
        <w:rPr>
          <w:color w:val="548DD4" w:themeColor="text2" w:themeTint="99"/>
          <w:lang w:val="fr-FR"/>
        </w:rPr>
        <w:t>O</w:t>
      </w:r>
      <w:r w:rsidR="00621A93">
        <w:rPr>
          <w:color w:val="548DD4" w:themeColor="text2" w:themeTint="99"/>
          <w:lang w:val="fr-FR"/>
        </w:rPr>
        <w:t>ui</w:t>
      </w:r>
      <w:r w:rsidRPr="00A767D9">
        <w:rPr>
          <w:color w:val="548DD4" w:themeColor="text2" w:themeTint="99"/>
          <w:lang w:val="fr-FR"/>
        </w:rPr>
        <w:t>, si les données protégées par le droit d’auteur utilisées pour entrainer l’IA sont nécessaires pour exploiter, faire fonctionner et / ou utiliser le système IA</w:t>
      </w:r>
      <w:r w:rsidR="00D92393">
        <w:rPr>
          <w:color w:val="548DD4" w:themeColor="text2" w:themeTint="99"/>
          <w:lang w:val="fr-FR"/>
        </w:rPr>
        <w:t>.</w:t>
      </w:r>
    </w:p>
    <w:p w14:paraId="2F290543" w14:textId="1B3111AB" w:rsidR="00D92393" w:rsidRPr="00A767D9" w:rsidRDefault="00D92393" w:rsidP="00B842D0">
      <w:pPr>
        <w:pStyle w:val="ListParagraph"/>
        <w:spacing w:before="178" w:line="232" w:lineRule="auto"/>
        <w:ind w:left="0" w:right="960" w:firstLine="0"/>
        <w:rPr>
          <w:color w:val="548DD4" w:themeColor="text2" w:themeTint="99"/>
          <w:lang w:val="fr-FR"/>
        </w:rPr>
      </w:pPr>
      <w:r>
        <w:rPr>
          <w:color w:val="548DD4" w:themeColor="text2" w:themeTint="99"/>
          <w:lang w:val="fr-FR"/>
        </w:rPr>
        <w:t>Les industriels interrogés sont réservés sur ce point.</w:t>
      </w:r>
    </w:p>
    <w:p w14:paraId="5E3C0FDB" w14:textId="77777777" w:rsidR="00387D1B" w:rsidRPr="00A767D9" w:rsidRDefault="00387D1B">
      <w:pPr>
        <w:pStyle w:val="BodyText"/>
        <w:spacing w:before="161"/>
        <w:rPr>
          <w:color w:val="000000" w:themeColor="text1"/>
          <w:lang w:val="fr-FR"/>
        </w:rPr>
      </w:pPr>
    </w:p>
    <w:p w14:paraId="5E3C0FDE" w14:textId="0A7D70FE" w:rsidR="00387D1B" w:rsidRPr="00D92393" w:rsidRDefault="00413E6E" w:rsidP="0024786A">
      <w:pPr>
        <w:pStyle w:val="Heading1"/>
        <w:rPr>
          <w:color w:val="000000" w:themeColor="text1"/>
          <w:spacing w:val="-2"/>
          <w:lang w:val="fr-FR"/>
        </w:rPr>
      </w:pPr>
      <w:r w:rsidRPr="00D92393">
        <w:rPr>
          <w:color w:val="000000" w:themeColor="text1"/>
          <w:spacing w:val="-2"/>
          <w:lang w:val="fr-FR"/>
        </w:rPr>
        <w:t>Infringer</w:t>
      </w:r>
    </w:p>
    <w:p w14:paraId="6EE730D7" w14:textId="77777777" w:rsidR="0024786A" w:rsidRPr="00D92393" w:rsidRDefault="0024786A" w:rsidP="0024786A">
      <w:pPr>
        <w:pStyle w:val="Heading1"/>
        <w:rPr>
          <w:b w:val="0"/>
          <w:color w:val="000000" w:themeColor="text1"/>
          <w:lang w:val="fr-FR"/>
        </w:rPr>
      </w:pPr>
    </w:p>
    <w:p w14:paraId="5E3C0FDF" w14:textId="77777777" w:rsidR="00387D1B" w:rsidRPr="00805C51" w:rsidRDefault="599505A2" w:rsidP="05EFB1DA">
      <w:pPr>
        <w:pStyle w:val="ListParagraph"/>
        <w:numPr>
          <w:ilvl w:val="0"/>
          <w:numId w:val="3"/>
        </w:numPr>
        <w:tabs>
          <w:tab w:val="left" w:pos="823"/>
        </w:tabs>
        <w:ind w:left="823" w:hanging="348"/>
        <w:rPr>
          <w:color w:val="000000" w:themeColor="text1"/>
        </w:rPr>
      </w:pPr>
      <w:r w:rsidRPr="00805C51">
        <w:rPr>
          <w:color w:val="000000" w:themeColor="text1"/>
        </w:rPr>
        <w:t>Who</w:t>
      </w:r>
      <w:r w:rsidRPr="00805C51">
        <w:rPr>
          <w:color w:val="000000" w:themeColor="text1"/>
          <w:spacing w:val="-2"/>
        </w:rPr>
        <w:t xml:space="preserve"> </w:t>
      </w:r>
      <w:r w:rsidRPr="00805C51">
        <w:rPr>
          <w:color w:val="000000" w:themeColor="text1"/>
        </w:rPr>
        <w:t>should</w:t>
      </w:r>
      <w:r w:rsidRPr="00805C51">
        <w:rPr>
          <w:color w:val="000000" w:themeColor="text1"/>
          <w:spacing w:val="-1"/>
        </w:rPr>
        <w:t xml:space="preserve"> </w:t>
      </w:r>
      <w:r w:rsidRPr="00805C51">
        <w:rPr>
          <w:color w:val="000000" w:themeColor="text1"/>
        </w:rPr>
        <w:t>be liable in</w:t>
      </w:r>
      <w:r w:rsidRPr="00805C51">
        <w:rPr>
          <w:color w:val="000000" w:themeColor="text1"/>
          <w:spacing w:val="-2"/>
        </w:rPr>
        <w:t xml:space="preserve"> </w:t>
      </w:r>
      <w:r w:rsidRPr="00805C51">
        <w:rPr>
          <w:color w:val="000000" w:themeColor="text1"/>
        </w:rPr>
        <w:t>case</w:t>
      </w:r>
      <w:r w:rsidRPr="00805C51">
        <w:rPr>
          <w:color w:val="000000" w:themeColor="text1"/>
          <w:spacing w:val="-1"/>
        </w:rPr>
        <w:t xml:space="preserve"> </w:t>
      </w:r>
      <w:r w:rsidRPr="00805C51">
        <w:rPr>
          <w:color w:val="000000" w:themeColor="text1"/>
        </w:rPr>
        <w:t>of</w:t>
      </w:r>
      <w:r w:rsidRPr="00805C51">
        <w:rPr>
          <w:color w:val="000000" w:themeColor="text1"/>
          <w:spacing w:val="-5"/>
        </w:rPr>
        <w:t xml:space="preserve"> </w:t>
      </w:r>
      <w:r w:rsidRPr="00805C51">
        <w:rPr>
          <w:color w:val="000000" w:themeColor="text1"/>
        </w:rPr>
        <w:t>Copyright</w:t>
      </w:r>
      <w:r w:rsidRPr="00805C51">
        <w:rPr>
          <w:color w:val="000000" w:themeColor="text1"/>
          <w:spacing w:val="-3"/>
        </w:rPr>
        <w:t xml:space="preserve"> </w:t>
      </w:r>
      <w:r w:rsidRPr="00805C51">
        <w:rPr>
          <w:color w:val="000000" w:themeColor="text1"/>
        </w:rPr>
        <w:t>infringement</w:t>
      </w:r>
      <w:r w:rsidRPr="00805C51">
        <w:rPr>
          <w:color w:val="000000" w:themeColor="text1"/>
          <w:spacing w:val="-3"/>
        </w:rPr>
        <w:t xml:space="preserve"> </w:t>
      </w:r>
      <w:r w:rsidRPr="00805C51">
        <w:rPr>
          <w:color w:val="000000" w:themeColor="text1"/>
        </w:rPr>
        <w:t>by</w:t>
      </w:r>
      <w:r w:rsidRPr="00805C51">
        <w:rPr>
          <w:color w:val="000000" w:themeColor="text1"/>
          <w:spacing w:val="-4"/>
        </w:rPr>
        <w:t xml:space="preserve"> </w:t>
      </w:r>
      <w:r w:rsidRPr="00805C51">
        <w:rPr>
          <w:color w:val="000000" w:themeColor="text1"/>
        </w:rPr>
        <w:t>the</w:t>
      </w:r>
      <w:r w:rsidRPr="00805C51">
        <w:rPr>
          <w:color w:val="000000" w:themeColor="text1"/>
          <w:spacing w:val="-2"/>
        </w:rPr>
        <w:t xml:space="preserve"> </w:t>
      </w:r>
      <w:r w:rsidRPr="00805C51">
        <w:rPr>
          <w:color w:val="000000" w:themeColor="text1"/>
        </w:rPr>
        <w:t>outputs</w:t>
      </w:r>
      <w:r w:rsidRPr="00805C51">
        <w:rPr>
          <w:color w:val="000000" w:themeColor="text1"/>
          <w:spacing w:val="-1"/>
        </w:rPr>
        <w:t xml:space="preserve"> </w:t>
      </w:r>
      <w:r w:rsidRPr="00805C51">
        <w:rPr>
          <w:color w:val="000000" w:themeColor="text1"/>
          <w:spacing w:val="-10"/>
        </w:rPr>
        <w:t>?</w:t>
      </w:r>
    </w:p>
    <w:p w14:paraId="5E3C0FE0" w14:textId="2EE22939" w:rsidR="00387D1B" w:rsidRPr="00805C51" w:rsidRDefault="00413E6E">
      <w:pPr>
        <w:pStyle w:val="ListParagraph"/>
        <w:numPr>
          <w:ilvl w:val="1"/>
          <w:numId w:val="3"/>
        </w:numPr>
        <w:tabs>
          <w:tab w:val="left" w:pos="1529"/>
          <w:tab w:val="left" w:pos="1556"/>
        </w:tabs>
        <w:spacing w:before="244" w:line="232" w:lineRule="auto"/>
        <w:ind w:right="951" w:hanging="360"/>
        <w:rPr>
          <w:color w:val="000000" w:themeColor="text1"/>
        </w:rPr>
      </w:pPr>
      <w:r w:rsidRPr="00805C51">
        <w:rPr>
          <w:color w:val="000000" w:themeColor="text1"/>
        </w:rPr>
        <w:t>The Provider of an AI System?</w:t>
      </w:r>
      <w:r w:rsidRPr="00805C51">
        <w:rPr>
          <w:color w:val="000000" w:themeColor="text1"/>
          <w:spacing w:val="-2"/>
        </w:rPr>
        <w:t>.</w:t>
      </w:r>
    </w:p>
    <w:p w14:paraId="74D87585" w14:textId="76B38B58" w:rsidR="00A80C75" w:rsidRPr="00805C51" w:rsidRDefault="00621A93" w:rsidP="00B842D0">
      <w:pPr>
        <w:tabs>
          <w:tab w:val="left" w:pos="1529"/>
          <w:tab w:val="left" w:pos="1556"/>
        </w:tabs>
        <w:spacing w:before="244" w:line="232" w:lineRule="auto"/>
        <w:ind w:right="951"/>
        <w:rPr>
          <w:color w:val="548DD4" w:themeColor="text2" w:themeTint="99"/>
          <w:lang w:val="fr-FR"/>
        </w:rPr>
      </w:pPr>
      <w:r>
        <w:rPr>
          <w:color w:val="548DD4" w:themeColor="text2" w:themeTint="99"/>
          <w:lang w:val="fr-FR"/>
        </w:rPr>
        <w:t>Oui</w:t>
      </w:r>
      <w:r w:rsidR="00F41D54">
        <w:rPr>
          <w:color w:val="548DD4" w:themeColor="text2" w:themeTint="99"/>
          <w:lang w:val="fr-FR"/>
        </w:rPr>
        <w:t xml:space="preserve"> si l’entraînement du modèle d’IA a été réalisé de manière illicite</w:t>
      </w:r>
      <w:r w:rsidR="00B16653" w:rsidRPr="00805C51">
        <w:rPr>
          <w:color w:val="548DD4" w:themeColor="text2" w:themeTint="99"/>
          <w:lang w:val="fr-FR"/>
        </w:rPr>
        <w:t>.</w:t>
      </w:r>
      <w:r w:rsidR="00D92393">
        <w:rPr>
          <w:color w:val="548DD4" w:themeColor="text2" w:themeTint="99"/>
          <w:lang w:val="fr-FR"/>
        </w:rPr>
        <w:t xml:space="preserve"> Cette position est unanimement partagée par les industriels interrogés.</w:t>
      </w:r>
    </w:p>
    <w:p w14:paraId="31AC367E" w14:textId="35544307" w:rsidR="00473852" w:rsidRPr="00805C51" w:rsidRDefault="00413E6E" w:rsidP="00473852">
      <w:pPr>
        <w:pStyle w:val="ListParagraph"/>
        <w:numPr>
          <w:ilvl w:val="1"/>
          <w:numId w:val="3"/>
        </w:numPr>
        <w:tabs>
          <w:tab w:val="left" w:pos="1529"/>
          <w:tab w:val="left" w:pos="1556"/>
        </w:tabs>
        <w:spacing w:before="249" w:line="232" w:lineRule="auto"/>
        <w:ind w:right="959" w:hanging="360"/>
        <w:rPr>
          <w:color w:val="000000" w:themeColor="text1"/>
        </w:rPr>
      </w:pPr>
      <w:r w:rsidRPr="00805C51">
        <w:rPr>
          <w:color w:val="000000" w:themeColor="text1"/>
        </w:rPr>
        <w:t>The user who exploits commercially the AI System?.</w:t>
      </w:r>
    </w:p>
    <w:p w14:paraId="028FF17A" w14:textId="77777777" w:rsidR="00473852" w:rsidRPr="00805C51" w:rsidRDefault="00473852" w:rsidP="00473852">
      <w:pPr>
        <w:pStyle w:val="ListParagraph"/>
        <w:rPr>
          <w:color w:val="000000" w:themeColor="text1"/>
        </w:rPr>
      </w:pPr>
    </w:p>
    <w:p w14:paraId="58895AC9" w14:textId="272CB793" w:rsidR="00D92393" w:rsidRPr="00805C51" w:rsidRDefault="00842B2B" w:rsidP="00D92393">
      <w:pPr>
        <w:tabs>
          <w:tab w:val="left" w:pos="1529"/>
          <w:tab w:val="left" w:pos="1556"/>
        </w:tabs>
        <w:spacing w:before="244" w:line="232" w:lineRule="auto"/>
        <w:ind w:right="951"/>
        <w:rPr>
          <w:color w:val="548DD4" w:themeColor="text2" w:themeTint="99"/>
          <w:lang w:val="fr-FR"/>
        </w:rPr>
      </w:pPr>
      <w:r w:rsidRPr="00A767D9">
        <w:rPr>
          <w:color w:val="548DD4" w:themeColor="text2" w:themeTint="99"/>
          <w:lang w:val="fr-FR"/>
        </w:rPr>
        <w:t>O</w:t>
      </w:r>
      <w:r w:rsidR="001F45AC">
        <w:rPr>
          <w:color w:val="548DD4" w:themeColor="text2" w:themeTint="99"/>
          <w:lang w:val="fr-FR"/>
        </w:rPr>
        <w:t>ui</w:t>
      </w:r>
      <w:r w:rsidR="00B16653" w:rsidRPr="00F41D54">
        <w:rPr>
          <w:color w:val="548DD4" w:themeColor="text2" w:themeTint="99"/>
          <w:lang w:val="fr-FR"/>
        </w:rPr>
        <w:t>.</w:t>
      </w:r>
      <w:r w:rsidR="00D92393" w:rsidRPr="00D92393">
        <w:rPr>
          <w:color w:val="548DD4" w:themeColor="text2" w:themeTint="99"/>
          <w:lang w:val="fr-FR"/>
        </w:rPr>
        <w:t xml:space="preserve"> </w:t>
      </w:r>
      <w:r w:rsidR="00D92393">
        <w:rPr>
          <w:color w:val="548DD4" w:themeColor="text2" w:themeTint="99"/>
          <w:lang w:val="fr-FR"/>
        </w:rPr>
        <w:t>Cette position est unanimement partagée par les industriels interrogés.</w:t>
      </w:r>
    </w:p>
    <w:p w14:paraId="68543C08" w14:textId="286CAD2F" w:rsidR="00473852" w:rsidRPr="00F41D54" w:rsidRDefault="00473852" w:rsidP="00B842D0">
      <w:pPr>
        <w:pStyle w:val="ListParagraph"/>
        <w:ind w:left="0" w:hanging="26"/>
        <w:rPr>
          <w:color w:val="548DD4" w:themeColor="text2" w:themeTint="99"/>
          <w:lang w:val="fr-FR"/>
        </w:rPr>
      </w:pPr>
    </w:p>
    <w:p w14:paraId="5E3C0FE2" w14:textId="7C9C3CC7" w:rsidR="00387D1B" w:rsidRPr="00805C51" w:rsidRDefault="00413E6E">
      <w:pPr>
        <w:pStyle w:val="ListParagraph"/>
        <w:numPr>
          <w:ilvl w:val="1"/>
          <w:numId w:val="3"/>
        </w:numPr>
        <w:tabs>
          <w:tab w:val="left" w:pos="1530"/>
          <w:tab w:val="left" w:pos="1556"/>
        </w:tabs>
        <w:spacing w:before="245" w:line="232" w:lineRule="auto"/>
        <w:ind w:right="967" w:hanging="360"/>
        <w:rPr>
          <w:color w:val="000000" w:themeColor="text1"/>
        </w:rPr>
      </w:pPr>
      <w:r w:rsidRPr="00805C51">
        <w:rPr>
          <w:color w:val="000000" w:themeColor="text1"/>
        </w:rPr>
        <w:t>The final user? Even if acting in good faith or unaware of the infringement?.</w:t>
      </w:r>
    </w:p>
    <w:p w14:paraId="6DF5F237" w14:textId="560B0B7E" w:rsidR="00D92393" w:rsidRPr="00805C51" w:rsidRDefault="00842B2B" w:rsidP="00D92393">
      <w:pPr>
        <w:tabs>
          <w:tab w:val="left" w:pos="1529"/>
          <w:tab w:val="left" w:pos="1556"/>
        </w:tabs>
        <w:spacing w:before="244" w:line="232" w:lineRule="auto"/>
        <w:ind w:right="951"/>
        <w:rPr>
          <w:color w:val="548DD4" w:themeColor="text2" w:themeTint="99"/>
          <w:lang w:val="fr-FR"/>
        </w:rPr>
      </w:pPr>
      <w:r w:rsidRPr="00A767D9">
        <w:rPr>
          <w:color w:val="548DD4" w:themeColor="text2" w:themeTint="99"/>
          <w:lang w:val="fr-FR"/>
        </w:rPr>
        <w:t>O</w:t>
      </w:r>
      <w:r w:rsidR="001F45AC">
        <w:rPr>
          <w:color w:val="548DD4" w:themeColor="text2" w:themeTint="99"/>
          <w:lang w:val="fr-FR"/>
        </w:rPr>
        <w:t>ui</w:t>
      </w:r>
      <w:r w:rsidR="00F41D54" w:rsidRPr="00F41D54">
        <w:rPr>
          <w:color w:val="548DD4" w:themeColor="text2" w:themeTint="99"/>
          <w:lang w:val="fr-FR"/>
        </w:rPr>
        <w:t xml:space="preserve"> dès lors encore une fois que la bonne foi est inopérante en </w:t>
      </w:r>
      <w:r w:rsidR="00F41D54">
        <w:rPr>
          <w:color w:val="548DD4" w:themeColor="text2" w:themeTint="99"/>
          <w:lang w:val="fr-FR"/>
        </w:rPr>
        <w:t>matière de contrefaçon</w:t>
      </w:r>
      <w:r w:rsidR="00B16653" w:rsidRPr="00F41D54">
        <w:rPr>
          <w:color w:val="548DD4" w:themeColor="text2" w:themeTint="99"/>
          <w:lang w:val="fr-FR"/>
        </w:rPr>
        <w:t>.</w:t>
      </w:r>
      <w:r w:rsidR="00D92393" w:rsidRPr="00D92393">
        <w:rPr>
          <w:color w:val="548DD4" w:themeColor="text2" w:themeTint="99"/>
          <w:lang w:val="fr-FR"/>
        </w:rPr>
        <w:t xml:space="preserve"> </w:t>
      </w:r>
      <w:r w:rsidR="00D92393">
        <w:rPr>
          <w:color w:val="548DD4" w:themeColor="text2" w:themeTint="99"/>
          <w:lang w:val="fr-FR"/>
        </w:rPr>
        <w:t>Cette position est unanimement partagée par les industriels interrogés.</w:t>
      </w:r>
    </w:p>
    <w:p w14:paraId="5E3C0FE3" w14:textId="1E07AAB6" w:rsidR="00387D1B" w:rsidRPr="00805C51" w:rsidRDefault="00413E6E">
      <w:pPr>
        <w:pStyle w:val="ListParagraph"/>
        <w:numPr>
          <w:ilvl w:val="1"/>
          <w:numId w:val="3"/>
        </w:numPr>
        <w:tabs>
          <w:tab w:val="left" w:pos="1529"/>
        </w:tabs>
        <w:spacing w:before="243"/>
        <w:ind w:left="1529" w:hanging="333"/>
        <w:rPr>
          <w:color w:val="000000" w:themeColor="text1"/>
        </w:rPr>
      </w:pPr>
      <w:r w:rsidRPr="00805C51">
        <w:rPr>
          <w:color w:val="000000" w:themeColor="text1"/>
        </w:rPr>
        <w:t>Any</w:t>
      </w:r>
      <w:r w:rsidRPr="00805C51">
        <w:rPr>
          <w:color w:val="000000" w:themeColor="text1"/>
          <w:spacing w:val="-5"/>
        </w:rPr>
        <w:t xml:space="preserve"> </w:t>
      </w:r>
      <w:r w:rsidRPr="00805C51">
        <w:rPr>
          <w:color w:val="000000" w:themeColor="text1"/>
        </w:rPr>
        <w:t>other</w:t>
      </w:r>
      <w:r w:rsidRPr="00805C51">
        <w:rPr>
          <w:color w:val="000000" w:themeColor="text1"/>
          <w:spacing w:val="-2"/>
        </w:rPr>
        <w:t xml:space="preserve"> </w:t>
      </w:r>
      <w:r w:rsidRPr="00805C51">
        <w:rPr>
          <w:color w:val="000000" w:themeColor="text1"/>
        </w:rPr>
        <w:t>person?</w:t>
      </w:r>
    </w:p>
    <w:p w14:paraId="69F6A2C6" w14:textId="7F6555C3" w:rsidR="00AD27C3" w:rsidRPr="00F41D54" w:rsidRDefault="00842B2B" w:rsidP="00B842D0">
      <w:pPr>
        <w:tabs>
          <w:tab w:val="left" w:pos="1529"/>
        </w:tabs>
        <w:spacing w:before="243"/>
        <w:rPr>
          <w:color w:val="548DD4" w:themeColor="text2" w:themeTint="99"/>
          <w:lang w:val="fr-FR"/>
        </w:rPr>
      </w:pPr>
      <w:r w:rsidRPr="00A767D9">
        <w:rPr>
          <w:color w:val="548DD4" w:themeColor="text2" w:themeTint="99"/>
          <w:lang w:val="fr-FR"/>
        </w:rPr>
        <w:t>O</w:t>
      </w:r>
      <w:r w:rsidR="001F45AC">
        <w:rPr>
          <w:color w:val="548DD4" w:themeColor="text2" w:themeTint="99"/>
          <w:lang w:val="fr-FR"/>
        </w:rPr>
        <w:t>ui, l</w:t>
      </w:r>
      <w:r w:rsidR="4646B807" w:rsidRPr="00F41D54">
        <w:rPr>
          <w:color w:val="548DD4" w:themeColor="text2" w:themeTint="99"/>
          <w:lang w:val="fr-FR"/>
        </w:rPr>
        <w:t>’hébergeur</w:t>
      </w:r>
      <w:r w:rsidR="00F41D54" w:rsidRPr="00F41D54">
        <w:rPr>
          <w:color w:val="548DD4" w:themeColor="text2" w:themeTint="99"/>
          <w:lang w:val="fr-FR"/>
        </w:rPr>
        <w:t xml:space="preserve"> qui n’aurait pas </w:t>
      </w:r>
      <w:r w:rsidR="00D92393" w:rsidRPr="00F41D54">
        <w:rPr>
          <w:color w:val="548DD4" w:themeColor="text2" w:themeTint="99"/>
          <w:lang w:val="fr-FR"/>
        </w:rPr>
        <w:t>agi</w:t>
      </w:r>
      <w:r w:rsidR="00F41D54" w:rsidRPr="00F41D54">
        <w:rPr>
          <w:color w:val="548DD4" w:themeColor="text2" w:themeTint="99"/>
          <w:lang w:val="fr-FR"/>
        </w:rPr>
        <w:t xml:space="preserve"> promptement après avoir été av</w:t>
      </w:r>
      <w:r w:rsidR="00F41D54">
        <w:rPr>
          <w:color w:val="548DD4" w:themeColor="text2" w:themeTint="99"/>
          <w:lang w:val="fr-FR"/>
        </w:rPr>
        <w:t>erti</w:t>
      </w:r>
      <w:r w:rsidR="00E07182" w:rsidRPr="00F41D54">
        <w:rPr>
          <w:color w:val="548DD4" w:themeColor="text2" w:themeTint="99"/>
          <w:lang w:val="fr-FR"/>
        </w:rPr>
        <w:t>.</w:t>
      </w:r>
    </w:p>
    <w:p w14:paraId="5E3C0FE4" w14:textId="77777777" w:rsidR="00387D1B" w:rsidRPr="00F41D54" w:rsidRDefault="00387D1B">
      <w:pPr>
        <w:pStyle w:val="BodyText"/>
        <w:spacing w:before="159"/>
        <w:rPr>
          <w:color w:val="000000" w:themeColor="text1"/>
          <w:lang w:val="fr-FR"/>
        </w:rPr>
      </w:pPr>
    </w:p>
    <w:p w14:paraId="5E3C0FE5" w14:textId="77777777" w:rsidR="00387D1B" w:rsidRPr="00805C51" w:rsidRDefault="00413E6E">
      <w:pPr>
        <w:pStyle w:val="Heading1"/>
        <w:rPr>
          <w:color w:val="000000" w:themeColor="text1"/>
        </w:rPr>
      </w:pPr>
      <w:r w:rsidRPr="00805C51">
        <w:rPr>
          <w:color w:val="000000" w:themeColor="text1"/>
          <w:spacing w:val="-2"/>
        </w:rPr>
        <w:t>Sanctions</w:t>
      </w:r>
    </w:p>
    <w:p w14:paraId="5E3C0FE6" w14:textId="77777777" w:rsidR="00387D1B" w:rsidRPr="00805C51" w:rsidRDefault="508456E1" w:rsidP="05EFB1DA">
      <w:pPr>
        <w:pStyle w:val="ListParagraph"/>
        <w:numPr>
          <w:ilvl w:val="0"/>
          <w:numId w:val="3"/>
        </w:numPr>
        <w:tabs>
          <w:tab w:val="left" w:pos="824"/>
          <w:tab w:val="left" w:pos="836"/>
        </w:tabs>
        <w:spacing w:before="178" w:line="232" w:lineRule="auto"/>
        <w:ind w:right="952" w:hanging="360"/>
        <w:rPr>
          <w:color w:val="000000" w:themeColor="text1"/>
        </w:rPr>
      </w:pPr>
      <w:r w:rsidRPr="00805C51">
        <w:rPr>
          <w:color w:val="000000" w:themeColor="text1"/>
        </w:rPr>
        <w:t xml:space="preserve">What </w:t>
      </w:r>
      <w:r w:rsidRPr="00805C51">
        <w:rPr>
          <w:color w:val="000000" w:themeColor="text1"/>
          <w:u w:val="single"/>
        </w:rPr>
        <w:t>sanctions</w:t>
      </w:r>
      <w:r w:rsidRPr="00805C51">
        <w:rPr>
          <w:color w:val="000000" w:themeColor="text1"/>
        </w:rPr>
        <w:t xml:space="preserve"> should be imposed if it is found that Copyright has been infringed in order to train the AI System, because Copyrighted Data has been used with no </w:t>
      </w:r>
      <w:r w:rsidRPr="00805C51">
        <w:rPr>
          <w:color w:val="000000" w:themeColor="text1"/>
          <w:spacing w:val="-2"/>
        </w:rPr>
        <w:t>authorisation?</w:t>
      </w:r>
    </w:p>
    <w:p w14:paraId="5E3C0FE7" w14:textId="77777777" w:rsidR="00387D1B" w:rsidRPr="00805C51" w:rsidRDefault="00387D1B">
      <w:pPr>
        <w:pStyle w:val="BodyText"/>
        <w:spacing w:before="5"/>
        <w:rPr>
          <w:color w:val="000000" w:themeColor="text1"/>
        </w:rPr>
      </w:pPr>
    </w:p>
    <w:p w14:paraId="5E3C0FE8" w14:textId="2AE303AE" w:rsidR="00387D1B" w:rsidRPr="00805C51" w:rsidRDefault="00413E6E">
      <w:pPr>
        <w:pStyle w:val="ListParagraph"/>
        <w:numPr>
          <w:ilvl w:val="1"/>
          <w:numId w:val="3"/>
        </w:numPr>
        <w:tabs>
          <w:tab w:val="left" w:pos="1529"/>
          <w:tab w:val="left" w:pos="1556"/>
        </w:tabs>
        <w:spacing w:line="249" w:lineRule="auto"/>
        <w:ind w:right="954" w:hanging="360"/>
        <w:rPr>
          <w:color w:val="000000" w:themeColor="text1"/>
        </w:rPr>
      </w:pPr>
      <w:r w:rsidRPr="00805C51">
        <w:rPr>
          <w:color w:val="000000" w:themeColor="text1"/>
        </w:rPr>
        <w:t xml:space="preserve">Injunction, destruction, etc. of </w:t>
      </w:r>
      <w:r w:rsidRPr="00805C51">
        <w:rPr>
          <w:color w:val="000000" w:themeColor="text1"/>
          <w:u w:val="single"/>
        </w:rPr>
        <w:t>Copyrighted Data</w:t>
      </w:r>
      <w:r w:rsidRPr="00805C51">
        <w:rPr>
          <w:color w:val="000000" w:themeColor="text1"/>
        </w:rPr>
        <w:t xml:space="preserve"> used to train AI System still present</w:t>
      </w:r>
      <w:r w:rsidRPr="00805C51">
        <w:rPr>
          <w:color w:val="000000" w:themeColor="text1"/>
          <w:spacing w:val="-4"/>
        </w:rPr>
        <w:t xml:space="preserve"> </w:t>
      </w:r>
      <w:r w:rsidRPr="00805C51">
        <w:rPr>
          <w:color w:val="000000" w:themeColor="text1"/>
        </w:rPr>
        <w:t>in the dataset</w:t>
      </w:r>
      <w:r w:rsidRPr="00805C51">
        <w:rPr>
          <w:color w:val="000000" w:themeColor="text1"/>
          <w:spacing w:val="-4"/>
        </w:rPr>
        <w:t xml:space="preserve"> </w:t>
      </w:r>
      <w:r w:rsidRPr="00805C51">
        <w:rPr>
          <w:color w:val="000000" w:themeColor="text1"/>
        </w:rPr>
        <w:t>or</w:t>
      </w:r>
      <w:r w:rsidRPr="00805C51">
        <w:rPr>
          <w:color w:val="000000" w:themeColor="text1"/>
          <w:spacing w:val="-1"/>
        </w:rPr>
        <w:t xml:space="preserve"> </w:t>
      </w:r>
      <w:r w:rsidRPr="00805C51">
        <w:rPr>
          <w:color w:val="000000" w:themeColor="text1"/>
        </w:rPr>
        <w:t>in the AI</w:t>
      </w:r>
      <w:r w:rsidRPr="00805C51">
        <w:rPr>
          <w:color w:val="000000" w:themeColor="text1"/>
          <w:spacing w:val="-4"/>
        </w:rPr>
        <w:t xml:space="preserve"> </w:t>
      </w:r>
      <w:r w:rsidRPr="00805C51">
        <w:rPr>
          <w:color w:val="000000" w:themeColor="text1"/>
        </w:rPr>
        <w:t xml:space="preserve">System? </w:t>
      </w:r>
    </w:p>
    <w:p w14:paraId="08135024" w14:textId="77777777" w:rsidR="00AD27C3" w:rsidRPr="00805C51" w:rsidRDefault="00AD27C3" w:rsidP="00AD27C3">
      <w:pPr>
        <w:tabs>
          <w:tab w:val="left" w:pos="1529"/>
          <w:tab w:val="left" w:pos="1556"/>
        </w:tabs>
        <w:spacing w:line="249" w:lineRule="auto"/>
        <w:ind w:left="1196" w:right="954"/>
        <w:rPr>
          <w:color w:val="548DD4" w:themeColor="text2" w:themeTint="99"/>
        </w:rPr>
      </w:pPr>
    </w:p>
    <w:p w14:paraId="7B61B9D3" w14:textId="302EAFE5" w:rsidR="00AD27C3" w:rsidRPr="00AC4BDF" w:rsidRDefault="001F6232" w:rsidP="00B842D0">
      <w:pPr>
        <w:tabs>
          <w:tab w:val="left" w:pos="1529"/>
          <w:tab w:val="left" w:pos="1556"/>
        </w:tabs>
        <w:spacing w:line="249" w:lineRule="auto"/>
        <w:ind w:right="954"/>
        <w:rPr>
          <w:color w:val="FF0000"/>
          <w:lang w:val="fr-FR"/>
        </w:rPr>
      </w:pPr>
      <w:r>
        <w:rPr>
          <w:color w:val="548DD4" w:themeColor="text2" w:themeTint="99"/>
          <w:lang w:val="fr-FR"/>
        </w:rPr>
        <w:t>O</w:t>
      </w:r>
      <w:r w:rsidR="001F45AC">
        <w:rPr>
          <w:color w:val="548DD4" w:themeColor="text2" w:themeTint="99"/>
          <w:lang w:val="fr-FR"/>
        </w:rPr>
        <w:t>ui.</w:t>
      </w:r>
      <w:r>
        <w:rPr>
          <w:color w:val="548DD4" w:themeColor="text2" w:themeTint="99"/>
          <w:lang w:val="fr-FR"/>
        </w:rPr>
        <w:t xml:space="preserve"> </w:t>
      </w:r>
      <w:r w:rsidR="009670A8" w:rsidRPr="00805C51">
        <w:rPr>
          <w:color w:val="548DD4" w:themeColor="text2" w:themeTint="99"/>
          <w:lang w:val="fr-FR"/>
        </w:rPr>
        <w:t xml:space="preserve">L’interdiction de poursuivre l’utilisation des données </w:t>
      </w:r>
      <w:r w:rsidR="002D37A6" w:rsidRPr="00805C51">
        <w:rPr>
          <w:color w:val="548DD4" w:themeColor="text2" w:themeTint="99"/>
          <w:lang w:val="fr-FR"/>
        </w:rPr>
        <w:t xml:space="preserve">et leur destruction </w:t>
      </w:r>
      <w:r w:rsidR="000108EA" w:rsidRPr="00805C51">
        <w:rPr>
          <w:color w:val="548DD4" w:themeColor="text2" w:themeTint="99"/>
          <w:lang w:val="fr-FR"/>
        </w:rPr>
        <w:t>devrait être imposée</w:t>
      </w:r>
      <w:r w:rsidR="002D37A6" w:rsidRPr="00805C51">
        <w:rPr>
          <w:color w:val="548DD4" w:themeColor="text2" w:themeTint="99"/>
          <w:lang w:val="fr-FR"/>
        </w:rPr>
        <w:t>s</w:t>
      </w:r>
      <w:r w:rsidR="000108EA" w:rsidRPr="00805C51">
        <w:rPr>
          <w:color w:val="548DD4" w:themeColor="text2" w:themeTint="99"/>
          <w:lang w:val="fr-FR"/>
        </w:rPr>
        <w:t xml:space="preserve"> si les données</w:t>
      </w:r>
      <w:r w:rsidR="002D37A6" w:rsidRPr="00805C51">
        <w:rPr>
          <w:color w:val="548DD4" w:themeColor="text2" w:themeTint="99"/>
          <w:lang w:val="fr-FR"/>
        </w:rPr>
        <w:t xml:space="preserve"> sont encore utilisées et/ou </w:t>
      </w:r>
      <w:r w:rsidR="00AD27C3" w:rsidRPr="00805C51">
        <w:rPr>
          <w:color w:val="548DD4" w:themeColor="text2" w:themeTint="99"/>
          <w:lang w:val="fr-FR"/>
        </w:rPr>
        <w:t>identifiables dans le système</w:t>
      </w:r>
      <w:r w:rsidR="00AC4BDF" w:rsidRPr="00AC4BDF">
        <w:rPr>
          <w:color w:val="FF0000"/>
          <w:lang w:val="fr-FR"/>
        </w:rPr>
        <w:t xml:space="preserve">, sous réserve naturellement </w:t>
      </w:r>
      <w:r w:rsidR="00AC4BDF">
        <w:rPr>
          <w:color w:val="FF0000"/>
          <w:lang w:val="fr-FR"/>
        </w:rPr>
        <w:t>de la</w:t>
      </w:r>
      <w:r w:rsidR="00AC4BDF" w:rsidRPr="00AC4BDF">
        <w:rPr>
          <w:color w:val="FF0000"/>
          <w:lang w:val="fr-FR"/>
        </w:rPr>
        <w:t xml:space="preserve"> proportionnalité de la mesure</w:t>
      </w:r>
      <w:r w:rsidR="00AD27C3" w:rsidRPr="00AC4BDF">
        <w:rPr>
          <w:color w:val="FF0000"/>
          <w:lang w:val="fr-FR"/>
        </w:rPr>
        <w:t>.</w:t>
      </w:r>
    </w:p>
    <w:p w14:paraId="5E3C0FE9" w14:textId="77777777" w:rsidR="00387D1B" w:rsidRPr="00805C51" w:rsidRDefault="00387D1B">
      <w:pPr>
        <w:pStyle w:val="BodyText"/>
        <w:spacing w:before="3"/>
        <w:rPr>
          <w:color w:val="000000" w:themeColor="text1"/>
          <w:lang w:val="fr-FR"/>
        </w:rPr>
      </w:pPr>
    </w:p>
    <w:p w14:paraId="5E3C0FEA" w14:textId="5BE97B2B" w:rsidR="00387D1B" w:rsidRPr="00805C51" w:rsidRDefault="508456E1" w:rsidP="05EFB1DA">
      <w:pPr>
        <w:pStyle w:val="ListParagraph"/>
        <w:numPr>
          <w:ilvl w:val="1"/>
          <w:numId w:val="3"/>
        </w:numPr>
        <w:tabs>
          <w:tab w:val="left" w:pos="1529"/>
          <w:tab w:val="left" w:pos="1556"/>
        </w:tabs>
        <w:spacing w:line="249" w:lineRule="auto"/>
        <w:ind w:right="952" w:hanging="360"/>
        <w:rPr>
          <w:color w:val="000000" w:themeColor="text1"/>
        </w:rPr>
      </w:pPr>
      <w:r w:rsidRPr="00805C51">
        <w:rPr>
          <w:color w:val="000000" w:themeColor="text1"/>
        </w:rPr>
        <w:t xml:space="preserve">Injunction, destruction, etc. of the </w:t>
      </w:r>
      <w:r w:rsidRPr="00805C51">
        <w:rPr>
          <w:color w:val="000000" w:themeColor="text1"/>
          <w:u w:val="single"/>
        </w:rPr>
        <w:t>AI System itself</w:t>
      </w:r>
      <w:r w:rsidRPr="00805C51">
        <w:rPr>
          <w:color w:val="000000" w:themeColor="text1"/>
        </w:rPr>
        <w:t xml:space="preserve"> deemed to be infringing, because it has been trained with infringed Copyrighted Data?</w:t>
      </w:r>
    </w:p>
    <w:p w14:paraId="38A85D7B" w14:textId="77777777" w:rsidR="00E90F7F" w:rsidRPr="00805C51" w:rsidRDefault="00E90F7F" w:rsidP="00E90F7F">
      <w:pPr>
        <w:pStyle w:val="ListParagraph"/>
        <w:tabs>
          <w:tab w:val="left" w:pos="1529"/>
          <w:tab w:val="left" w:pos="1556"/>
        </w:tabs>
        <w:spacing w:line="249" w:lineRule="auto"/>
        <w:ind w:right="952" w:firstLine="0"/>
        <w:rPr>
          <w:color w:val="000000" w:themeColor="text1"/>
        </w:rPr>
      </w:pPr>
    </w:p>
    <w:p w14:paraId="00ABB6F5" w14:textId="75B4F9D2" w:rsidR="00E90F7F" w:rsidRDefault="001F6232" w:rsidP="00B842D0">
      <w:pPr>
        <w:tabs>
          <w:tab w:val="left" w:pos="1529"/>
          <w:tab w:val="left" w:pos="1556"/>
        </w:tabs>
        <w:spacing w:line="249" w:lineRule="auto"/>
        <w:ind w:right="952"/>
        <w:rPr>
          <w:color w:val="548DD4" w:themeColor="text2" w:themeTint="99"/>
          <w:lang w:val="fr-FR"/>
        </w:rPr>
      </w:pPr>
      <w:commentRangeStart w:id="9"/>
      <w:r>
        <w:rPr>
          <w:color w:val="548DD4" w:themeColor="text2" w:themeTint="99"/>
          <w:lang w:val="fr-FR"/>
        </w:rPr>
        <w:t>O</w:t>
      </w:r>
      <w:r w:rsidR="000103C0">
        <w:rPr>
          <w:color w:val="548DD4" w:themeColor="text2" w:themeTint="99"/>
          <w:lang w:val="fr-FR"/>
        </w:rPr>
        <w:t xml:space="preserve">ui. </w:t>
      </w:r>
      <w:r w:rsidR="00E90F7F" w:rsidRPr="00805C51">
        <w:rPr>
          <w:color w:val="548DD4" w:themeColor="text2" w:themeTint="99"/>
          <w:lang w:val="fr-FR"/>
        </w:rPr>
        <w:t xml:space="preserve">L’interdiction et la destruction du système </w:t>
      </w:r>
      <w:r w:rsidR="00F41D54">
        <w:rPr>
          <w:color w:val="548DD4" w:themeColor="text2" w:themeTint="99"/>
          <w:lang w:val="fr-FR"/>
        </w:rPr>
        <w:t xml:space="preserve">s’il est possible en théorie </w:t>
      </w:r>
      <w:r w:rsidR="00E90F7F" w:rsidRPr="00805C51">
        <w:rPr>
          <w:color w:val="548DD4" w:themeColor="text2" w:themeTint="99"/>
          <w:lang w:val="fr-FR"/>
        </w:rPr>
        <w:t>nous semblent disproportionnées surtout si une faible quantité de données protégées ont été utilisées.</w:t>
      </w:r>
      <w:commentRangeEnd w:id="9"/>
      <w:r w:rsidR="00033865">
        <w:rPr>
          <w:rStyle w:val="CommentReference"/>
        </w:rPr>
        <w:commentReference w:id="9"/>
      </w:r>
    </w:p>
    <w:p w14:paraId="2739F3BA" w14:textId="2550D7A0" w:rsidR="001F6232" w:rsidRPr="00805C51" w:rsidRDefault="001F6232" w:rsidP="00B842D0">
      <w:pPr>
        <w:tabs>
          <w:tab w:val="left" w:pos="1529"/>
          <w:tab w:val="left" w:pos="1556"/>
        </w:tabs>
        <w:spacing w:line="249" w:lineRule="auto"/>
        <w:ind w:right="952"/>
        <w:rPr>
          <w:color w:val="548DD4" w:themeColor="text2" w:themeTint="99"/>
          <w:lang w:val="fr-FR"/>
        </w:rPr>
      </w:pPr>
      <w:r>
        <w:rPr>
          <w:color w:val="548DD4" w:themeColor="text2" w:themeTint="99"/>
          <w:lang w:val="fr-FR"/>
        </w:rPr>
        <w:lastRenderedPageBreak/>
        <w:t>Certains industriels interrogés semblent être opposés à une telle mesure.</w:t>
      </w:r>
    </w:p>
    <w:p w14:paraId="5E3C0FEB" w14:textId="77777777" w:rsidR="00387D1B" w:rsidRPr="00805C51" w:rsidRDefault="00387D1B">
      <w:pPr>
        <w:pStyle w:val="BodyText"/>
        <w:spacing w:before="8"/>
        <w:rPr>
          <w:color w:val="548DD4" w:themeColor="text2" w:themeTint="99"/>
          <w:lang w:val="fr-FR"/>
        </w:rPr>
      </w:pPr>
    </w:p>
    <w:p w14:paraId="74A9EFC5" w14:textId="4ED62F47" w:rsidR="00E90F7F" w:rsidRPr="001F6232" w:rsidRDefault="00413E6E" w:rsidP="004F7F30">
      <w:pPr>
        <w:pStyle w:val="ListParagraph"/>
        <w:numPr>
          <w:ilvl w:val="1"/>
          <w:numId w:val="3"/>
        </w:numPr>
        <w:tabs>
          <w:tab w:val="left" w:pos="1530"/>
          <w:tab w:val="left" w:pos="1556"/>
        </w:tabs>
        <w:spacing w:line="252" w:lineRule="auto"/>
        <w:ind w:left="1196" w:right="952" w:hanging="360"/>
        <w:rPr>
          <w:color w:val="000000" w:themeColor="text1"/>
        </w:rPr>
      </w:pPr>
      <w:r w:rsidRPr="001F6232">
        <w:rPr>
          <w:color w:val="000000" w:themeColor="text1"/>
        </w:rPr>
        <w:t xml:space="preserve">Injunction, destruction, recall from commercial channels, etc. of </w:t>
      </w:r>
      <w:r w:rsidRPr="001F6232">
        <w:rPr>
          <w:color w:val="000000" w:themeColor="text1"/>
          <w:u w:val="single"/>
        </w:rPr>
        <w:t>outputs</w:t>
      </w:r>
      <w:r w:rsidRPr="001F6232">
        <w:rPr>
          <w:color w:val="000000" w:themeColor="text1"/>
        </w:rPr>
        <w:t xml:space="preserve"> found to be infringing? </w:t>
      </w:r>
    </w:p>
    <w:p w14:paraId="77F5A042" w14:textId="17C0A408" w:rsidR="00E90F7F" w:rsidRPr="00805C51" w:rsidRDefault="00842B2B" w:rsidP="00B842D0">
      <w:pPr>
        <w:tabs>
          <w:tab w:val="left" w:pos="1530"/>
          <w:tab w:val="left" w:pos="1556"/>
        </w:tabs>
        <w:spacing w:line="252" w:lineRule="auto"/>
        <w:ind w:right="952"/>
        <w:rPr>
          <w:color w:val="000000" w:themeColor="text1"/>
        </w:rPr>
      </w:pPr>
      <w:r w:rsidRPr="00A767D9">
        <w:rPr>
          <w:color w:val="548DD4" w:themeColor="text2" w:themeTint="99"/>
          <w:lang w:val="fr-FR"/>
        </w:rPr>
        <w:t>O</w:t>
      </w:r>
      <w:r w:rsidR="000103C0">
        <w:rPr>
          <w:color w:val="548DD4" w:themeColor="text2" w:themeTint="99"/>
          <w:lang w:val="fr-FR"/>
        </w:rPr>
        <w:t>ui.</w:t>
      </w:r>
      <w:r w:rsidR="00E90F7F" w:rsidRPr="00805C51">
        <w:rPr>
          <w:color w:val="000000" w:themeColor="text1"/>
        </w:rPr>
        <w:t xml:space="preserve"> </w:t>
      </w:r>
    </w:p>
    <w:p w14:paraId="5E3C0FED" w14:textId="77777777" w:rsidR="00387D1B" w:rsidRPr="00805C51" w:rsidRDefault="00387D1B">
      <w:pPr>
        <w:pStyle w:val="BodyText"/>
        <w:spacing w:before="1"/>
        <w:rPr>
          <w:color w:val="000000" w:themeColor="text1"/>
        </w:rPr>
      </w:pPr>
    </w:p>
    <w:p w14:paraId="5E3C0FEE" w14:textId="74C97820" w:rsidR="00387D1B" w:rsidRPr="00805C51" w:rsidRDefault="00413E6E">
      <w:pPr>
        <w:pStyle w:val="ListParagraph"/>
        <w:numPr>
          <w:ilvl w:val="1"/>
          <w:numId w:val="3"/>
        </w:numPr>
        <w:tabs>
          <w:tab w:val="left" w:pos="1529"/>
          <w:tab w:val="left" w:pos="1556"/>
        </w:tabs>
        <w:spacing w:line="252" w:lineRule="auto"/>
        <w:ind w:right="957" w:hanging="360"/>
        <w:rPr>
          <w:color w:val="000000" w:themeColor="text1"/>
        </w:rPr>
      </w:pPr>
      <w:r w:rsidRPr="00805C51">
        <w:rPr>
          <w:color w:val="000000" w:themeColor="text1"/>
        </w:rPr>
        <w:t xml:space="preserve">Award of </w:t>
      </w:r>
      <w:r w:rsidRPr="00805C51">
        <w:rPr>
          <w:color w:val="000000" w:themeColor="text1"/>
          <w:u w:val="single"/>
        </w:rPr>
        <w:t>damages,</w:t>
      </w:r>
      <w:r w:rsidRPr="00805C51">
        <w:rPr>
          <w:color w:val="000000" w:themeColor="text1"/>
        </w:rPr>
        <w:t xml:space="preserve"> including </w:t>
      </w:r>
      <w:r w:rsidRPr="00805C51">
        <w:rPr>
          <w:color w:val="000000" w:themeColor="text1"/>
          <w:u w:val="single"/>
        </w:rPr>
        <w:t>punitive damages</w:t>
      </w:r>
      <w:r w:rsidRPr="00805C51">
        <w:rPr>
          <w:color w:val="000000" w:themeColor="text1"/>
        </w:rPr>
        <w:t>?.</w:t>
      </w:r>
    </w:p>
    <w:p w14:paraId="72F6640C" w14:textId="77777777" w:rsidR="00E90F7F" w:rsidRPr="00805C51" w:rsidRDefault="00E90F7F" w:rsidP="00E90F7F">
      <w:pPr>
        <w:tabs>
          <w:tab w:val="left" w:pos="1529"/>
          <w:tab w:val="left" w:pos="1556"/>
        </w:tabs>
        <w:spacing w:line="252" w:lineRule="auto"/>
        <w:ind w:left="1196" w:right="957"/>
        <w:rPr>
          <w:color w:val="000000" w:themeColor="text1"/>
        </w:rPr>
      </w:pPr>
    </w:p>
    <w:p w14:paraId="449961F8" w14:textId="0AF3C9BE" w:rsidR="00E90F7F" w:rsidRPr="00805C51" w:rsidRDefault="00842B2B" w:rsidP="00B842D0">
      <w:pPr>
        <w:tabs>
          <w:tab w:val="left" w:pos="1529"/>
          <w:tab w:val="left" w:pos="1556"/>
        </w:tabs>
        <w:spacing w:line="252" w:lineRule="auto"/>
        <w:ind w:right="957"/>
        <w:rPr>
          <w:color w:val="548DD4" w:themeColor="text2" w:themeTint="99"/>
          <w:lang w:val="fr-FR"/>
        </w:rPr>
      </w:pPr>
      <w:r w:rsidRPr="00A767D9">
        <w:rPr>
          <w:color w:val="548DD4" w:themeColor="text2" w:themeTint="99"/>
          <w:lang w:val="fr-FR"/>
        </w:rPr>
        <w:t>O</w:t>
      </w:r>
      <w:r w:rsidR="000103C0">
        <w:rPr>
          <w:color w:val="548DD4" w:themeColor="text2" w:themeTint="99"/>
          <w:lang w:val="fr-FR"/>
        </w:rPr>
        <w:t>ui.</w:t>
      </w:r>
      <w:r w:rsidR="00E90F7F" w:rsidRPr="00805C51">
        <w:rPr>
          <w:color w:val="548DD4" w:themeColor="text2" w:themeTint="99"/>
          <w:lang w:val="fr-FR"/>
        </w:rPr>
        <w:t xml:space="preserve"> </w:t>
      </w:r>
      <w:r w:rsidR="000103C0">
        <w:rPr>
          <w:color w:val="548DD4" w:themeColor="text2" w:themeTint="99"/>
          <w:lang w:val="fr-FR"/>
        </w:rPr>
        <w:t>M</w:t>
      </w:r>
      <w:r w:rsidR="00E90F7F" w:rsidRPr="00805C51">
        <w:rPr>
          <w:color w:val="548DD4" w:themeColor="text2" w:themeTint="99"/>
          <w:lang w:val="fr-FR"/>
        </w:rPr>
        <w:t>ais nous ne sommes pas favorables aux dommages et intérêts punitifs.</w:t>
      </w:r>
      <w:r w:rsidR="001F6232">
        <w:rPr>
          <w:color w:val="548DD4" w:themeColor="text2" w:themeTint="99"/>
          <w:lang w:val="fr-FR"/>
        </w:rPr>
        <w:t xml:space="preserve"> Certains industriels interrogés y sont cependant favorables.</w:t>
      </w:r>
    </w:p>
    <w:p w14:paraId="5E3C0FEF" w14:textId="77777777" w:rsidR="00387D1B" w:rsidRPr="00805C51" w:rsidRDefault="00387D1B">
      <w:pPr>
        <w:pStyle w:val="BodyText"/>
        <w:spacing w:before="6"/>
        <w:rPr>
          <w:color w:val="000000" w:themeColor="text1"/>
          <w:lang w:val="fr-FR"/>
        </w:rPr>
      </w:pPr>
    </w:p>
    <w:p w14:paraId="5E3C0FF0" w14:textId="5ED2E05C" w:rsidR="00387D1B" w:rsidRPr="00805C51" w:rsidRDefault="00413E6E">
      <w:pPr>
        <w:pStyle w:val="ListParagraph"/>
        <w:numPr>
          <w:ilvl w:val="1"/>
          <w:numId w:val="3"/>
        </w:numPr>
        <w:tabs>
          <w:tab w:val="left" w:pos="1529"/>
          <w:tab w:val="left" w:pos="1556"/>
        </w:tabs>
        <w:spacing w:line="247" w:lineRule="auto"/>
        <w:ind w:right="965" w:hanging="360"/>
        <w:rPr>
          <w:color w:val="000000" w:themeColor="text1"/>
        </w:rPr>
      </w:pPr>
      <w:r w:rsidRPr="00805C51">
        <w:rPr>
          <w:color w:val="000000" w:themeColor="text1"/>
        </w:rPr>
        <w:t xml:space="preserve">Confiscation of all or part of the </w:t>
      </w:r>
      <w:r w:rsidRPr="00805C51">
        <w:rPr>
          <w:color w:val="000000" w:themeColor="text1"/>
          <w:u w:val="single"/>
        </w:rPr>
        <w:t>profits</w:t>
      </w:r>
      <w:r w:rsidRPr="00805C51">
        <w:rPr>
          <w:color w:val="000000" w:themeColor="text1"/>
        </w:rPr>
        <w:t xml:space="preserve"> generated by the operation of the AI System?.</w:t>
      </w:r>
    </w:p>
    <w:p w14:paraId="11E3E94F" w14:textId="77777777" w:rsidR="00E90F7F" w:rsidRPr="00805C51" w:rsidRDefault="00E90F7F" w:rsidP="00E90F7F">
      <w:pPr>
        <w:tabs>
          <w:tab w:val="left" w:pos="1529"/>
          <w:tab w:val="left" w:pos="1556"/>
        </w:tabs>
        <w:spacing w:line="247" w:lineRule="auto"/>
        <w:ind w:left="1196" w:right="965"/>
        <w:rPr>
          <w:color w:val="000000" w:themeColor="text1"/>
        </w:rPr>
      </w:pPr>
    </w:p>
    <w:p w14:paraId="67676E91" w14:textId="7D8C7E2E" w:rsidR="007A30E9" w:rsidRPr="00805C51" w:rsidRDefault="00842B2B" w:rsidP="00B842D0">
      <w:pPr>
        <w:tabs>
          <w:tab w:val="left" w:pos="1529"/>
          <w:tab w:val="left" w:pos="1556"/>
        </w:tabs>
        <w:spacing w:line="247" w:lineRule="auto"/>
        <w:ind w:right="965"/>
        <w:rPr>
          <w:color w:val="548DD4" w:themeColor="text2" w:themeTint="99"/>
          <w:lang w:val="fr-FR"/>
        </w:rPr>
      </w:pPr>
      <w:r w:rsidRPr="00A767D9">
        <w:rPr>
          <w:color w:val="548DD4" w:themeColor="text2" w:themeTint="99"/>
          <w:lang w:val="fr-FR"/>
        </w:rPr>
        <w:t>O</w:t>
      </w:r>
      <w:r w:rsidR="000103C0">
        <w:rPr>
          <w:color w:val="548DD4" w:themeColor="text2" w:themeTint="99"/>
          <w:lang w:val="fr-FR"/>
        </w:rPr>
        <w:t>ui.</w:t>
      </w:r>
      <w:r w:rsidR="007A30E9" w:rsidRPr="00805C51">
        <w:rPr>
          <w:color w:val="548DD4" w:themeColor="text2" w:themeTint="99"/>
          <w:lang w:val="fr-FR"/>
        </w:rPr>
        <w:t xml:space="preserve"> </w:t>
      </w:r>
      <w:r w:rsidR="000103C0">
        <w:rPr>
          <w:color w:val="548DD4" w:themeColor="text2" w:themeTint="99"/>
          <w:lang w:val="fr-FR"/>
        </w:rPr>
        <w:t>M</w:t>
      </w:r>
      <w:r w:rsidR="007A30E9" w:rsidRPr="00805C51">
        <w:rPr>
          <w:color w:val="548DD4" w:themeColor="text2" w:themeTint="99"/>
          <w:lang w:val="fr-FR"/>
        </w:rPr>
        <w:t xml:space="preserve">ais la confiscation des recettes générées par le système devrait être proportionnelle </w:t>
      </w:r>
      <w:r w:rsidR="003D0A33" w:rsidRPr="00805C51">
        <w:rPr>
          <w:color w:val="548DD4" w:themeColor="text2" w:themeTint="99"/>
          <w:lang w:val="fr-FR"/>
        </w:rPr>
        <w:t xml:space="preserve">à la quantité de données </w:t>
      </w:r>
      <w:r w:rsidR="00714000" w:rsidRPr="00805C51">
        <w:rPr>
          <w:color w:val="548DD4" w:themeColor="text2" w:themeTint="99"/>
          <w:lang w:val="fr-FR"/>
        </w:rPr>
        <w:t>contrefaisantes utilisées rapportée à la totalité des données d’entrainement utilisées.</w:t>
      </w:r>
    </w:p>
    <w:p w14:paraId="682D37AB" w14:textId="77777777" w:rsidR="007A30E9" w:rsidRPr="00805C51" w:rsidRDefault="007A30E9" w:rsidP="00B842D0">
      <w:pPr>
        <w:tabs>
          <w:tab w:val="left" w:pos="1529"/>
          <w:tab w:val="left" w:pos="1556"/>
        </w:tabs>
        <w:spacing w:line="247" w:lineRule="auto"/>
        <w:ind w:right="965"/>
        <w:rPr>
          <w:color w:val="000000" w:themeColor="text1"/>
          <w:lang w:val="fr-FR"/>
        </w:rPr>
      </w:pPr>
    </w:p>
    <w:p w14:paraId="549ABD1F" w14:textId="7CB8270C" w:rsidR="00E90F7F" w:rsidRPr="00805C51" w:rsidRDefault="00B17BB1" w:rsidP="00B842D0">
      <w:pPr>
        <w:tabs>
          <w:tab w:val="left" w:pos="1529"/>
          <w:tab w:val="left" w:pos="1556"/>
        </w:tabs>
        <w:spacing w:line="247" w:lineRule="auto"/>
        <w:ind w:right="965"/>
        <w:rPr>
          <w:color w:val="000000" w:themeColor="text1"/>
          <w:lang w:val="fr-FR"/>
        </w:rPr>
      </w:pPr>
      <w:r>
        <w:rPr>
          <w:color w:val="548DD4" w:themeColor="text2" w:themeTint="99"/>
          <w:lang w:val="fr-FR"/>
        </w:rPr>
        <w:t>A</w:t>
      </w:r>
      <w:r w:rsidR="00E90F7F" w:rsidRPr="00805C51">
        <w:rPr>
          <w:color w:val="548DD4" w:themeColor="text2" w:themeTint="99"/>
          <w:lang w:val="fr-FR"/>
        </w:rPr>
        <w:t>insi que la confiscation des profits générés grâce aux outputs contrefaisants</w:t>
      </w:r>
      <w:r w:rsidR="00714000" w:rsidRPr="00805C51">
        <w:rPr>
          <w:color w:val="548DD4" w:themeColor="text2" w:themeTint="99"/>
          <w:lang w:val="fr-FR"/>
        </w:rPr>
        <w:t xml:space="preserve"> sans que cette confiscation soit limitée</w:t>
      </w:r>
      <w:r w:rsidR="00E90F7F" w:rsidRPr="00805C51">
        <w:rPr>
          <w:color w:val="000000" w:themeColor="text1"/>
          <w:lang w:val="fr-FR"/>
        </w:rPr>
        <w:t>.</w:t>
      </w:r>
    </w:p>
    <w:p w14:paraId="5E3C0FF1" w14:textId="77777777" w:rsidR="00387D1B" w:rsidRPr="00805C51" w:rsidRDefault="00387D1B">
      <w:pPr>
        <w:pStyle w:val="BodyText"/>
        <w:spacing w:before="11"/>
        <w:rPr>
          <w:color w:val="000000" w:themeColor="text1"/>
          <w:lang w:val="fr-FR"/>
        </w:rPr>
      </w:pPr>
    </w:p>
    <w:p w14:paraId="5E3C0FF2" w14:textId="78888CAB" w:rsidR="00387D1B" w:rsidRPr="00805C51" w:rsidRDefault="00413E6E">
      <w:pPr>
        <w:pStyle w:val="ListParagraph"/>
        <w:numPr>
          <w:ilvl w:val="1"/>
          <w:numId w:val="3"/>
        </w:numPr>
        <w:tabs>
          <w:tab w:val="left" w:pos="1530"/>
        </w:tabs>
        <w:ind w:left="1530" w:hanging="334"/>
        <w:rPr>
          <w:color w:val="000000" w:themeColor="text1"/>
        </w:rPr>
      </w:pPr>
      <w:r w:rsidRPr="00805C51">
        <w:rPr>
          <w:color w:val="000000" w:themeColor="text1"/>
        </w:rPr>
        <w:t>Any</w:t>
      </w:r>
      <w:r w:rsidRPr="00805C51">
        <w:rPr>
          <w:color w:val="000000" w:themeColor="text1"/>
          <w:spacing w:val="-5"/>
        </w:rPr>
        <w:t xml:space="preserve"> </w:t>
      </w:r>
      <w:r w:rsidRPr="00805C51">
        <w:rPr>
          <w:color w:val="000000" w:themeColor="text1"/>
        </w:rPr>
        <w:t>other</w:t>
      </w:r>
      <w:r w:rsidRPr="00805C51">
        <w:rPr>
          <w:color w:val="000000" w:themeColor="text1"/>
          <w:spacing w:val="-2"/>
        </w:rPr>
        <w:t xml:space="preserve"> </w:t>
      </w:r>
      <w:r w:rsidRPr="00805C51">
        <w:rPr>
          <w:color w:val="000000" w:themeColor="text1"/>
        </w:rPr>
        <w:t>sanctions?</w:t>
      </w:r>
      <w:r w:rsidRPr="00805C51">
        <w:rPr>
          <w:color w:val="000000" w:themeColor="text1"/>
          <w:spacing w:val="-2"/>
        </w:rPr>
        <w:t>.</w:t>
      </w:r>
    </w:p>
    <w:p w14:paraId="592B1446" w14:textId="77777777" w:rsidR="00714000" w:rsidRDefault="00714000" w:rsidP="00714000">
      <w:pPr>
        <w:tabs>
          <w:tab w:val="left" w:pos="1530"/>
        </w:tabs>
        <w:ind w:left="1196"/>
        <w:rPr>
          <w:color w:val="000000" w:themeColor="text1"/>
          <w:highlight w:val="yellow"/>
        </w:rPr>
      </w:pPr>
    </w:p>
    <w:p w14:paraId="49A148A4" w14:textId="0A593CBA" w:rsidR="00E07182" w:rsidRPr="00BD6A5D" w:rsidRDefault="00842B2B" w:rsidP="00BD6A5D">
      <w:pPr>
        <w:tabs>
          <w:tab w:val="left" w:pos="1530"/>
          <w:tab w:val="left" w:pos="1556"/>
        </w:tabs>
        <w:spacing w:line="247" w:lineRule="auto"/>
        <w:ind w:right="965"/>
        <w:rPr>
          <w:color w:val="548DD4" w:themeColor="text2" w:themeTint="99"/>
          <w:lang w:val="fr-FR"/>
        </w:rPr>
      </w:pPr>
      <w:r w:rsidRPr="00A767D9">
        <w:rPr>
          <w:color w:val="548DD4" w:themeColor="text2" w:themeTint="99"/>
          <w:lang w:val="fr-FR"/>
        </w:rPr>
        <w:t>O</w:t>
      </w:r>
      <w:r w:rsidR="00B17BB1">
        <w:rPr>
          <w:color w:val="548DD4" w:themeColor="text2" w:themeTint="99"/>
          <w:lang w:val="fr-FR"/>
        </w:rPr>
        <w:t>ui.</w:t>
      </w:r>
      <w:r w:rsidRPr="00BD6A5D">
        <w:rPr>
          <w:color w:val="548DD4" w:themeColor="text2" w:themeTint="99"/>
          <w:lang w:val="fr-FR"/>
        </w:rPr>
        <w:t xml:space="preserve"> </w:t>
      </w:r>
      <w:r w:rsidR="00BD6A5D" w:rsidRPr="00BD6A5D">
        <w:rPr>
          <w:color w:val="548DD4" w:themeColor="text2" w:themeTint="99"/>
          <w:lang w:val="fr-FR"/>
        </w:rPr>
        <w:t>Dans l’hypothèse où le modèle d’IA a été entraîné de manière illicite et que le retrait des œuvres d’entrainement ou la destruction ne sont pas possibles</w:t>
      </w:r>
      <w:r w:rsidR="00EE10DE">
        <w:rPr>
          <w:color w:val="548DD4" w:themeColor="text2" w:themeTint="99"/>
          <w:lang w:val="fr-FR"/>
        </w:rPr>
        <w:t>,</w:t>
      </w:r>
      <w:r w:rsidR="00BD6A5D" w:rsidRPr="00BD6A5D">
        <w:rPr>
          <w:color w:val="548DD4" w:themeColor="text2" w:themeTint="99"/>
          <w:lang w:val="fr-FR"/>
        </w:rPr>
        <w:t xml:space="preserve"> une clef de répartition des bénéfices, un pourcentage sur les bénéfices futurs</w:t>
      </w:r>
      <w:r w:rsidR="001F6232">
        <w:rPr>
          <w:color w:val="548DD4" w:themeColor="text2" w:themeTint="99"/>
          <w:lang w:val="fr-FR"/>
        </w:rPr>
        <w:t xml:space="preserve"> à l’instar de ce qui peut être mis en place pour les œuvres composites</w:t>
      </w:r>
      <w:r w:rsidR="000E240B">
        <w:rPr>
          <w:color w:val="548DD4" w:themeColor="text2" w:themeTint="99"/>
          <w:lang w:val="fr-FR"/>
        </w:rPr>
        <w:t xml:space="preserve"> devraient être prévus</w:t>
      </w:r>
      <w:r w:rsidR="001F6232">
        <w:rPr>
          <w:color w:val="548DD4" w:themeColor="text2" w:themeTint="99"/>
          <w:lang w:val="fr-FR"/>
        </w:rPr>
        <w:t>.</w:t>
      </w:r>
    </w:p>
    <w:p w14:paraId="5E3C0FF3" w14:textId="77777777" w:rsidR="00387D1B" w:rsidRPr="00F16F05" w:rsidRDefault="00387D1B">
      <w:pPr>
        <w:pStyle w:val="BodyText"/>
        <w:spacing w:before="164"/>
        <w:rPr>
          <w:color w:val="000000" w:themeColor="text1"/>
          <w:lang w:val="fr-FR"/>
        </w:rPr>
      </w:pPr>
    </w:p>
    <w:p w14:paraId="5E3C0FF4" w14:textId="77777777" w:rsidR="00387D1B" w:rsidRPr="00AF3D90" w:rsidRDefault="00413E6E">
      <w:pPr>
        <w:pStyle w:val="Heading1"/>
        <w:rPr>
          <w:color w:val="000000" w:themeColor="text1"/>
        </w:rPr>
      </w:pPr>
      <w:r w:rsidRPr="00AF3D90">
        <w:rPr>
          <w:color w:val="000000" w:themeColor="text1"/>
        </w:rPr>
        <w:t>In</w:t>
      </w:r>
      <w:r w:rsidRPr="00AF3D90">
        <w:rPr>
          <w:color w:val="000000" w:themeColor="text1"/>
          <w:spacing w:val="-4"/>
        </w:rPr>
        <w:t xml:space="preserve"> </w:t>
      </w:r>
      <w:r w:rsidRPr="00AF3D90">
        <w:rPr>
          <w:color w:val="000000" w:themeColor="text1"/>
        </w:rPr>
        <w:t>which</w:t>
      </w:r>
      <w:r w:rsidRPr="00AF3D90">
        <w:rPr>
          <w:color w:val="000000" w:themeColor="text1"/>
          <w:spacing w:val="-3"/>
        </w:rPr>
        <w:t xml:space="preserve"> </w:t>
      </w:r>
      <w:r w:rsidRPr="00AF3D90">
        <w:rPr>
          <w:color w:val="000000" w:themeColor="text1"/>
        </w:rPr>
        <w:t>other</w:t>
      </w:r>
      <w:r w:rsidRPr="00AF3D90">
        <w:rPr>
          <w:color w:val="000000" w:themeColor="text1"/>
          <w:spacing w:val="-5"/>
        </w:rPr>
        <w:t xml:space="preserve"> </w:t>
      </w:r>
      <w:r w:rsidRPr="00AF3D90">
        <w:rPr>
          <w:color w:val="000000" w:themeColor="text1"/>
        </w:rPr>
        <w:t>situations</w:t>
      </w:r>
      <w:r w:rsidRPr="00AF3D90">
        <w:rPr>
          <w:color w:val="000000" w:themeColor="text1"/>
          <w:spacing w:val="-2"/>
        </w:rPr>
        <w:t xml:space="preserve"> </w:t>
      </w:r>
      <w:r w:rsidRPr="00AF3D90">
        <w:rPr>
          <w:color w:val="000000" w:themeColor="text1"/>
        </w:rPr>
        <w:t>should</w:t>
      </w:r>
      <w:r w:rsidRPr="00AF3D90">
        <w:rPr>
          <w:color w:val="000000" w:themeColor="text1"/>
          <w:spacing w:val="-6"/>
        </w:rPr>
        <w:t xml:space="preserve"> </w:t>
      </w:r>
      <w:r w:rsidRPr="00AF3D90">
        <w:rPr>
          <w:color w:val="000000" w:themeColor="text1"/>
        </w:rPr>
        <w:t>outputs</w:t>
      </w:r>
      <w:r w:rsidRPr="00AF3D90">
        <w:rPr>
          <w:color w:val="000000" w:themeColor="text1"/>
          <w:spacing w:val="-2"/>
        </w:rPr>
        <w:t xml:space="preserve"> </w:t>
      </w:r>
      <w:r w:rsidRPr="00AF3D90">
        <w:rPr>
          <w:color w:val="000000" w:themeColor="text1"/>
        </w:rPr>
        <w:t>be</w:t>
      </w:r>
      <w:r w:rsidRPr="00AF3D90">
        <w:rPr>
          <w:color w:val="000000" w:themeColor="text1"/>
          <w:spacing w:val="-2"/>
        </w:rPr>
        <w:t xml:space="preserve"> </w:t>
      </w:r>
      <w:r w:rsidRPr="00AF3D90">
        <w:rPr>
          <w:color w:val="000000" w:themeColor="text1"/>
        </w:rPr>
        <w:t>qualified</w:t>
      </w:r>
      <w:r w:rsidRPr="00AF3D90">
        <w:rPr>
          <w:color w:val="000000" w:themeColor="text1"/>
          <w:spacing w:val="-4"/>
        </w:rPr>
        <w:t xml:space="preserve"> </w:t>
      </w:r>
      <w:r w:rsidRPr="00AF3D90">
        <w:rPr>
          <w:color w:val="000000" w:themeColor="text1"/>
        </w:rPr>
        <w:t>as</w:t>
      </w:r>
      <w:r w:rsidRPr="00AF3D90">
        <w:rPr>
          <w:color w:val="000000" w:themeColor="text1"/>
          <w:spacing w:val="-2"/>
        </w:rPr>
        <w:t xml:space="preserve"> </w:t>
      </w:r>
      <w:r w:rsidRPr="00AF3D90">
        <w:rPr>
          <w:color w:val="000000" w:themeColor="text1"/>
        </w:rPr>
        <w:t>Copyright</w:t>
      </w:r>
      <w:r w:rsidRPr="00AF3D90">
        <w:rPr>
          <w:color w:val="000000" w:themeColor="text1"/>
          <w:spacing w:val="-3"/>
        </w:rPr>
        <w:t xml:space="preserve"> </w:t>
      </w:r>
      <w:r w:rsidRPr="00AF3D90">
        <w:rPr>
          <w:color w:val="000000" w:themeColor="text1"/>
          <w:spacing w:val="-2"/>
        </w:rPr>
        <w:t>infringement?</w:t>
      </w:r>
    </w:p>
    <w:p w14:paraId="5E3C0FF5" w14:textId="77777777" w:rsidR="00387D1B" w:rsidRPr="00AF3D90" w:rsidRDefault="508456E1" w:rsidP="05EFB1DA">
      <w:pPr>
        <w:pStyle w:val="ListParagraph"/>
        <w:numPr>
          <w:ilvl w:val="0"/>
          <w:numId w:val="3"/>
        </w:numPr>
        <w:tabs>
          <w:tab w:val="left" w:pos="824"/>
          <w:tab w:val="left" w:pos="836"/>
        </w:tabs>
        <w:spacing w:before="238" w:line="247" w:lineRule="auto"/>
        <w:ind w:right="947" w:hanging="360"/>
        <w:rPr>
          <w:color w:val="000000" w:themeColor="text1"/>
        </w:rPr>
      </w:pPr>
      <w:r w:rsidRPr="05EFB1DA">
        <w:rPr>
          <w:color w:val="000000" w:themeColor="text1"/>
        </w:rPr>
        <w:t>Please explain,</w:t>
      </w:r>
      <w:r w:rsidRPr="05EFB1DA">
        <w:rPr>
          <w:color w:val="000000" w:themeColor="text1"/>
          <w:spacing w:val="-3"/>
        </w:rPr>
        <w:t xml:space="preserve"> </w:t>
      </w:r>
      <w:r w:rsidRPr="05EFB1DA">
        <w:rPr>
          <w:color w:val="000000" w:themeColor="text1"/>
        </w:rPr>
        <w:t>in the following</w:t>
      </w:r>
      <w:r w:rsidRPr="05EFB1DA">
        <w:rPr>
          <w:color w:val="000000" w:themeColor="text1"/>
          <w:spacing w:val="-4"/>
        </w:rPr>
        <w:t xml:space="preserve"> </w:t>
      </w:r>
      <w:r w:rsidRPr="05EFB1DA">
        <w:rPr>
          <w:color w:val="000000" w:themeColor="text1"/>
        </w:rPr>
        <w:t>cases,</w:t>
      </w:r>
      <w:r w:rsidRPr="05EFB1DA">
        <w:rPr>
          <w:color w:val="000000" w:themeColor="text1"/>
          <w:spacing w:val="-3"/>
        </w:rPr>
        <w:t xml:space="preserve"> </w:t>
      </w:r>
      <w:r w:rsidRPr="05EFB1DA">
        <w:rPr>
          <w:color w:val="000000" w:themeColor="text1"/>
        </w:rPr>
        <w:t>if</w:t>
      </w:r>
      <w:r w:rsidRPr="05EFB1DA">
        <w:rPr>
          <w:color w:val="000000" w:themeColor="text1"/>
          <w:spacing w:val="-3"/>
        </w:rPr>
        <w:t xml:space="preserve"> </w:t>
      </w:r>
      <w:r w:rsidRPr="05EFB1DA">
        <w:rPr>
          <w:color w:val="000000" w:themeColor="text1"/>
        </w:rPr>
        <w:t>and under</w:t>
      </w:r>
      <w:r w:rsidRPr="05EFB1DA">
        <w:rPr>
          <w:color w:val="000000" w:themeColor="text1"/>
          <w:spacing w:val="-5"/>
        </w:rPr>
        <w:t xml:space="preserve"> </w:t>
      </w:r>
      <w:r w:rsidRPr="05EFB1DA">
        <w:rPr>
          <w:color w:val="000000" w:themeColor="text1"/>
        </w:rPr>
        <w:t>what</w:t>
      </w:r>
      <w:r w:rsidRPr="05EFB1DA">
        <w:rPr>
          <w:color w:val="000000" w:themeColor="text1"/>
          <w:spacing w:val="-3"/>
        </w:rPr>
        <w:t xml:space="preserve"> </w:t>
      </w:r>
      <w:r w:rsidRPr="05EFB1DA">
        <w:rPr>
          <w:color w:val="000000" w:themeColor="text1"/>
        </w:rPr>
        <w:t xml:space="preserve">conditions </w:t>
      </w:r>
      <w:r w:rsidRPr="05EFB1DA">
        <w:rPr>
          <w:color w:val="000000" w:themeColor="text1"/>
          <w:u w:val="single"/>
        </w:rPr>
        <w:t>outputs</w:t>
      </w:r>
      <w:r w:rsidRPr="05EFB1DA">
        <w:rPr>
          <w:color w:val="000000" w:themeColor="text1"/>
        </w:rPr>
        <w:t xml:space="preserve"> generated by an AI System should be qualified as infringement of a Copyrighted work, </w:t>
      </w:r>
      <w:r w:rsidRPr="05EFB1DA">
        <w:rPr>
          <w:i/>
          <w:iCs/>
          <w:color w:val="000000" w:themeColor="text1"/>
        </w:rPr>
        <w:t xml:space="preserve">e.g. </w:t>
      </w:r>
      <w:r w:rsidRPr="05EFB1DA">
        <w:rPr>
          <w:color w:val="000000" w:themeColor="text1"/>
        </w:rPr>
        <w:t>because the output contains characteristic elements of the Copyrighted work, or is in the same style as the Copyrighted Work, etc.:</w:t>
      </w:r>
    </w:p>
    <w:p w14:paraId="5E3C0FF6" w14:textId="3B624C1A" w:rsidR="00387D1B" w:rsidRDefault="508456E1" w:rsidP="05EFB1DA">
      <w:pPr>
        <w:pStyle w:val="ListParagraph"/>
        <w:numPr>
          <w:ilvl w:val="1"/>
          <w:numId w:val="3"/>
        </w:numPr>
        <w:tabs>
          <w:tab w:val="left" w:pos="1529"/>
          <w:tab w:val="left" w:pos="1556"/>
        </w:tabs>
        <w:spacing w:before="174" w:line="232" w:lineRule="auto"/>
        <w:ind w:right="961" w:hanging="360"/>
        <w:rPr>
          <w:color w:val="000000" w:themeColor="text1"/>
        </w:rPr>
      </w:pPr>
      <w:r w:rsidRPr="1A346496">
        <w:rPr>
          <w:color w:val="000000" w:themeColor="text1"/>
        </w:rPr>
        <w:t xml:space="preserve">In case the use of the Copyrighted work to train the AI System is covered by an </w:t>
      </w:r>
      <w:r w:rsidRPr="1A346496">
        <w:rPr>
          <w:color w:val="000000" w:themeColor="text1"/>
          <w:u w:val="single"/>
        </w:rPr>
        <w:t>Exception</w:t>
      </w:r>
      <w:r w:rsidRPr="1A346496">
        <w:rPr>
          <w:color w:val="000000" w:themeColor="text1"/>
        </w:rPr>
        <w:t>.</w:t>
      </w:r>
    </w:p>
    <w:p w14:paraId="19DEFEF8" w14:textId="77777777" w:rsidR="00337A65" w:rsidRDefault="00337A65" w:rsidP="00337A65">
      <w:pPr>
        <w:pStyle w:val="ListParagraph"/>
        <w:tabs>
          <w:tab w:val="left" w:pos="1529"/>
          <w:tab w:val="left" w:pos="1556"/>
        </w:tabs>
        <w:spacing w:before="174" w:line="232" w:lineRule="auto"/>
        <w:ind w:right="961" w:firstLine="0"/>
        <w:rPr>
          <w:color w:val="000000" w:themeColor="text1"/>
        </w:rPr>
      </w:pPr>
    </w:p>
    <w:p w14:paraId="13024EFE" w14:textId="0A41A72D" w:rsidR="00337A65" w:rsidRPr="00337A65" w:rsidRDefault="00337A65" w:rsidP="00B842D0">
      <w:pPr>
        <w:spacing w:line="259" w:lineRule="auto"/>
        <w:jc w:val="both"/>
        <w:rPr>
          <w:color w:val="548DD4" w:themeColor="text2" w:themeTint="99"/>
          <w:lang w:val="fr-FR"/>
        </w:rPr>
      </w:pPr>
      <w:r w:rsidRPr="00337A65">
        <w:rPr>
          <w:color w:val="548DD4" w:themeColor="text2" w:themeTint="99"/>
          <w:lang w:val="fr-FR"/>
        </w:rPr>
        <w:t>O</w:t>
      </w:r>
      <w:r w:rsidR="005C48CA">
        <w:rPr>
          <w:color w:val="548DD4" w:themeColor="text2" w:themeTint="99"/>
          <w:lang w:val="fr-FR"/>
        </w:rPr>
        <w:t>ui</w:t>
      </w:r>
      <w:r w:rsidRPr="00337A65">
        <w:rPr>
          <w:color w:val="548DD4" w:themeColor="text2" w:themeTint="99"/>
          <w:lang w:val="fr-FR"/>
        </w:rPr>
        <w:t xml:space="preserve">, si </w:t>
      </w:r>
      <w:r w:rsidR="00BD6A5D">
        <w:rPr>
          <w:color w:val="548DD4" w:themeColor="text2" w:themeTint="99"/>
          <w:lang w:val="fr-FR"/>
        </w:rPr>
        <w:t>l</w:t>
      </w:r>
      <w:r w:rsidR="005C48CA">
        <w:rPr>
          <w:color w:val="548DD4" w:themeColor="text2" w:themeTint="99"/>
          <w:lang w:val="fr-FR"/>
        </w:rPr>
        <w:t>e</w:t>
      </w:r>
      <w:r w:rsidR="00BD6A5D">
        <w:rPr>
          <w:color w:val="548DD4" w:themeColor="text2" w:themeTint="99"/>
          <w:lang w:val="fr-FR"/>
        </w:rPr>
        <w:t>s output</w:t>
      </w:r>
      <w:r w:rsidR="005C48CA">
        <w:rPr>
          <w:color w:val="548DD4" w:themeColor="text2" w:themeTint="99"/>
          <w:lang w:val="fr-FR"/>
        </w:rPr>
        <w:t>s</w:t>
      </w:r>
      <w:r w:rsidR="00BD6A5D">
        <w:rPr>
          <w:color w:val="548DD4" w:themeColor="text2" w:themeTint="99"/>
          <w:lang w:val="fr-FR"/>
        </w:rPr>
        <w:t xml:space="preserve"> </w:t>
      </w:r>
      <w:r w:rsidRPr="00337A65">
        <w:rPr>
          <w:color w:val="548DD4" w:themeColor="text2" w:themeTint="99"/>
          <w:lang w:val="fr-FR"/>
        </w:rPr>
        <w:t>qui reproduisent en tout ou en partie une ou des œuvres antérieures à condition que le ou les éléments reproduits soient originaux et reflètent la personnalité de l’auteur de l’œuvre antérieure.</w:t>
      </w:r>
    </w:p>
    <w:p w14:paraId="5A9D2523" w14:textId="77777777" w:rsidR="00337A65" w:rsidRPr="00337A65" w:rsidRDefault="00337A65" w:rsidP="00337A65">
      <w:pPr>
        <w:spacing w:line="259" w:lineRule="auto"/>
        <w:ind w:left="1441"/>
        <w:rPr>
          <w:color w:val="548DD4" w:themeColor="text2" w:themeTint="99"/>
          <w:lang w:val="fr-FR"/>
        </w:rPr>
      </w:pPr>
    </w:p>
    <w:p w14:paraId="426C6C9F" w14:textId="47DF3F80" w:rsidR="003D304C" w:rsidRDefault="003D304C" w:rsidP="004112AF">
      <w:pPr>
        <w:pStyle w:val="ListParagraph"/>
        <w:tabs>
          <w:tab w:val="left" w:pos="1529"/>
          <w:tab w:val="left" w:pos="1556"/>
        </w:tabs>
        <w:spacing w:before="160" w:line="232" w:lineRule="auto"/>
        <w:ind w:left="0" w:right="957" w:firstLine="0"/>
        <w:rPr>
          <w:color w:val="FF0000"/>
          <w:lang w:val="fr-FR"/>
        </w:rPr>
      </w:pPr>
      <w:r>
        <w:rPr>
          <w:color w:val="FF0000"/>
          <w:lang w:val="fr-FR"/>
        </w:rPr>
        <w:t>OPTION 1</w:t>
      </w:r>
    </w:p>
    <w:p w14:paraId="096C28CF" w14:textId="77777777" w:rsidR="003D304C" w:rsidRDefault="003D304C" w:rsidP="003D304C">
      <w:pPr>
        <w:pStyle w:val="ListParagraph"/>
        <w:spacing w:before="174" w:line="232" w:lineRule="auto"/>
        <w:ind w:left="0" w:right="961" w:firstLine="0"/>
        <w:rPr>
          <w:color w:val="548DD4" w:themeColor="text2" w:themeTint="99"/>
          <w:lang w:val="fr-FR"/>
        </w:rPr>
      </w:pPr>
      <w:r w:rsidRPr="003D304C">
        <w:rPr>
          <w:color w:val="FF0000"/>
          <w:lang w:val="fr-FR"/>
        </w:rPr>
        <w:t>Oui, si le style est spécifique aux œuvres d’un auteur et si l’exploitation de l’output porte atteinte à l’exploitation normale de l’œuvre antérieure ou cause un préjudice injustifié aux intérêts légitimes de l’auteur de l’œuvre antérieure</w:t>
      </w:r>
      <w:r w:rsidRPr="00337A65">
        <w:rPr>
          <w:color w:val="548DD4" w:themeColor="text2" w:themeTint="99"/>
          <w:lang w:val="fr-FR"/>
        </w:rPr>
        <w:t>.</w:t>
      </w:r>
    </w:p>
    <w:p w14:paraId="76BB45A8" w14:textId="77777777" w:rsidR="003D304C" w:rsidRDefault="003D304C" w:rsidP="004112AF">
      <w:pPr>
        <w:pStyle w:val="ListParagraph"/>
        <w:tabs>
          <w:tab w:val="left" w:pos="1529"/>
          <w:tab w:val="left" w:pos="1556"/>
        </w:tabs>
        <w:spacing w:before="160" w:line="232" w:lineRule="auto"/>
        <w:ind w:left="0" w:right="957" w:firstLine="0"/>
        <w:rPr>
          <w:color w:val="FF0000"/>
          <w:lang w:val="fr-FR"/>
        </w:rPr>
      </w:pPr>
    </w:p>
    <w:p w14:paraId="4047CD16" w14:textId="1D93994A" w:rsidR="003D304C" w:rsidRDefault="003D304C" w:rsidP="004112AF">
      <w:pPr>
        <w:pStyle w:val="ListParagraph"/>
        <w:tabs>
          <w:tab w:val="left" w:pos="1529"/>
          <w:tab w:val="left" w:pos="1556"/>
        </w:tabs>
        <w:spacing w:before="160" w:line="232" w:lineRule="auto"/>
        <w:ind w:left="0" w:right="957" w:firstLine="0"/>
        <w:rPr>
          <w:color w:val="FF0000"/>
          <w:lang w:val="fr-FR"/>
        </w:rPr>
      </w:pPr>
      <w:r>
        <w:rPr>
          <w:color w:val="FF0000"/>
          <w:lang w:val="fr-FR"/>
        </w:rPr>
        <w:t>OPTION 2</w:t>
      </w:r>
    </w:p>
    <w:p w14:paraId="32FD0C03" w14:textId="0B831EF8" w:rsidR="004112AF" w:rsidRPr="00DE7CA9" w:rsidRDefault="004112AF" w:rsidP="004112AF">
      <w:pPr>
        <w:pStyle w:val="ListParagraph"/>
        <w:tabs>
          <w:tab w:val="left" w:pos="1529"/>
          <w:tab w:val="left" w:pos="1556"/>
        </w:tabs>
        <w:spacing w:before="160" w:line="232" w:lineRule="auto"/>
        <w:ind w:left="0" w:right="957" w:firstLine="0"/>
        <w:rPr>
          <w:color w:val="FF0000"/>
          <w:lang w:val="fr-FR"/>
        </w:rPr>
      </w:pPr>
      <w:r>
        <w:rPr>
          <w:color w:val="FF0000"/>
          <w:lang w:val="fr-FR"/>
        </w:rPr>
        <w:t>Non, dans cette hypothèse le groupe français pense que l’action à engager devra être une action délictuelle en concurrence déloyale et/ou parasitaire</w:t>
      </w:r>
      <w:commentRangeStart w:id="10"/>
      <w:r>
        <w:rPr>
          <w:color w:val="FF0000"/>
          <w:lang w:val="fr-FR"/>
        </w:rPr>
        <w:t>.</w:t>
      </w:r>
      <w:commentRangeEnd w:id="10"/>
      <w:r>
        <w:rPr>
          <w:rStyle w:val="CommentReference"/>
        </w:rPr>
        <w:commentReference w:id="10"/>
      </w:r>
    </w:p>
    <w:p w14:paraId="624E58B9" w14:textId="54E782C1" w:rsidR="001F6232" w:rsidRPr="00337A65" w:rsidRDefault="001F6232" w:rsidP="00B842D0">
      <w:pPr>
        <w:pStyle w:val="ListParagraph"/>
        <w:spacing w:before="174" w:line="232" w:lineRule="auto"/>
        <w:ind w:left="0" w:right="961" w:firstLine="0"/>
        <w:rPr>
          <w:color w:val="548DD4" w:themeColor="text2" w:themeTint="99"/>
          <w:lang w:val="fr-FR"/>
        </w:rPr>
      </w:pPr>
      <w:r>
        <w:rPr>
          <w:color w:val="548DD4" w:themeColor="text2" w:themeTint="99"/>
          <w:lang w:val="fr-FR"/>
        </w:rPr>
        <w:lastRenderedPageBreak/>
        <w:t>Les Industriels interrogés sont plus réservés.</w:t>
      </w:r>
    </w:p>
    <w:p w14:paraId="5E3C0FF7" w14:textId="450E45C8" w:rsidR="00387D1B" w:rsidRDefault="00413E6E">
      <w:pPr>
        <w:pStyle w:val="ListParagraph"/>
        <w:numPr>
          <w:ilvl w:val="1"/>
          <w:numId w:val="3"/>
        </w:numPr>
        <w:tabs>
          <w:tab w:val="left" w:pos="1529"/>
          <w:tab w:val="left" w:pos="1556"/>
        </w:tabs>
        <w:spacing w:before="245" w:line="232" w:lineRule="auto"/>
        <w:ind w:right="964" w:hanging="360"/>
        <w:rPr>
          <w:color w:val="000000" w:themeColor="text1"/>
        </w:rPr>
      </w:pPr>
      <w:r w:rsidRPr="00AF3D90">
        <w:rPr>
          <w:color w:val="000000" w:themeColor="text1"/>
        </w:rPr>
        <w:t>In case the Copyrighted work has NOT been used to train the AI System..</w:t>
      </w:r>
    </w:p>
    <w:p w14:paraId="4F3D0DD1" w14:textId="77777777" w:rsidR="00936853" w:rsidRPr="001F6232" w:rsidRDefault="00936853" w:rsidP="00936853">
      <w:pPr>
        <w:spacing w:line="259" w:lineRule="auto"/>
        <w:ind w:left="1441"/>
        <w:jc w:val="both"/>
      </w:pPr>
    </w:p>
    <w:p w14:paraId="5CB19161" w14:textId="47512C0B" w:rsidR="00936853" w:rsidRPr="00936853" w:rsidRDefault="00936853" w:rsidP="00B842D0">
      <w:pPr>
        <w:spacing w:line="259" w:lineRule="auto"/>
        <w:jc w:val="both"/>
        <w:rPr>
          <w:color w:val="548DD4" w:themeColor="text2" w:themeTint="99"/>
          <w:lang w:val="fr-FR"/>
        </w:rPr>
      </w:pPr>
      <w:r w:rsidRPr="00936853">
        <w:rPr>
          <w:color w:val="548DD4" w:themeColor="text2" w:themeTint="99"/>
          <w:lang w:val="fr-FR"/>
        </w:rPr>
        <w:t>N</w:t>
      </w:r>
      <w:r w:rsidR="005C48CA">
        <w:rPr>
          <w:color w:val="548DD4" w:themeColor="text2" w:themeTint="99"/>
          <w:lang w:val="fr-FR"/>
        </w:rPr>
        <w:t>on</w:t>
      </w:r>
      <w:r w:rsidRPr="00936853">
        <w:rPr>
          <w:color w:val="548DD4" w:themeColor="text2" w:themeTint="99"/>
          <w:lang w:val="fr-FR"/>
        </w:rPr>
        <w:t xml:space="preserve">, sauf si </w:t>
      </w:r>
      <w:r w:rsidR="000117E9" w:rsidRPr="000117E9">
        <w:rPr>
          <w:color w:val="FF0000"/>
          <w:lang w:val="fr-FR"/>
        </w:rPr>
        <w:t>la personne ayant généré</w:t>
      </w:r>
      <w:r w:rsidRPr="00936853">
        <w:rPr>
          <w:color w:val="548DD4" w:themeColor="text2" w:themeTint="99"/>
          <w:lang w:val="fr-FR"/>
        </w:rPr>
        <w:t xml:space="preserve"> de </w:t>
      </w:r>
      <w:r w:rsidR="00BD6A5D">
        <w:rPr>
          <w:color w:val="548DD4" w:themeColor="text2" w:themeTint="99"/>
          <w:lang w:val="fr-FR"/>
        </w:rPr>
        <w:t>l’output</w:t>
      </w:r>
      <w:r w:rsidRPr="00936853">
        <w:rPr>
          <w:color w:val="548DD4" w:themeColor="text2" w:themeTint="99"/>
          <w:lang w:val="fr-FR"/>
        </w:rPr>
        <w:t xml:space="preserve"> réalisée avec l’IA pouvait connaître et / ou avoir accès à l’œuvre </w:t>
      </w:r>
      <w:r w:rsidR="000117E9" w:rsidRPr="000117E9">
        <w:rPr>
          <w:color w:val="FF0000"/>
          <w:lang w:val="fr-FR"/>
        </w:rPr>
        <w:t>protégée</w:t>
      </w:r>
      <w:r w:rsidRPr="00936853">
        <w:rPr>
          <w:color w:val="548DD4" w:themeColor="text2" w:themeTint="99"/>
          <w:lang w:val="fr-FR"/>
        </w:rPr>
        <w:t>.</w:t>
      </w:r>
    </w:p>
    <w:p w14:paraId="5E3C0FF9" w14:textId="77777777" w:rsidR="00387D1B" w:rsidRPr="00936853" w:rsidRDefault="00387D1B">
      <w:pPr>
        <w:pStyle w:val="BodyText"/>
        <w:rPr>
          <w:color w:val="000000" w:themeColor="text1"/>
          <w:lang w:val="fr-FR"/>
        </w:rPr>
      </w:pPr>
    </w:p>
    <w:p w14:paraId="5E3C0FFB" w14:textId="4F97D64F" w:rsidR="00387D1B" w:rsidRDefault="508456E1" w:rsidP="05EFB1DA">
      <w:pPr>
        <w:pStyle w:val="ListParagraph"/>
        <w:numPr>
          <w:ilvl w:val="1"/>
          <w:numId w:val="3"/>
        </w:numPr>
        <w:tabs>
          <w:tab w:val="left" w:pos="1530"/>
          <w:tab w:val="left" w:pos="1556"/>
        </w:tabs>
        <w:spacing w:before="1" w:line="232" w:lineRule="auto"/>
        <w:ind w:right="952" w:hanging="360"/>
        <w:rPr>
          <w:color w:val="000000" w:themeColor="text1"/>
        </w:rPr>
      </w:pPr>
      <w:r w:rsidRPr="05EFB1DA">
        <w:rPr>
          <w:color w:val="000000" w:themeColor="text1"/>
        </w:rPr>
        <w:t>In</w:t>
      </w:r>
      <w:r w:rsidRPr="05EFB1DA">
        <w:rPr>
          <w:color w:val="000000" w:themeColor="text1"/>
          <w:spacing w:val="-1"/>
        </w:rPr>
        <w:t xml:space="preserve"> </w:t>
      </w:r>
      <w:r w:rsidRPr="05EFB1DA">
        <w:rPr>
          <w:color w:val="000000" w:themeColor="text1"/>
        </w:rPr>
        <w:t>case the</w:t>
      </w:r>
      <w:r w:rsidRPr="05EFB1DA">
        <w:rPr>
          <w:color w:val="000000" w:themeColor="text1"/>
          <w:spacing w:val="-1"/>
        </w:rPr>
        <w:t xml:space="preserve"> </w:t>
      </w:r>
      <w:r w:rsidRPr="05EFB1DA">
        <w:rPr>
          <w:color w:val="000000" w:themeColor="text1"/>
        </w:rPr>
        <w:t>Use</w:t>
      </w:r>
      <w:r w:rsidRPr="05EFB1DA">
        <w:rPr>
          <w:color w:val="000000" w:themeColor="text1"/>
          <w:spacing w:val="-6"/>
        </w:rPr>
        <w:t xml:space="preserve"> </w:t>
      </w:r>
      <w:r w:rsidRPr="05EFB1DA">
        <w:rPr>
          <w:color w:val="000000" w:themeColor="text1"/>
        </w:rPr>
        <w:t>of</w:t>
      </w:r>
      <w:r w:rsidRPr="05EFB1DA">
        <w:rPr>
          <w:color w:val="000000" w:themeColor="text1"/>
          <w:spacing w:val="-5"/>
        </w:rPr>
        <w:t xml:space="preserve"> </w:t>
      </w:r>
      <w:r w:rsidRPr="05EFB1DA">
        <w:rPr>
          <w:color w:val="000000" w:themeColor="text1"/>
        </w:rPr>
        <w:t>the</w:t>
      </w:r>
      <w:r w:rsidRPr="05EFB1DA">
        <w:rPr>
          <w:color w:val="000000" w:themeColor="text1"/>
          <w:spacing w:val="-1"/>
        </w:rPr>
        <w:t xml:space="preserve"> </w:t>
      </w:r>
      <w:r w:rsidRPr="05EFB1DA">
        <w:rPr>
          <w:color w:val="000000" w:themeColor="text1"/>
        </w:rPr>
        <w:t>Copyright</w:t>
      </w:r>
      <w:r w:rsidRPr="05EFB1DA">
        <w:rPr>
          <w:color w:val="000000" w:themeColor="text1"/>
          <w:spacing w:val="-5"/>
        </w:rPr>
        <w:t xml:space="preserve"> </w:t>
      </w:r>
      <w:r w:rsidRPr="05EFB1DA">
        <w:rPr>
          <w:color w:val="000000" w:themeColor="text1"/>
        </w:rPr>
        <w:t>Data</w:t>
      </w:r>
      <w:r w:rsidRPr="05EFB1DA">
        <w:rPr>
          <w:color w:val="000000" w:themeColor="text1"/>
          <w:spacing w:val="-1"/>
        </w:rPr>
        <w:t xml:space="preserve"> </w:t>
      </w:r>
      <w:r w:rsidRPr="05EFB1DA">
        <w:rPr>
          <w:color w:val="000000" w:themeColor="text1"/>
        </w:rPr>
        <w:t xml:space="preserve">to </w:t>
      </w:r>
      <w:r w:rsidRPr="05EFB1DA">
        <w:rPr>
          <w:color w:val="000000" w:themeColor="text1"/>
          <w:u w:val="single"/>
        </w:rPr>
        <w:t>Train</w:t>
      </w:r>
      <w:r w:rsidRPr="05EFB1DA">
        <w:rPr>
          <w:color w:val="000000" w:themeColor="text1"/>
          <w:spacing w:val="-1"/>
        </w:rPr>
        <w:t xml:space="preserve"> </w:t>
      </w:r>
      <w:r w:rsidRPr="05EFB1DA">
        <w:rPr>
          <w:color w:val="000000" w:themeColor="text1"/>
        </w:rPr>
        <w:t>AI</w:t>
      </w:r>
      <w:r w:rsidRPr="05EFB1DA">
        <w:rPr>
          <w:color w:val="000000" w:themeColor="text1"/>
          <w:spacing w:val="-5"/>
        </w:rPr>
        <w:t xml:space="preserve"> </w:t>
      </w:r>
      <w:r w:rsidRPr="05EFB1DA">
        <w:rPr>
          <w:color w:val="000000" w:themeColor="text1"/>
        </w:rPr>
        <w:t>System</w:t>
      </w:r>
      <w:r w:rsidRPr="05EFB1DA">
        <w:rPr>
          <w:color w:val="000000" w:themeColor="text1"/>
          <w:spacing w:val="-2"/>
        </w:rPr>
        <w:t xml:space="preserve"> </w:t>
      </w:r>
      <w:r w:rsidRPr="05EFB1DA">
        <w:rPr>
          <w:color w:val="000000" w:themeColor="text1"/>
        </w:rPr>
        <w:t>has</w:t>
      </w:r>
      <w:r w:rsidRPr="05EFB1DA">
        <w:rPr>
          <w:color w:val="000000" w:themeColor="text1"/>
          <w:spacing w:val="-9"/>
        </w:rPr>
        <w:t xml:space="preserve"> </w:t>
      </w:r>
      <w:r w:rsidRPr="05EFB1DA">
        <w:rPr>
          <w:color w:val="000000" w:themeColor="text1"/>
        </w:rPr>
        <w:t>been</w:t>
      </w:r>
      <w:r w:rsidRPr="05EFB1DA">
        <w:rPr>
          <w:color w:val="000000" w:themeColor="text1"/>
          <w:spacing w:val="-6"/>
        </w:rPr>
        <w:t xml:space="preserve"> </w:t>
      </w:r>
      <w:r w:rsidRPr="05EFB1DA">
        <w:rPr>
          <w:color w:val="000000" w:themeColor="text1"/>
        </w:rPr>
        <w:t xml:space="preserve">authorized, is the content generated (output) </w:t>
      </w:r>
      <w:r w:rsidRPr="05EFB1DA">
        <w:rPr>
          <w:color w:val="000000" w:themeColor="text1"/>
          <w:u w:val="single"/>
        </w:rPr>
        <w:t>always</w:t>
      </w:r>
      <w:r w:rsidRPr="05EFB1DA">
        <w:rPr>
          <w:color w:val="000000" w:themeColor="text1"/>
        </w:rPr>
        <w:t xml:space="preserve"> licit, even if some for instance</w:t>
      </w:r>
      <w:r w:rsidRPr="05EFB1DA">
        <w:rPr>
          <w:color w:val="000000" w:themeColor="text1"/>
          <w:spacing w:val="40"/>
        </w:rPr>
        <w:t xml:space="preserve"> </w:t>
      </w:r>
      <w:r w:rsidRPr="05EFB1DA">
        <w:rPr>
          <w:color w:val="000000" w:themeColor="text1"/>
        </w:rPr>
        <w:t>outputs contain characteristic elements of the Copyrighted work?.</w:t>
      </w:r>
    </w:p>
    <w:p w14:paraId="6BE342B4" w14:textId="77777777" w:rsidR="00624551" w:rsidRDefault="00624551" w:rsidP="00624551">
      <w:pPr>
        <w:pStyle w:val="ListParagraph"/>
        <w:tabs>
          <w:tab w:val="left" w:pos="1530"/>
          <w:tab w:val="left" w:pos="1556"/>
        </w:tabs>
        <w:spacing w:before="1" w:line="232" w:lineRule="auto"/>
        <w:ind w:right="952" w:firstLine="0"/>
        <w:rPr>
          <w:color w:val="000000" w:themeColor="text1"/>
        </w:rPr>
      </w:pPr>
    </w:p>
    <w:p w14:paraId="3BB40C56" w14:textId="5E4EA5F5" w:rsidR="00624551" w:rsidRPr="00624551" w:rsidRDefault="00624551" w:rsidP="00B842D0">
      <w:pPr>
        <w:spacing w:after="152" w:line="259" w:lineRule="auto"/>
        <w:rPr>
          <w:color w:val="548DD4" w:themeColor="text2" w:themeTint="99"/>
          <w:lang w:val="fr-FR"/>
        </w:rPr>
      </w:pPr>
      <w:r w:rsidRPr="00624551">
        <w:rPr>
          <w:color w:val="548DD4" w:themeColor="text2" w:themeTint="99"/>
          <w:lang w:val="fr-FR"/>
        </w:rPr>
        <w:t>N</w:t>
      </w:r>
      <w:r w:rsidR="005C48CA">
        <w:rPr>
          <w:color w:val="548DD4" w:themeColor="text2" w:themeTint="99"/>
          <w:lang w:val="fr-FR"/>
        </w:rPr>
        <w:t>on</w:t>
      </w:r>
      <w:r w:rsidRPr="00624551">
        <w:rPr>
          <w:color w:val="548DD4" w:themeColor="text2" w:themeTint="99"/>
          <w:lang w:val="fr-FR"/>
        </w:rPr>
        <w:t xml:space="preserve">. Dans les cas où l’exploitation de </w:t>
      </w:r>
      <w:r w:rsidR="00BD6A5D">
        <w:rPr>
          <w:color w:val="548DD4" w:themeColor="text2" w:themeTint="99"/>
          <w:lang w:val="fr-FR"/>
        </w:rPr>
        <w:t>l’output</w:t>
      </w:r>
      <w:r w:rsidRPr="00624551">
        <w:rPr>
          <w:color w:val="548DD4" w:themeColor="text2" w:themeTint="99"/>
          <w:lang w:val="fr-FR"/>
        </w:rPr>
        <w:t xml:space="preserve"> porte atteinte à l’œuvre</w:t>
      </w:r>
      <w:r w:rsidR="001D0EBB">
        <w:rPr>
          <w:color w:val="548DD4" w:themeColor="text2" w:themeTint="99"/>
          <w:lang w:val="fr-FR"/>
        </w:rPr>
        <w:t xml:space="preserve"> protégée</w:t>
      </w:r>
      <w:r w:rsidRPr="00624551">
        <w:rPr>
          <w:color w:val="548DD4" w:themeColor="text2" w:themeTint="99"/>
          <w:lang w:val="fr-FR"/>
        </w:rPr>
        <w:t xml:space="preserve"> ou cause un préjudice injustifié aux intérêts légitimes de l’auteur de l’œuvre </w:t>
      </w:r>
      <w:r w:rsidR="001D0EBB">
        <w:rPr>
          <w:color w:val="548DD4" w:themeColor="text2" w:themeTint="99"/>
          <w:lang w:val="fr-FR"/>
        </w:rPr>
        <w:t>protégée</w:t>
      </w:r>
      <w:r w:rsidRPr="00624551">
        <w:rPr>
          <w:color w:val="548DD4" w:themeColor="text2" w:themeTint="99"/>
          <w:lang w:val="fr-FR"/>
        </w:rPr>
        <w:t xml:space="preserve">, les </w:t>
      </w:r>
      <w:r w:rsidR="001D0EBB">
        <w:rPr>
          <w:color w:val="548DD4" w:themeColor="text2" w:themeTint="99"/>
          <w:lang w:val="fr-FR"/>
        </w:rPr>
        <w:t>output</w:t>
      </w:r>
      <w:r w:rsidR="00124CCF">
        <w:rPr>
          <w:color w:val="548DD4" w:themeColor="text2" w:themeTint="99"/>
          <w:lang w:val="fr-FR"/>
        </w:rPr>
        <w:t>s</w:t>
      </w:r>
      <w:r w:rsidRPr="00624551">
        <w:rPr>
          <w:color w:val="548DD4" w:themeColor="text2" w:themeTint="99"/>
          <w:lang w:val="fr-FR"/>
        </w:rPr>
        <w:t xml:space="preserve"> générées avec l’aide de l’IA ne</w:t>
      </w:r>
      <w:r w:rsidR="001D0EBB">
        <w:rPr>
          <w:color w:val="548DD4" w:themeColor="text2" w:themeTint="99"/>
          <w:lang w:val="fr-FR"/>
        </w:rPr>
        <w:t xml:space="preserve"> devraient</w:t>
      </w:r>
      <w:r w:rsidRPr="00624551">
        <w:rPr>
          <w:color w:val="548DD4" w:themeColor="text2" w:themeTint="99"/>
          <w:lang w:val="fr-FR"/>
        </w:rPr>
        <w:t xml:space="preserve"> plus</w:t>
      </w:r>
      <w:r w:rsidR="001D0EBB">
        <w:rPr>
          <w:color w:val="548DD4" w:themeColor="text2" w:themeTint="99"/>
          <w:lang w:val="fr-FR"/>
        </w:rPr>
        <w:t xml:space="preserve"> bénéficier</w:t>
      </w:r>
      <w:r w:rsidRPr="00624551">
        <w:rPr>
          <w:color w:val="548DD4" w:themeColor="text2" w:themeTint="99"/>
          <w:lang w:val="fr-FR"/>
        </w:rPr>
        <w:t xml:space="preserve"> de l’exception.</w:t>
      </w:r>
    </w:p>
    <w:p w14:paraId="223DE62D" w14:textId="77777777" w:rsidR="00624551" w:rsidRPr="00624551" w:rsidRDefault="00624551" w:rsidP="00624551">
      <w:pPr>
        <w:pStyle w:val="ListParagraph"/>
        <w:tabs>
          <w:tab w:val="left" w:pos="1530"/>
          <w:tab w:val="left" w:pos="1556"/>
        </w:tabs>
        <w:spacing w:before="1" w:line="232" w:lineRule="auto"/>
        <w:ind w:right="952" w:firstLine="0"/>
        <w:rPr>
          <w:color w:val="000000" w:themeColor="text1"/>
          <w:lang w:val="fr-FR"/>
        </w:rPr>
      </w:pPr>
    </w:p>
    <w:p w14:paraId="5E3C0FFC" w14:textId="77777777" w:rsidR="00387D1B" w:rsidRPr="00624551" w:rsidRDefault="00387D1B">
      <w:pPr>
        <w:pStyle w:val="BodyText"/>
        <w:spacing w:before="164"/>
        <w:rPr>
          <w:color w:val="000000" w:themeColor="text1"/>
          <w:lang w:val="fr-FR"/>
        </w:rPr>
      </w:pPr>
    </w:p>
    <w:p w14:paraId="5E3C0FFD" w14:textId="77777777" w:rsidR="00387D1B" w:rsidRPr="00805C51" w:rsidRDefault="00413E6E">
      <w:pPr>
        <w:pStyle w:val="ListParagraph"/>
        <w:numPr>
          <w:ilvl w:val="0"/>
          <w:numId w:val="3"/>
        </w:numPr>
        <w:tabs>
          <w:tab w:val="left" w:pos="823"/>
        </w:tabs>
        <w:ind w:left="823" w:hanging="348"/>
        <w:rPr>
          <w:color w:val="000000" w:themeColor="text1"/>
        </w:rPr>
      </w:pPr>
      <w:r w:rsidRPr="00805C51">
        <w:rPr>
          <w:color w:val="000000" w:themeColor="text1"/>
        </w:rPr>
        <w:t>Who</w:t>
      </w:r>
      <w:r w:rsidRPr="00805C51">
        <w:rPr>
          <w:color w:val="000000" w:themeColor="text1"/>
          <w:spacing w:val="-2"/>
        </w:rPr>
        <w:t xml:space="preserve"> </w:t>
      </w:r>
      <w:r w:rsidRPr="00805C51">
        <w:rPr>
          <w:color w:val="000000" w:themeColor="text1"/>
        </w:rPr>
        <w:t>should</w:t>
      </w:r>
      <w:r w:rsidRPr="00805C51">
        <w:rPr>
          <w:color w:val="000000" w:themeColor="text1"/>
          <w:spacing w:val="-2"/>
        </w:rPr>
        <w:t xml:space="preserve"> </w:t>
      </w:r>
      <w:r w:rsidRPr="00805C51">
        <w:rPr>
          <w:color w:val="000000" w:themeColor="text1"/>
        </w:rPr>
        <w:t>be</w:t>
      </w:r>
      <w:r w:rsidRPr="00805C51">
        <w:rPr>
          <w:color w:val="000000" w:themeColor="text1"/>
          <w:spacing w:val="1"/>
        </w:rPr>
        <w:t xml:space="preserve"> </w:t>
      </w:r>
      <w:r w:rsidRPr="00805C51">
        <w:rPr>
          <w:color w:val="000000" w:themeColor="text1"/>
        </w:rPr>
        <w:t>liable</w:t>
      </w:r>
      <w:r w:rsidRPr="00805C51">
        <w:rPr>
          <w:color w:val="000000" w:themeColor="text1"/>
          <w:spacing w:val="-1"/>
        </w:rPr>
        <w:t xml:space="preserve"> </w:t>
      </w:r>
      <w:r w:rsidRPr="00805C51">
        <w:rPr>
          <w:color w:val="000000" w:themeColor="text1"/>
        </w:rPr>
        <w:t>in</w:t>
      </w:r>
      <w:r w:rsidRPr="00805C51">
        <w:rPr>
          <w:color w:val="000000" w:themeColor="text1"/>
          <w:spacing w:val="-1"/>
        </w:rPr>
        <w:t xml:space="preserve"> </w:t>
      </w:r>
      <w:r w:rsidRPr="00805C51">
        <w:rPr>
          <w:color w:val="000000" w:themeColor="text1"/>
        </w:rPr>
        <w:t>case</w:t>
      </w:r>
      <w:r w:rsidRPr="00805C51">
        <w:rPr>
          <w:color w:val="000000" w:themeColor="text1"/>
          <w:spacing w:val="-2"/>
        </w:rPr>
        <w:t xml:space="preserve"> </w:t>
      </w:r>
      <w:r w:rsidRPr="00805C51">
        <w:rPr>
          <w:color w:val="000000" w:themeColor="text1"/>
        </w:rPr>
        <w:t>of</w:t>
      </w:r>
      <w:r w:rsidRPr="00805C51">
        <w:rPr>
          <w:color w:val="000000" w:themeColor="text1"/>
          <w:spacing w:val="-5"/>
        </w:rPr>
        <w:t xml:space="preserve"> </w:t>
      </w:r>
      <w:r w:rsidRPr="00805C51">
        <w:rPr>
          <w:color w:val="000000" w:themeColor="text1"/>
        </w:rPr>
        <w:t>Copyright</w:t>
      </w:r>
      <w:r w:rsidRPr="00805C51">
        <w:rPr>
          <w:color w:val="000000" w:themeColor="text1"/>
          <w:spacing w:val="-3"/>
        </w:rPr>
        <w:t xml:space="preserve"> </w:t>
      </w:r>
      <w:r w:rsidRPr="00805C51">
        <w:rPr>
          <w:color w:val="000000" w:themeColor="text1"/>
        </w:rPr>
        <w:t>infringement</w:t>
      </w:r>
      <w:r w:rsidRPr="00805C51">
        <w:rPr>
          <w:color w:val="000000" w:themeColor="text1"/>
          <w:spacing w:val="-3"/>
        </w:rPr>
        <w:t xml:space="preserve"> </w:t>
      </w:r>
      <w:r w:rsidRPr="00805C51">
        <w:rPr>
          <w:color w:val="000000" w:themeColor="text1"/>
        </w:rPr>
        <w:t>by</w:t>
      </w:r>
      <w:r w:rsidRPr="00805C51">
        <w:rPr>
          <w:color w:val="000000" w:themeColor="text1"/>
          <w:spacing w:val="-5"/>
        </w:rPr>
        <w:t xml:space="preserve"> </w:t>
      </w:r>
      <w:r w:rsidRPr="00805C51">
        <w:rPr>
          <w:color w:val="000000" w:themeColor="text1"/>
        </w:rPr>
        <w:t>the</w:t>
      </w:r>
      <w:r w:rsidRPr="00805C51">
        <w:rPr>
          <w:color w:val="000000" w:themeColor="text1"/>
          <w:spacing w:val="-1"/>
        </w:rPr>
        <w:t xml:space="preserve"> </w:t>
      </w:r>
      <w:r w:rsidRPr="00805C51">
        <w:rPr>
          <w:color w:val="000000" w:themeColor="text1"/>
          <w:spacing w:val="-2"/>
        </w:rPr>
        <w:t>outputs?</w:t>
      </w:r>
    </w:p>
    <w:p w14:paraId="5E3C0FFE" w14:textId="5D6321D5" w:rsidR="00387D1B" w:rsidRPr="00805C51" w:rsidRDefault="00413E6E">
      <w:pPr>
        <w:pStyle w:val="ListParagraph"/>
        <w:numPr>
          <w:ilvl w:val="1"/>
          <w:numId w:val="3"/>
        </w:numPr>
        <w:tabs>
          <w:tab w:val="left" w:pos="1529"/>
          <w:tab w:val="left" w:pos="1556"/>
        </w:tabs>
        <w:spacing w:before="244" w:line="232" w:lineRule="auto"/>
        <w:ind w:right="951" w:hanging="360"/>
        <w:rPr>
          <w:color w:val="000000" w:themeColor="text1"/>
        </w:rPr>
      </w:pPr>
      <w:r w:rsidRPr="00805C51">
        <w:rPr>
          <w:color w:val="000000" w:themeColor="text1"/>
        </w:rPr>
        <w:t>The Provider of an AI System?</w:t>
      </w:r>
    </w:p>
    <w:p w14:paraId="1E0D15B1" w14:textId="347ADF2A" w:rsidR="00AC4BDF" w:rsidRPr="00D2016C" w:rsidRDefault="00842B2B" w:rsidP="00AC4BDF">
      <w:pPr>
        <w:pStyle w:val="ListParagraph"/>
        <w:spacing w:before="244" w:line="232" w:lineRule="auto"/>
        <w:ind w:left="0" w:right="951" w:firstLine="0"/>
        <w:rPr>
          <w:color w:val="FF0000"/>
          <w:spacing w:val="-2"/>
          <w:lang w:val="fr-FR"/>
        </w:rPr>
      </w:pPr>
      <w:r w:rsidRPr="00D2016C">
        <w:rPr>
          <w:color w:val="FF0000"/>
          <w:lang w:val="fr-FR"/>
        </w:rPr>
        <w:t>O</w:t>
      </w:r>
      <w:r w:rsidR="00740862" w:rsidRPr="00D2016C">
        <w:rPr>
          <w:color w:val="FF0000"/>
          <w:lang w:val="fr-FR"/>
        </w:rPr>
        <w:t>ui</w:t>
      </w:r>
      <w:r w:rsidR="00AC4BDF" w:rsidRPr="00D2016C">
        <w:rPr>
          <w:color w:val="FF0000"/>
          <w:spacing w:val="-2"/>
          <w:lang w:val="fr-FR"/>
        </w:rPr>
        <w:t xml:space="preserve"> si le fournisseur du modèle d’IA a été mis en connaissance de cause des actes de contrefaçon en cause et n’y a pas remédié dans un délai raisonnable</w:t>
      </w:r>
      <w:r w:rsidR="00D2016C" w:rsidRPr="00D2016C">
        <w:rPr>
          <w:color w:val="FF0000"/>
          <w:spacing w:val="-2"/>
          <w:lang w:val="fr-FR"/>
        </w:rPr>
        <w:t>.</w:t>
      </w:r>
    </w:p>
    <w:p w14:paraId="5E3C0FFF" w14:textId="3F15C165" w:rsidR="00387D1B" w:rsidRDefault="00413E6E">
      <w:pPr>
        <w:pStyle w:val="ListParagraph"/>
        <w:numPr>
          <w:ilvl w:val="1"/>
          <w:numId w:val="3"/>
        </w:numPr>
        <w:tabs>
          <w:tab w:val="left" w:pos="1529"/>
          <w:tab w:val="left" w:pos="1556"/>
        </w:tabs>
        <w:spacing w:before="240" w:line="237" w:lineRule="auto"/>
        <w:ind w:right="959" w:hanging="360"/>
        <w:rPr>
          <w:color w:val="000000" w:themeColor="text1"/>
        </w:rPr>
      </w:pPr>
      <w:r w:rsidRPr="00805C51">
        <w:rPr>
          <w:color w:val="000000" w:themeColor="text1"/>
        </w:rPr>
        <w:t>The user who exploits commercially the AI System?.</w:t>
      </w:r>
    </w:p>
    <w:p w14:paraId="69DAC05F" w14:textId="3C5E4A69" w:rsidR="002D3876" w:rsidRPr="0085753A" w:rsidRDefault="00842B2B" w:rsidP="00B842D0">
      <w:pPr>
        <w:tabs>
          <w:tab w:val="left" w:pos="1529"/>
          <w:tab w:val="left" w:pos="1556"/>
        </w:tabs>
        <w:spacing w:before="240" w:line="237" w:lineRule="auto"/>
        <w:ind w:right="959"/>
        <w:rPr>
          <w:color w:val="0070C0"/>
          <w:lang w:val="fr-FR"/>
        </w:rPr>
      </w:pPr>
      <w:r w:rsidRPr="00A767D9">
        <w:rPr>
          <w:color w:val="548DD4" w:themeColor="text2" w:themeTint="99"/>
          <w:lang w:val="fr-FR"/>
        </w:rPr>
        <w:t>O</w:t>
      </w:r>
      <w:r w:rsidR="00740862">
        <w:rPr>
          <w:color w:val="548DD4" w:themeColor="text2" w:themeTint="99"/>
          <w:lang w:val="fr-FR"/>
        </w:rPr>
        <w:t>ui</w:t>
      </w:r>
      <w:r w:rsidR="002D3876" w:rsidRPr="0085753A">
        <w:rPr>
          <w:color w:val="0070C0"/>
          <w:lang w:val="fr-FR"/>
        </w:rPr>
        <w:t xml:space="preserve"> car</w:t>
      </w:r>
      <w:r w:rsidR="0085753A" w:rsidRPr="0085753A">
        <w:rPr>
          <w:color w:val="0070C0"/>
          <w:lang w:val="fr-FR"/>
        </w:rPr>
        <w:t xml:space="preserve"> la reproduction de l’output portera atteinte à </w:t>
      </w:r>
      <w:r w:rsidR="002D3876" w:rsidRPr="0085753A">
        <w:rPr>
          <w:color w:val="0070C0"/>
          <w:lang w:val="fr-FR"/>
        </w:rPr>
        <w:t>une œuvre protégée en dehors du champ de l’exception et</w:t>
      </w:r>
      <w:r w:rsidR="0085753A" w:rsidRPr="0085753A">
        <w:rPr>
          <w:color w:val="0070C0"/>
          <w:lang w:val="fr-FR"/>
        </w:rPr>
        <w:t xml:space="preserve">, en tout cas, pour une utilisation non autorisée. </w:t>
      </w:r>
      <w:r w:rsidR="002D3876" w:rsidRPr="0085753A">
        <w:rPr>
          <w:color w:val="0070C0"/>
          <w:lang w:val="fr-FR"/>
        </w:rPr>
        <w:t xml:space="preserve"> </w:t>
      </w:r>
    </w:p>
    <w:p w14:paraId="5E3C1000" w14:textId="40A91170" w:rsidR="00387D1B" w:rsidRDefault="00413E6E">
      <w:pPr>
        <w:pStyle w:val="ListParagraph"/>
        <w:numPr>
          <w:ilvl w:val="1"/>
          <w:numId w:val="3"/>
        </w:numPr>
        <w:tabs>
          <w:tab w:val="left" w:pos="1530"/>
          <w:tab w:val="left" w:pos="1556"/>
        </w:tabs>
        <w:spacing w:before="243" w:line="232" w:lineRule="auto"/>
        <w:ind w:right="967" w:hanging="360"/>
        <w:rPr>
          <w:color w:val="000000" w:themeColor="text1"/>
        </w:rPr>
      </w:pPr>
      <w:r w:rsidRPr="00805C51">
        <w:rPr>
          <w:color w:val="000000" w:themeColor="text1"/>
        </w:rPr>
        <w:t>The final user? Even if acting in good faith or unaware of the infringement?.</w:t>
      </w:r>
    </w:p>
    <w:p w14:paraId="684D2642" w14:textId="71FE4084" w:rsidR="0085753A" w:rsidRPr="0085753A" w:rsidRDefault="00842B2B" w:rsidP="00B842D0">
      <w:pPr>
        <w:pStyle w:val="ListParagraph"/>
        <w:spacing w:before="243" w:line="232" w:lineRule="auto"/>
        <w:ind w:left="0" w:right="967" w:firstLine="0"/>
        <w:rPr>
          <w:color w:val="0070C0"/>
          <w:lang w:val="fr-FR"/>
        </w:rPr>
      </w:pPr>
      <w:r w:rsidRPr="00A767D9">
        <w:rPr>
          <w:color w:val="548DD4" w:themeColor="text2" w:themeTint="99"/>
          <w:lang w:val="fr-FR"/>
        </w:rPr>
        <w:t>O</w:t>
      </w:r>
      <w:r w:rsidR="00740862">
        <w:rPr>
          <w:color w:val="548DD4" w:themeColor="text2" w:themeTint="99"/>
          <w:lang w:val="fr-FR"/>
        </w:rPr>
        <w:t>ui</w:t>
      </w:r>
      <w:r w:rsidR="0085753A" w:rsidRPr="0085753A">
        <w:rPr>
          <w:color w:val="0070C0"/>
          <w:lang w:val="fr-FR"/>
        </w:rPr>
        <w:t xml:space="preserve"> pour les mêmes raisons.</w:t>
      </w:r>
    </w:p>
    <w:p w14:paraId="5CCD02E0" w14:textId="73279FAB" w:rsidR="00842B2B" w:rsidRDefault="00413E6E" w:rsidP="00842B2B">
      <w:pPr>
        <w:pStyle w:val="ListParagraph"/>
        <w:numPr>
          <w:ilvl w:val="1"/>
          <w:numId w:val="3"/>
        </w:numPr>
        <w:tabs>
          <w:tab w:val="left" w:pos="1529"/>
        </w:tabs>
        <w:spacing w:before="238"/>
        <w:ind w:left="1529" w:hanging="333"/>
        <w:rPr>
          <w:color w:val="000000" w:themeColor="text1"/>
        </w:rPr>
      </w:pPr>
      <w:r w:rsidRPr="00805C51">
        <w:rPr>
          <w:color w:val="000000" w:themeColor="text1"/>
        </w:rPr>
        <w:t>Any</w:t>
      </w:r>
      <w:r w:rsidRPr="00805C51">
        <w:rPr>
          <w:color w:val="000000" w:themeColor="text1"/>
          <w:spacing w:val="-5"/>
        </w:rPr>
        <w:t xml:space="preserve"> </w:t>
      </w:r>
      <w:r w:rsidRPr="00805C51">
        <w:rPr>
          <w:color w:val="000000" w:themeColor="text1"/>
        </w:rPr>
        <w:t>other</w:t>
      </w:r>
      <w:r w:rsidRPr="00805C51">
        <w:rPr>
          <w:color w:val="000000" w:themeColor="text1"/>
          <w:spacing w:val="-2"/>
        </w:rPr>
        <w:t xml:space="preserve"> </w:t>
      </w:r>
      <w:r w:rsidRPr="00805C51">
        <w:rPr>
          <w:color w:val="000000" w:themeColor="text1"/>
        </w:rPr>
        <w:t>person?</w:t>
      </w:r>
    </w:p>
    <w:p w14:paraId="7E40C5D4" w14:textId="5EA21B2C" w:rsidR="00842B2B" w:rsidRPr="00842B2B" w:rsidRDefault="00842B2B" w:rsidP="00842B2B">
      <w:pPr>
        <w:pStyle w:val="ListParagraph"/>
        <w:spacing w:before="244" w:line="232" w:lineRule="auto"/>
        <w:ind w:left="0" w:right="951" w:firstLine="0"/>
        <w:rPr>
          <w:color w:val="548DD4" w:themeColor="text2" w:themeTint="99"/>
          <w:lang w:val="fr-FR"/>
        </w:rPr>
      </w:pPr>
      <w:r w:rsidRPr="00842B2B">
        <w:rPr>
          <w:color w:val="548DD4" w:themeColor="text2" w:themeTint="99"/>
          <w:lang w:val="fr-FR"/>
        </w:rPr>
        <w:t>N</w:t>
      </w:r>
      <w:r w:rsidR="00740862">
        <w:rPr>
          <w:color w:val="548DD4" w:themeColor="text2" w:themeTint="99"/>
          <w:lang w:val="fr-FR"/>
        </w:rPr>
        <w:t>on</w:t>
      </w:r>
    </w:p>
    <w:p w14:paraId="5E3C1002" w14:textId="77777777" w:rsidR="00387D1B" w:rsidRPr="00AF3D90" w:rsidRDefault="508456E1" w:rsidP="05EFB1DA">
      <w:pPr>
        <w:pStyle w:val="ListParagraph"/>
        <w:numPr>
          <w:ilvl w:val="0"/>
          <w:numId w:val="3"/>
        </w:numPr>
        <w:tabs>
          <w:tab w:val="left" w:pos="824"/>
          <w:tab w:val="left" w:pos="836"/>
        </w:tabs>
        <w:spacing w:before="249" w:line="232" w:lineRule="auto"/>
        <w:ind w:right="964" w:hanging="360"/>
        <w:rPr>
          <w:color w:val="000000" w:themeColor="text1"/>
        </w:rPr>
      </w:pPr>
      <w:r w:rsidRPr="05EFB1DA">
        <w:rPr>
          <w:color w:val="000000" w:themeColor="text1"/>
        </w:rPr>
        <w:t>Please</w:t>
      </w:r>
      <w:r w:rsidRPr="05EFB1DA">
        <w:rPr>
          <w:color w:val="000000" w:themeColor="text1"/>
          <w:spacing w:val="40"/>
        </w:rPr>
        <w:t xml:space="preserve"> </w:t>
      </w:r>
      <w:r w:rsidRPr="05EFB1DA">
        <w:rPr>
          <w:color w:val="000000" w:themeColor="text1"/>
        </w:rPr>
        <w:t>comment</w:t>
      </w:r>
      <w:r w:rsidRPr="05EFB1DA">
        <w:rPr>
          <w:color w:val="000000" w:themeColor="text1"/>
          <w:spacing w:val="40"/>
        </w:rPr>
        <w:t xml:space="preserve"> </w:t>
      </w:r>
      <w:r w:rsidRPr="05EFB1DA">
        <w:rPr>
          <w:color w:val="000000" w:themeColor="text1"/>
        </w:rPr>
        <w:t>on</w:t>
      </w:r>
      <w:r w:rsidRPr="05EFB1DA">
        <w:rPr>
          <w:color w:val="000000" w:themeColor="text1"/>
          <w:spacing w:val="40"/>
        </w:rPr>
        <w:t xml:space="preserve"> </w:t>
      </w:r>
      <w:r w:rsidRPr="05EFB1DA">
        <w:rPr>
          <w:color w:val="000000" w:themeColor="text1"/>
        </w:rPr>
        <w:t>any</w:t>
      </w:r>
      <w:r w:rsidRPr="05EFB1DA">
        <w:rPr>
          <w:color w:val="000000" w:themeColor="text1"/>
          <w:spacing w:val="40"/>
        </w:rPr>
        <w:t xml:space="preserve"> </w:t>
      </w:r>
      <w:r w:rsidRPr="05EFB1DA">
        <w:rPr>
          <w:color w:val="000000" w:themeColor="text1"/>
        </w:rPr>
        <w:t>additional</w:t>
      </w:r>
      <w:r w:rsidRPr="05EFB1DA">
        <w:rPr>
          <w:color w:val="000000" w:themeColor="text1"/>
          <w:spacing w:val="40"/>
        </w:rPr>
        <w:t xml:space="preserve"> </w:t>
      </w:r>
      <w:r w:rsidRPr="05EFB1DA">
        <w:rPr>
          <w:color w:val="000000" w:themeColor="text1"/>
        </w:rPr>
        <w:t>issues</w:t>
      </w:r>
      <w:r w:rsidRPr="05EFB1DA">
        <w:rPr>
          <w:color w:val="000000" w:themeColor="text1"/>
          <w:spacing w:val="40"/>
        </w:rPr>
        <w:t xml:space="preserve"> </w:t>
      </w:r>
      <w:r w:rsidRPr="05EFB1DA">
        <w:rPr>
          <w:color w:val="000000" w:themeColor="text1"/>
        </w:rPr>
        <w:t>concerning</w:t>
      </w:r>
      <w:r w:rsidRPr="05EFB1DA">
        <w:rPr>
          <w:color w:val="000000" w:themeColor="text1"/>
          <w:spacing w:val="40"/>
        </w:rPr>
        <w:t xml:space="preserve"> </w:t>
      </w:r>
      <w:r w:rsidRPr="05EFB1DA">
        <w:rPr>
          <w:color w:val="000000" w:themeColor="text1"/>
        </w:rPr>
        <w:t>any</w:t>
      </w:r>
      <w:r w:rsidRPr="05EFB1DA">
        <w:rPr>
          <w:color w:val="000000" w:themeColor="text1"/>
          <w:spacing w:val="40"/>
        </w:rPr>
        <w:t xml:space="preserve"> </w:t>
      </w:r>
      <w:r w:rsidRPr="05EFB1DA">
        <w:rPr>
          <w:color w:val="000000" w:themeColor="text1"/>
        </w:rPr>
        <w:t>aspect</w:t>
      </w:r>
      <w:r w:rsidRPr="05EFB1DA">
        <w:rPr>
          <w:color w:val="000000" w:themeColor="text1"/>
          <w:spacing w:val="40"/>
        </w:rPr>
        <w:t xml:space="preserve"> </w:t>
      </w:r>
      <w:r w:rsidRPr="05EFB1DA">
        <w:rPr>
          <w:color w:val="000000" w:themeColor="text1"/>
        </w:rPr>
        <w:t>of</w:t>
      </w:r>
      <w:r w:rsidRPr="05EFB1DA">
        <w:rPr>
          <w:color w:val="000000" w:themeColor="text1"/>
          <w:spacing w:val="40"/>
        </w:rPr>
        <w:t xml:space="preserve"> </w:t>
      </w:r>
      <w:r w:rsidRPr="05EFB1DA">
        <w:rPr>
          <w:color w:val="000000" w:themeColor="text1"/>
        </w:rPr>
        <w:t>the</w:t>
      </w:r>
      <w:r w:rsidRPr="05EFB1DA">
        <w:rPr>
          <w:color w:val="000000" w:themeColor="text1"/>
          <w:spacing w:val="40"/>
        </w:rPr>
        <w:t xml:space="preserve"> </w:t>
      </w:r>
      <w:r w:rsidRPr="05EFB1DA">
        <w:rPr>
          <w:color w:val="000000" w:themeColor="text1"/>
        </w:rPr>
        <w:t>Use</w:t>
      </w:r>
      <w:r w:rsidRPr="05EFB1DA">
        <w:rPr>
          <w:color w:val="000000" w:themeColor="text1"/>
          <w:spacing w:val="40"/>
        </w:rPr>
        <w:t xml:space="preserve"> </w:t>
      </w:r>
      <w:r w:rsidRPr="05EFB1DA">
        <w:rPr>
          <w:color w:val="000000" w:themeColor="text1"/>
        </w:rPr>
        <w:t>of Copyrighted Data to Train AI System you consider relevant to this Study Question.</w:t>
      </w:r>
    </w:p>
    <w:p w14:paraId="5E3C1003" w14:textId="77777777" w:rsidR="00387D1B" w:rsidRDefault="508456E1" w:rsidP="05EFB1DA">
      <w:pPr>
        <w:pStyle w:val="ListParagraph"/>
        <w:numPr>
          <w:ilvl w:val="0"/>
          <w:numId w:val="3"/>
        </w:numPr>
        <w:tabs>
          <w:tab w:val="left" w:pos="824"/>
          <w:tab w:val="left" w:pos="836"/>
        </w:tabs>
        <w:spacing w:before="244" w:line="232" w:lineRule="auto"/>
        <w:ind w:right="955" w:hanging="360"/>
        <w:rPr>
          <w:color w:val="000000" w:themeColor="text1"/>
        </w:rPr>
      </w:pPr>
      <w:r w:rsidRPr="05EFB1DA">
        <w:rPr>
          <w:color w:val="000000" w:themeColor="text1"/>
        </w:rPr>
        <w:t>Please</w:t>
      </w:r>
      <w:r w:rsidRPr="05EFB1DA">
        <w:rPr>
          <w:color w:val="000000" w:themeColor="text1"/>
          <w:spacing w:val="77"/>
        </w:rPr>
        <w:t xml:space="preserve"> </w:t>
      </w:r>
      <w:r w:rsidRPr="05EFB1DA">
        <w:rPr>
          <w:color w:val="000000" w:themeColor="text1"/>
        </w:rPr>
        <w:t>indicate</w:t>
      </w:r>
      <w:r w:rsidRPr="05EFB1DA">
        <w:rPr>
          <w:color w:val="000000" w:themeColor="text1"/>
          <w:spacing w:val="80"/>
        </w:rPr>
        <w:t xml:space="preserve"> </w:t>
      </w:r>
      <w:r w:rsidRPr="05EFB1DA">
        <w:rPr>
          <w:color w:val="000000" w:themeColor="text1"/>
        </w:rPr>
        <w:t>which</w:t>
      </w:r>
      <w:r w:rsidRPr="05EFB1DA">
        <w:rPr>
          <w:color w:val="000000" w:themeColor="text1"/>
          <w:spacing w:val="80"/>
        </w:rPr>
        <w:t xml:space="preserve"> </w:t>
      </w:r>
      <w:r w:rsidRPr="05EFB1DA">
        <w:rPr>
          <w:color w:val="000000" w:themeColor="text1"/>
        </w:rPr>
        <w:t>industry</w:t>
      </w:r>
      <w:r w:rsidRPr="05EFB1DA">
        <w:rPr>
          <w:color w:val="000000" w:themeColor="text1"/>
          <w:spacing w:val="80"/>
        </w:rPr>
        <w:t xml:space="preserve"> </w:t>
      </w:r>
      <w:r w:rsidRPr="05EFB1DA">
        <w:rPr>
          <w:color w:val="000000" w:themeColor="text1"/>
        </w:rPr>
        <w:t>sector</w:t>
      </w:r>
      <w:r w:rsidRPr="05EFB1DA">
        <w:rPr>
          <w:color w:val="000000" w:themeColor="text1"/>
          <w:spacing w:val="80"/>
        </w:rPr>
        <w:t xml:space="preserve"> </w:t>
      </w:r>
      <w:r w:rsidRPr="05EFB1DA">
        <w:rPr>
          <w:color w:val="000000" w:themeColor="text1"/>
        </w:rPr>
        <w:t>views</w:t>
      </w:r>
      <w:r w:rsidRPr="05EFB1DA">
        <w:rPr>
          <w:color w:val="000000" w:themeColor="text1"/>
          <w:spacing w:val="80"/>
        </w:rPr>
        <w:t xml:space="preserve"> </w:t>
      </w:r>
      <w:r w:rsidRPr="05EFB1DA">
        <w:rPr>
          <w:color w:val="000000" w:themeColor="text1"/>
        </w:rPr>
        <w:t>provided</w:t>
      </w:r>
      <w:r w:rsidRPr="05EFB1DA">
        <w:rPr>
          <w:color w:val="000000" w:themeColor="text1"/>
          <w:spacing w:val="80"/>
        </w:rPr>
        <w:t xml:space="preserve"> </w:t>
      </w:r>
      <w:r w:rsidRPr="05EFB1DA">
        <w:rPr>
          <w:color w:val="000000" w:themeColor="text1"/>
        </w:rPr>
        <w:t>by</w:t>
      </w:r>
      <w:r w:rsidRPr="05EFB1DA">
        <w:rPr>
          <w:color w:val="000000" w:themeColor="text1"/>
          <w:spacing w:val="80"/>
        </w:rPr>
        <w:t xml:space="preserve"> </w:t>
      </w:r>
      <w:r w:rsidRPr="05EFB1DA">
        <w:rPr>
          <w:color w:val="000000" w:themeColor="text1"/>
        </w:rPr>
        <w:t>in-house</w:t>
      </w:r>
      <w:r w:rsidRPr="05EFB1DA">
        <w:rPr>
          <w:color w:val="000000" w:themeColor="text1"/>
          <w:spacing w:val="80"/>
        </w:rPr>
        <w:t xml:space="preserve"> </w:t>
      </w:r>
      <w:r w:rsidRPr="05EFB1DA">
        <w:rPr>
          <w:color w:val="000000" w:themeColor="text1"/>
        </w:rPr>
        <w:t>counsel</w:t>
      </w:r>
      <w:r w:rsidRPr="05EFB1DA">
        <w:rPr>
          <w:color w:val="000000" w:themeColor="text1"/>
          <w:spacing w:val="80"/>
        </w:rPr>
        <w:t xml:space="preserve"> </w:t>
      </w:r>
      <w:r w:rsidRPr="05EFB1DA">
        <w:rPr>
          <w:color w:val="000000" w:themeColor="text1"/>
        </w:rPr>
        <w:t>are included in your Group's answers to Part III.</w:t>
      </w:r>
    </w:p>
    <w:p w14:paraId="427D013B" w14:textId="5D2C8059" w:rsidR="001F6232" w:rsidRPr="001F6232" w:rsidRDefault="001F6232" w:rsidP="001F6232">
      <w:pPr>
        <w:pStyle w:val="ListParagraph"/>
        <w:spacing w:before="243" w:line="232" w:lineRule="auto"/>
        <w:ind w:left="0" w:right="967" w:firstLine="0"/>
        <w:rPr>
          <w:color w:val="0070C0"/>
          <w:lang w:val="fr-FR"/>
        </w:rPr>
      </w:pPr>
      <w:r w:rsidRPr="001F6232">
        <w:rPr>
          <w:color w:val="0070C0"/>
          <w:lang w:val="fr-FR"/>
        </w:rPr>
        <w:t>Un éditeur de journal</w:t>
      </w:r>
    </w:p>
    <w:p w14:paraId="5A6C2B0B" w14:textId="2402EADF" w:rsidR="001F6232" w:rsidRPr="001F6232" w:rsidRDefault="001F6232" w:rsidP="001F6232">
      <w:pPr>
        <w:pStyle w:val="ListParagraph"/>
        <w:spacing w:before="243" w:line="232" w:lineRule="auto"/>
        <w:ind w:left="0" w:right="967" w:firstLine="0"/>
        <w:rPr>
          <w:color w:val="0070C0"/>
          <w:lang w:val="fr-FR"/>
        </w:rPr>
      </w:pPr>
      <w:r w:rsidRPr="001F6232">
        <w:rPr>
          <w:color w:val="0070C0"/>
          <w:lang w:val="fr-FR"/>
        </w:rPr>
        <w:t>Un industriel de l’énergie</w:t>
      </w:r>
    </w:p>
    <w:p w14:paraId="5B2B95DC" w14:textId="4E0CE0C0" w:rsidR="001F6232" w:rsidRPr="001F6232" w:rsidRDefault="001F6232" w:rsidP="001F6232">
      <w:pPr>
        <w:pStyle w:val="ListParagraph"/>
        <w:spacing w:before="243" w:line="232" w:lineRule="auto"/>
        <w:ind w:left="0" w:right="967" w:firstLine="0"/>
        <w:rPr>
          <w:color w:val="0070C0"/>
          <w:lang w:val="fr-FR"/>
        </w:rPr>
      </w:pPr>
      <w:r w:rsidRPr="001F6232">
        <w:rPr>
          <w:color w:val="0070C0"/>
          <w:lang w:val="fr-FR"/>
        </w:rPr>
        <w:t>Un industriel de la cosmétique</w:t>
      </w:r>
    </w:p>
    <w:sectPr w:rsidR="001F6232" w:rsidRPr="001F6232">
      <w:footerReference w:type="default" r:id="rId16"/>
      <w:pgSz w:w="11910" w:h="16840"/>
      <w:pgMar w:top="1940" w:right="460" w:bottom="1200" w:left="1300" w:header="0" w:footer="10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JOLY Charles-Antoine" w:date="2025-03-30T15:24:00Z" w:initials="CJ">
    <w:p w14:paraId="63746E75" w14:textId="77777777" w:rsidR="00D13E68" w:rsidRDefault="00D13E68" w:rsidP="00D13E68">
      <w:pPr>
        <w:pStyle w:val="CommentText"/>
      </w:pPr>
      <w:r>
        <w:rPr>
          <w:rStyle w:val="CommentReference"/>
        </w:rPr>
        <w:annotationRef/>
      </w:r>
      <w:r>
        <w:t>Je persiste à penser que c’est la bonne formulation</w:t>
      </w:r>
    </w:p>
  </w:comment>
  <w:comment w:id="1" w:author="Caroline Levesque" w:date="2025-04-01T09:48:00Z" w:initials="CL">
    <w:p w14:paraId="6EAD0DCE" w14:textId="77777777" w:rsidR="00BE3EAB" w:rsidRDefault="00BE3EAB" w:rsidP="00BE3EAB">
      <w:pPr>
        <w:pStyle w:val="CommentText"/>
      </w:pPr>
      <w:r>
        <w:rPr>
          <w:rStyle w:val="CommentReference"/>
        </w:rPr>
        <w:annotationRef/>
      </w:r>
      <w:r>
        <w:t>Également. Au besoin, d’autres synonymes: «assimilées» ou «incorporées»</w:t>
      </w:r>
    </w:p>
  </w:comment>
  <w:comment w:id="2" w:author="JOLY Charles-Antoine" w:date="2025-04-01T11:05:00Z" w:initials="CJ">
    <w:p w14:paraId="7FF974BF" w14:textId="77777777" w:rsidR="009065EC" w:rsidRDefault="009065EC" w:rsidP="009065EC">
      <w:pPr>
        <w:pStyle w:val="CommentText"/>
      </w:pPr>
      <w:r>
        <w:rPr>
          <w:rStyle w:val="CommentReference"/>
        </w:rPr>
        <w:annotationRef/>
      </w:r>
      <w:r>
        <w:t>OK pour «assimilées»</w:t>
      </w:r>
    </w:p>
  </w:comment>
  <w:comment w:id="3" w:author="Caroline Levesque" w:date="2025-04-01T10:09:00Z" w:initials="CL">
    <w:p w14:paraId="50EA4A5C" w14:textId="64A73983" w:rsidR="00725839" w:rsidRDefault="00725839" w:rsidP="00725839">
      <w:pPr>
        <w:pStyle w:val="CommentText"/>
      </w:pPr>
      <w:r>
        <w:rPr>
          <w:rStyle w:val="CommentReference"/>
        </w:rPr>
        <w:annotationRef/>
      </w:r>
      <w:r>
        <w:t>Il me semble que nous étions convenus de remonter cette partie qui était dans la question suivante dans les exceptions générales. Je l’ai donc remontée. Ok pour toi?</w:t>
      </w:r>
    </w:p>
  </w:comment>
  <w:comment w:id="4" w:author="JOLY Charles-Antoine" w:date="2025-04-01T11:05:00Z" w:initials="CJ">
    <w:p w14:paraId="7E2A17C3" w14:textId="77777777" w:rsidR="009065EC" w:rsidRDefault="009065EC" w:rsidP="009065EC">
      <w:pPr>
        <w:pStyle w:val="CommentText"/>
      </w:pPr>
      <w:r>
        <w:rPr>
          <w:rStyle w:val="CommentReference"/>
        </w:rPr>
        <w:annotationRef/>
      </w:r>
      <w:r>
        <w:t>ok</w:t>
      </w:r>
    </w:p>
  </w:comment>
  <w:comment w:id="5" w:author="Caroline Levesque" w:date="2025-04-01T10:07:00Z" w:initials="CL">
    <w:p w14:paraId="7AF1B082" w14:textId="4BF7AFBF" w:rsidR="00725839" w:rsidRDefault="0036595F" w:rsidP="00725839">
      <w:pPr>
        <w:pStyle w:val="CommentText"/>
      </w:pPr>
      <w:r>
        <w:rPr>
          <w:rStyle w:val="CommentReference"/>
        </w:rPr>
        <w:annotationRef/>
      </w:r>
      <w:r w:rsidR="00725839">
        <w:t>Il me semble que nous étions convenus de remonter cette partie dans les exceptions générales.</w:t>
      </w:r>
    </w:p>
  </w:comment>
  <w:comment w:id="6" w:author="JOLY Charles-Antoine" w:date="2025-04-01T11:05:00Z" w:initials="CJ">
    <w:p w14:paraId="3112DDD0" w14:textId="77777777" w:rsidR="009065EC" w:rsidRDefault="009065EC" w:rsidP="009065EC">
      <w:pPr>
        <w:pStyle w:val="CommentText"/>
      </w:pPr>
      <w:r>
        <w:rPr>
          <w:rStyle w:val="CommentReference"/>
        </w:rPr>
        <w:annotationRef/>
      </w:r>
      <w:r>
        <w:t>ok</w:t>
      </w:r>
    </w:p>
  </w:comment>
  <w:comment w:id="7" w:author="Caroline Levesque" w:date="2025-04-06T16:27:00Z" w:initials="CL">
    <w:p w14:paraId="4BACA078" w14:textId="77777777" w:rsidR="00033AE6" w:rsidRDefault="00033AE6" w:rsidP="00033AE6">
      <w:pPr>
        <w:pStyle w:val="CommentText"/>
      </w:pPr>
      <w:r>
        <w:rPr>
          <w:rStyle w:val="CommentReference"/>
        </w:rPr>
        <w:annotationRef/>
      </w:r>
      <w:r>
        <w:t xml:space="preserve">Y’a t’il des décisions de JP en ce sens? </w:t>
      </w:r>
    </w:p>
  </w:comment>
  <w:comment w:id="8" w:author="Caroline Levesque" w:date="2025-04-01T10:13:00Z" w:initials="CL">
    <w:p w14:paraId="13AF645E" w14:textId="4654F979" w:rsidR="004112AF" w:rsidRDefault="004112AF" w:rsidP="004112AF">
      <w:pPr>
        <w:pStyle w:val="CommentText"/>
      </w:pPr>
      <w:r>
        <w:rPr>
          <w:rStyle w:val="CommentReference"/>
        </w:rPr>
        <w:annotationRef/>
      </w:r>
      <w:r>
        <w:t>J’avais compris qu’il fallait conserver le Non ici et le reproduire en réponse à la question 21b)</w:t>
      </w:r>
    </w:p>
  </w:comment>
  <w:comment w:id="9" w:author="Caroline Levesque" w:date="2025-04-06T16:50:00Z" w:initials="CL">
    <w:p w14:paraId="2BCC3416" w14:textId="77777777" w:rsidR="00033865" w:rsidRDefault="00033865" w:rsidP="00033865">
      <w:pPr>
        <w:pStyle w:val="CommentText"/>
      </w:pPr>
      <w:r>
        <w:rPr>
          <w:rStyle w:val="CommentReference"/>
        </w:rPr>
        <w:annotationRef/>
      </w:r>
      <w:r>
        <w:t>Oui ou non?</w:t>
      </w:r>
    </w:p>
  </w:comment>
  <w:comment w:id="10" w:author="Caroline Levesque" w:date="2025-04-01T10:13:00Z" w:initials="CL">
    <w:p w14:paraId="30C29A52" w14:textId="4331CFA4" w:rsidR="004112AF" w:rsidRDefault="004112AF" w:rsidP="004112AF">
      <w:pPr>
        <w:pStyle w:val="CommentText"/>
      </w:pPr>
      <w:r>
        <w:rPr>
          <w:rStyle w:val="CommentReference"/>
        </w:rPr>
        <w:annotationRef/>
      </w:r>
      <w:r>
        <w:t>J’avais compris qu’il fallait conserver le Non ici et le reproduire en réponse à la question 21b)</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3746E75" w15:done="0"/>
  <w15:commentEx w15:paraId="6EAD0DCE" w15:paraIdParent="63746E75" w15:done="0"/>
  <w15:commentEx w15:paraId="7FF974BF" w15:paraIdParent="63746E75" w15:done="0"/>
  <w15:commentEx w15:paraId="50EA4A5C" w15:done="0"/>
  <w15:commentEx w15:paraId="7E2A17C3" w15:paraIdParent="50EA4A5C" w15:done="0"/>
  <w15:commentEx w15:paraId="7AF1B082" w15:done="0"/>
  <w15:commentEx w15:paraId="3112DDD0" w15:paraIdParent="7AF1B082" w15:done="0"/>
  <w15:commentEx w15:paraId="4BACA078" w15:done="0"/>
  <w15:commentEx w15:paraId="13AF645E" w15:done="0"/>
  <w15:commentEx w15:paraId="2BCC3416" w15:done="0"/>
  <w15:commentEx w15:paraId="30C29A5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C3A95DE" w16cex:dateUtc="2025-03-30T13:24:00Z"/>
  <w16cex:commentExtensible w16cex:durableId="2B316991" w16cex:dateUtc="2025-04-01T07:48:00Z"/>
  <w16cex:commentExtensible w16cex:durableId="3A5506D9" w16cex:dateUtc="2025-04-01T09:05:00Z"/>
  <w16cex:commentExtensible w16cex:durableId="0A897563" w16cex:dateUtc="2025-04-01T08:09:00Z"/>
  <w16cex:commentExtensible w16cex:durableId="5CE7BCA5" w16cex:dateUtc="2025-04-01T09:05:00Z"/>
  <w16cex:commentExtensible w16cex:durableId="2602119F" w16cex:dateUtc="2025-04-01T08:07:00Z"/>
  <w16cex:commentExtensible w16cex:durableId="6B90239C" w16cex:dateUtc="2025-04-01T09:05:00Z"/>
  <w16cex:commentExtensible w16cex:durableId="761BABD6" w16cex:dateUtc="2025-04-06T14:27:00Z"/>
  <w16cex:commentExtensible w16cex:durableId="6F150869" w16cex:dateUtc="2025-04-01T08:13:00Z"/>
  <w16cex:commentExtensible w16cex:durableId="29DE754F" w16cex:dateUtc="2025-04-06T14:50:00Z"/>
  <w16cex:commentExtensible w16cex:durableId="43B4197F" w16cex:dateUtc="2025-04-01T08: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3746E75" w16cid:durableId="7C3A95DE"/>
  <w16cid:commentId w16cid:paraId="6EAD0DCE" w16cid:durableId="2B316991"/>
  <w16cid:commentId w16cid:paraId="7FF974BF" w16cid:durableId="3A5506D9"/>
  <w16cid:commentId w16cid:paraId="50EA4A5C" w16cid:durableId="0A897563"/>
  <w16cid:commentId w16cid:paraId="7E2A17C3" w16cid:durableId="5CE7BCA5"/>
  <w16cid:commentId w16cid:paraId="7AF1B082" w16cid:durableId="2602119F"/>
  <w16cid:commentId w16cid:paraId="3112DDD0" w16cid:durableId="6B90239C"/>
  <w16cid:commentId w16cid:paraId="4BACA078" w16cid:durableId="761BABD6"/>
  <w16cid:commentId w16cid:paraId="13AF645E" w16cid:durableId="6F150869"/>
  <w16cid:commentId w16cid:paraId="2BCC3416" w16cid:durableId="29DE754F"/>
  <w16cid:commentId w16cid:paraId="30C29A52" w16cid:durableId="43B4197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DCFC6" w14:textId="77777777" w:rsidR="0008585D" w:rsidRDefault="0008585D">
      <w:r>
        <w:separator/>
      </w:r>
    </w:p>
  </w:endnote>
  <w:endnote w:type="continuationSeparator" w:id="0">
    <w:p w14:paraId="40D874DC" w14:textId="77777777" w:rsidR="0008585D" w:rsidRDefault="0008585D">
      <w:r>
        <w:continuationSeparator/>
      </w:r>
    </w:p>
  </w:endnote>
  <w:endnote w:type="continuationNotice" w:id="1">
    <w:p w14:paraId="0935C4FE" w14:textId="77777777" w:rsidR="001140E5" w:rsidRDefault="001140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C100A" w14:textId="77777777" w:rsidR="00387D1B" w:rsidRDefault="00413E6E">
    <w:pPr>
      <w:pStyle w:val="BodyText"/>
      <w:spacing w:line="14" w:lineRule="auto"/>
      <w:rPr>
        <w:sz w:val="20"/>
      </w:rPr>
    </w:pPr>
    <w:r>
      <w:rPr>
        <w:noProof/>
      </w:rPr>
      <mc:AlternateContent>
        <mc:Choice Requires="wps">
          <w:drawing>
            <wp:anchor distT="0" distB="0" distL="0" distR="0" simplePos="0" relativeHeight="251658240" behindDoc="1" locked="0" layoutInCell="1" allowOverlap="1" wp14:anchorId="5E3C100B" wp14:editId="5E3C100C">
              <wp:simplePos x="0" y="0"/>
              <wp:positionH relativeFrom="page">
                <wp:posOffset>3694176</wp:posOffset>
              </wp:positionH>
              <wp:positionV relativeFrom="page">
                <wp:posOffset>9890142</wp:posOffset>
              </wp:positionV>
              <wp:extent cx="165100" cy="21209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212090"/>
                      </a:xfrm>
                      <a:prstGeom prst="rect">
                        <a:avLst/>
                      </a:prstGeom>
                    </wps:spPr>
                    <wps:txbx>
                      <w:txbxContent>
                        <w:p w14:paraId="5E3C100D" w14:textId="77777777" w:rsidR="00387D1B" w:rsidRDefault="00413E6E">
                          <w:pPr>
                            <w:pStyle w:val="BodyText"/>
                            <w:spacing w:before="45"/>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w14:anchorId="5E3C100B" id="_x0000_t202" coordsize="21600,21600" o:spt="202" path="m,l,21600r21600,l21600,xe">
              <v:stroke joinstyle="miter"/>
              <v:path gradientshapeok="t" o:connecttype="rect"/>
            </v:shapetype>
            <v:shape id="Textbox 1" o:spid="_x0000_s1026" type="#_x0000_t202" style="position:absolute;margin-left:290.9pt;margin-top:778.75pt;width:13pt;height:16.7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" filled="f" stroked="f">
              <v:textbox inset="0,0,0,0">
                <w:txbxContent>
                  <w:p w14:paraId="5E3C100D" w14:textId="77777777" w:rsidR="00387D1B" w:rsidRDefault="00413E6E">
                    <w:pPr>
                      <w:pStyle w:val="BodyText"/>
                      <w:spacing w:before="45"/>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495EE" w14:textId="77777777" w:rsidR="0008585D" w:rsidRDefault="0008585D">
      <w:r>
        <w:separator/>
      </w:r>
    </w:p>
  </w:footnote>
  <w:footnote w:type="continuationSeparator" w:id="0">
    <w:p w14:paraId="0F4C39E9" w14:textId="77777777" w:rsidR="0008585D" w:rsidRDefault="0008585D">
      <w:r>
        <w:continuationSeparator/>
      </w:r>
    </w:p>
  </w:footnote>
  <w:footnote w:type="continuationNotice" w:id="1">
    <w:p w14:paraId="601DF722" w14:textId="77777777" w:rsidR="001140E5" w:rsidRDefault="001140E5"/>
  </w:footnote>
  <w:footnote w:id="2">
    <w:p w14:paraId="4023B48B" w14:textId="77777777" w:rsidR="00470CBF" w:rsidRPr="00470CBF" w:rsidRDefault="00470CBF" w:rsidP="00470CBF">
      <w:pPr>
        <w:pStyle w:val="FootnoteText"/>
        <w:jc w:val="both"/>
        <w:rPr>
          <w:lang w:val="fr-FR"/>
        </w:rPr>
      </w:pPr>
      <w:r>
        <w:rPr>
          <w:rStyle w:val="FootnoteReference"/>
        </w:rPr>
        <w:footnoteRef/>
      </w:r>
      <w:r w:rsidRPr="00470CBF">
        <w:rPr>
          <w:lang w:val="fr-FR"/>
        </w:rPr>
        <w:t xml:space="preserve"> </w:t>
      </w:r>
      <w:r w:rsidRPr="00470CBF">
        <w:rPr>
          <w:color w:val="3071C3" w:themeColor="text2" w:themeTint="BF"/>
          <w:sz w:val="16"/>
          <w:szCs w:val="16"/>
          <w:lang w:val="fr-FR"/>
        </w:rPr>
        <w:t xml:space="preserve">Proposition de loi visant à encadrer l'intelligence artificielle par le droit d'auteur, n° 1630, déposée le mardi 12 septembre 2023. Cette proposition de loi a été renvoyée à la Commission des affaires culturelles et de l’éducation, laquelle ne l’a pas encore étudiée. L’auteur de la proposition de loi, Guillaume Vuilletet, ayant perdu son mandat lors de la dissolution de l’Assemblée, l’adoption de ce projet de loi ne semble être à l’ordre du jour.  </w:t>
      </w:r>
    </w:p>
  </w:footnote>
  <w:footnote w:id="3">
    <w:p w14:paraId="17BC0629" w14:textId="77777777" w:rsidR="00ED464E" w:rsidRPr="00ED464E" w:rsidRDefault="00ED464E" w:rsidP="00ED464E">
      <w:pPr>
        <w:pStyle w:val="FootnoteText"/>
        <w:rPr>
          <w:lang w:val="fr-FR"/>
        </w:rPr>
      </w:pPr>
      <w:r>
        <w:rPr>
          <w:rStyle w:val="FootnoteReference"/>
        </w:rPr>
        <w:footnoteRef/>
      </w:r>
      <w:r w:rsidRPr="00ED464E">
        <w:rPr>
          <w:color w:val="3071C3" w:themeColor="text2" w:themeTint="BF"/>
          <w:sz w:val="16"/>
          <w:szCs w:val="16"/>
          <w:lang w:val="fr-FR"/>
        </w:rPr>
        <w:t>Rapport CSPLA, 27 janvier 2020, page 50.</w:t>
      </w:r>
    </w:p>
  </w:footnote>
  <w:footnote w:id="4">
    <w:p w14:paraId="0984C451" w14:textId="77777777" w:rsidR="00E05EDD" w:rsidRPr="00E05EDD" w:rsidRDefault="00E05EDD" w:rsidP="00E05EDD">
      <w:pPr>
        <w:pStyle w:val="FootnoteText"/>
        <w:rPr>
          <w:lang w:val="fr-FR"/>
        </w:rPr>
      </w:pPr>
      <w:r>
        <w:rPr>
          <w:rStyle w:val="FootnoteReference"/>
        </w:rPr>
        <w:footnoteRef/>
      </w:r>
      <w:r w:rsidRPr="00E05EDD">
        <w:rPr>
          <w:color w:val="3071C3" w:themeColor="text2" w:themeTint="BF"/>
          <w:sz w:val="16"/>
          <w:szCs w:val="16"/>
          <w:lang w:val="fr-FR"/>
        </w:rPr>
        <w:t>A discuter si on garde cette exception car dans le rapport du CSPLA, décembre 2020, page 32, la reproduction ne semble pas être vraiment provisoire/transitoire au stade de l’entrainement.</w:t>
      </w:r>
    </w:p>
  </w:footnote>
  <w:footnote w:id="5">
    <w:p w14:paraId="456C1D2F" w14:textId="77777777" w:rsidR="00E05EDD" w:rsidRPr="00E05EDD" w:rsidRDefault="00E05EDD" w:rsidP="00E05EDD">
      <w:pPr>
        <w:pStyle w:val="FootnoteText"/>
        <w:jc w:val="both"/>
        <w:rPr>
          <w:color w:val="3071C3" w:themeColor="text2" w:themeTint="BF"/>
          <w:sz w:val="16"/>
          <w:szCs w:val="16"/>
          <w:lang w:val="fr-FR"/>
        </w:rPr>
      </w:pPr>
      <w:r>
        <w:rPr>
          <w:rStyle w:val="FootnoteReference"/>
        </w:rPr>
        <w:footnoteRef/>
      </w:r>
      <w:r w:rsidRPr="00E05EDD">
        <w:rPr>
          <w:color w:val="3071C3" w:themeColor="text2" w:themeTint="BF"/>
          <w:sz w:val="16"/>
          <w:szCs w:val="16"/>
          <w:lang w:val="fr-FR"/>
        </w:rPr>
        <w:t xml:space="preserve"> A déterminer si les œuvres restent reconnaissables ou non.</w:t>
      </w:r>
    </w:p>
  </w:footnote>
  <w:footnote w:id="6">
    <w:p w14:paraId="5FA87208" w14:textId="77777777" w:rsidR="00E05EDD" w:rsidRPr="00E05EDD" w:rsidRDefault="00E05EDD" w:rsidP="00E05EDD">
      <w:pPr>
        <w:pStyle w:val="FootnoteText"/>
        <w:jc w:val="both"/>
        <w:rPr>
          <w:color w:val="3071C3" w:themeColor="text2" w:themeTint="BF"/>
          <w:sz w:val="16"/>
          <w:szCs w:val="16"/>
          <w:lang w:val="fr-FR"/>
        </w:rPr>
      </w:pPr>
      <w:r>
        <w:rPr>
          <w:rStyle w:val="FootnoteReference"/>
        </w:rPr>
        <w:footnoteRef/>
      </w:r>
      <w:r w:rsidRPr="00E05EDD">
        <w:rPr>
          <w:color w:val="3071C3" w:themeColor="text2" w:themeTint="BF"/>
          <w:sz w:val="16"/>
          <w:szCs w:val="16"/>
          <w:lang w:val="fr-FR"/>
        </w:rPr>
        <w:t>Affaire C-476/17, Pelham GmbH e.a. contre Ralf Hütter et Florian Schneider-Esleben, du 29 juillet 2019.</w:t>
      </w:r>
    </w:p>
  </w:footnote>
  <w:footnote w:id="7">
    <w:p w14:paraId="153E456C" w14:textId="77777777" w:rsidR="00523DC9" w:rsidRPr="00523DC9" w:rsidRDefault="00523DC9" w:rsidP="00523DC9">
      <w:pPr>
        <w:pStyle w:val="FootnoteText"/>
        <w:jc w:val="both"/>
        <w:rPr>
          <w:lang w:val="fr-FR"/>
        </w:rPr>
      </w:pPr>
      <w:r>
        <w:rPr>
          <w:rStyle w:val="FootnoteReference"/>
        </w:rPr>
        <w:footnoteRef/>
      </w:r>
      <w:r w:rsidRPr="00523DC9">
        <w:rPr>
          <w:color w:val="3071C3" w:themeColor="text2" w:themeTint="BF"/>
          <w:sz w:val="16"/>
          <w:szCs w:val="16"/>
          <w:lang w:val="fr-FR"/>
        </w:rPr>
        <w:t>Nous allons préciser davantage pourquoi nous considérons que l’exception TDM s’applique à l’entrainement d’une IA. Ce n’était pas dans le texte et même si c’est aujourd’hui globalement accepté (sauf en Pologne à notre connaissance) il y a eu pas mal de débats.</w:t>
      </w:r>
    </w:p>
  </w:footnote>
  <w:footnote w:id="8">
    <w:p w14:paraId="10F9EFAB" w14:textId="77777777" w:rsidR="00523DC9" w:rsidRPr="00523DC9" w:rsidRDefault="00523DC9" w:rsidP="00523DC9">
      <w:pPr>
        <w:pStyle w:val="BodyText"/>
        <w:jc w:val="both"/>
        <w:rPr>
          <w:color w:val="3071C3" w:themeColor="text2" w:themeTint="BF"/>
          <w:sz w:val="16"/>
          <w:szCs w:val="16"/>
          <w:lang w:val="fr-FR"/>
        </w:rPr>
      </w:pPr>
      <w:r w:rsidRPr="005415A7">
        <w:rPr>
          <w:rStyle w:val="FootnoteReference"/>
          <w:color w:val="3071C3" w:themeColor="text2" w:themeTint="BF"/>
          <w:sz w:val="20"/>
          <w:szCs w:val="20"/>
        </w:rPr>
        <w:footnoteRef/>
      </w:r>
      <w:r w:rsidRPr="00523DC9">
        <w:rPr>
          <w:color w:val="3071C3" w:themeColor="text2" w:themeTint="BF"/>
          <w:sz w:val="16"/>
          <w:szCs w:val="16"/>
          <w:lang w:val="fr-FR"/>
        </w:rPr>
        <w:t>Préciser davantage la transposition du raisonnement du juge allemand dans l’affaire Robert Kneschke c. Laion par le juge français.</w:t>
      </w:r>
    </w:p>
  </w:footnote>
  <w:footnote w:id="9">
    <w:p w14:paraId="5F6C25C5" w14:textId="77777777" w:rsidR="00523DC9" w:rsidRPr="00523DC9" w:rsidRDefault="00523DC9" w:rsidP="00523DC9">
      <w:pPr>
        <w:pStyle w:val="BodyText"/>
        <w:jc w:val="both"/>
        <w:rPr>
          <w:color w:val="3071C3" w:themeColor="text2" w:themeTint="BF"/>
          <w:sz w:val="16"/>
          <w:szCs w:val="16"/>
          <w:lang w:val="fr-FR"/>
        </w:rPr>
      </w:pPr>
      <w:r w:rsidRPr="005415A7">
        <w:rPr>
          <w:rStyle w:val="FootnoteReference"/>
          <w:color w:val="3071C3" w:themeColor="text2" w:themeTint="BF"/>
          <w:sz w:val="20"/>
          <w:szCs w:val="20"/>
        </w:rPr>
        <w:footnoteRef/>
      </w:r>
      <w:r w:rsidRPr="00523DC9">
        <w:rPr>
          <w:color w:val="3071C3" w:themeColor="text2" w:themeTint="BF"/>
          <w:sz w:val="16"/>
          <w:szCs w:val="16"/>
          <w:lang w:val="fr-FR"/>
        </w:rPr>
        <w:t xml:space="preserve">Il convient de préciser que le tribunal de Hambourg dans l’affaire Robert Kneschke c. Laion a considéré que: « L’entrainement du modèle d’IA par des données d’apprentissage protégées par le droit d’auteur relève de l’exception de « fouille de données à des fins scientifiques. Le tribunal de Hambourg considère que l’on est en présence d’une activité de recherche scientifique dès lors qu’il y a une volonté de développer des nouvelles connaissances et cela se reflète par la phase préparatoire de constitution d’une base de données à des fins d’entrainement de l’IA. Ensuite, le tribunal de Hambourg retient la qualification d’  « entité » de recherche pour Laion dès lors que la base de données a été mise à disposition du public gratuitement (contrairement à la base de données utilisée par Ross Intelligence dans la décision de la Delaware DC du 11 février 2025). Enfin, le tribunal de Hambourg retient que pour bénéficier de cette exception, il suffit que lors de la phase de « fouille de textes et de données », l’entité agisse en tant qu’organisme de recherche. La commercialisation future des résultats n’a pas d’incidence sur l’application de cette exception. A discuter si une référence à cette décision est nécessaire. </w:t>
      </w:r>
    </w:p>
  </w:footnote>
  <w:footnote w:id="10">
    <w:p w14:paraId="52F1EEAD" w14:textId="77777777" w:rsidR="00523DC9" w:rsidRPr="00523DC9" w:rsidRDefault="00523DC9" w:rsidP="00523DC9">
      <w:pPr>
        <w:pStyle w:val="BodyText"/>
        <w:jc w:val="both"/>
        <w:rPr>
          <w:color w:val="3071C3" w:themeColor="text2" w:themeTint="BF"/>
          <w:sz w:val="16"/>
          <w:szCs w:val="16"/>
          <w:lang w:val="fr-FR"/>
        </w:rPr>
      </w:pPr>
      <w:r w:rsidRPr="005415A7">
        <w:rPr>
          <w:rStyle w:val="FootnoteReference"/>
          <w:color w:val="3071C3" w:themeColor="text2" w:themeTint="BF"/>
          <w:sz w:val="20"/>
          <w:szCs w:val="20"/>
        </w:rPr>
        <w:footnoteRef/>
      </w:r>
      <w:r w:rsidRPr="00523DC9">
        <w:rPr>
          <w:color w:val="3071C3" w:themeColor="text2" w:themeTint="BF"/>
          <w:sz w:val="16"/>
          <w:szCs w:val="16"/>
          <w:lang w:val="fr-FR"/>
        </w:rPr>
        <w:t>La décision du tribunal de Hambourg va dans ce sens puisque ce dernier estime que la restriction d'utilisation inscrite par l’auteur en langage naturel (et non dans un langage exclusivement lisible par une machine tel qu’un langage robots.txt.) sur le site internet doit être considéré comme un langage lisible. En d’autres termes, c’est à l’exploitant du système d’IA d’être capable de ‘lire’ l’opt-out réalisé par le titulaire de droit, et non au titulaire de s’adapter à ce dernier au moyen d’une technologie particulière.</w:t>
      </w:r>
    </w:p>
  </w:footnote>
  <w:footnote w:id="11">
    <w:p w14:paraId="265E4335" w14:textId="77777777" w:rsidR="00523DC9" w:rsidRPr="00523DC9" w:rsidRDefault="00523DC9" w:rsidP="00523DC9">
      <w:pPr>
        <w:pStyle w:val="BodyText"/>
        <w:jc w:val="both"/>
        <w:rPr>
          <w:lang w:val="fr-FR"/>
        </w:rPr>
      </w:pPr>
      <w:r w:rsidRPr="005415A7">
        <w:rPr>
          <w:rStyle w:val="FootnoteReference"/>
          <w:color w:val="3071C3" w:themeColor="text2" w:themeTint="BF"/>
          <w:sz w:val="20"/>
          <w:szCs w:val="20"/>
        </w:rPr>
        <w:footnoteRef/>
      </w:r>
      <w:r w:rsidRPr="00523DC9">
        <w:rPr>
          <w:color w:val="3071C3" w:themeColor="text2" w:themeTint="BF"/>
          <w:sz w:val="16"/>
          <w:szCs w:val="16"/>
          <w:lang w:val="fr-FR"/>
        </w:rPr>
        <w:t>Règlement IA, Considérant (105)</w:t>
      </w:r>
    </w:p>
  </w:footnote>
  <w:footnote w:id="12">
    <w:p w14:paraId="7809FF39" w14:textId="77777777" w:rsidR="00CB7968" w:rsidRPr="00CB7968" w:rsidRDefault="00CB7968" w:rsidP="00CB7968">
      <w:pPr>
        <w:pStyle w:val="FootnoteText"/>
        <w:rPr>
          <w:lang w:val="fr-FR"/>
        </w:rPr>
      </w:pPr>
      <w:r w:rsidRPr="00E044FA">
        <w:rPr>
          <w:rStyle w:val="FootnoteReference"/>
          <w:color w:val="3071C3" w:themeColor="text2" w:themeTint="BF"/>
        </w:rPr>
        <w:footnoteRef/>
      </w:r>
      <w:r w:rsidRPr="00CB7968">
        <w:rPr>
          <w:color w:val="3071C3" w:themeColor="text2" w:themeTint="BF"/>
          <w:lang w:val="fr-FR"/>
        </w:rPr>
        <w:t xml:space="preserve"> </w:t>
      </w:r>
      <w:r w:rsidRPr="00CB7968">
        <w:rPr>
          <w:color w:val="3071C3" w:themeColor="text2" w:themeTint="BF"/>
          <w:sz w:val="16"/>
          <w:szCs w:val="16"/>
          <w:lang w:val="fr-FR"/>
        </w:rPr>
        <w:t xml:space="preserve">Au stade de l’entrainement, l’œuvre est nécessairement décomposée pour que les données puissent en être extraites. A discuter si cela peut porter atteinte au droit d’intégrité de l’œuvre. </w:t>
      </w:r>
    </w:p>
  </w:footnote>
  <w:footnote w:id="13">
    <w:p w14:paraId="25B7D623" w14:textId="77777777" w:rsidR="00D93E8A" w:rsidRPr="00D93E8A" w:rsidRDefault="00D93E8A" w:rsidP="00D93E8A">
      <w:pPr>
        <w:pStyle w:val="FootnoteText"/>
        <w:rPr>
          <w:lang w:val="fr-FR"/>
        </w:rPr>
      </w:pPr>
      <w:r w:rsidRPr="00E044FA">
        <w:rPr>
          <w:rStyle w:val="FootnoteReference"/>
          <w:color w:val="3071C3" w:themeColor="text2" w:themeTint="BF"/>
        </w:rPr>
        <w:footnoteRef/>
      </w:r>
      <w:r w:rsidRPr="00D93E8A">
        <w:rPr>
          <w:color w:val="3071C3" w:themeColor="text2" w:themeTint="BF"/>
          <w:lang w:val="fr-FR"/>
        </w:rPr>
        <w:t xml:space="preserve"> </w:t>
      </w:r>
      <w:r w:rsidRPr="00D93E8A">
        <w:rPr>
          <w:color w:val="3071C3" w:themeColor="text2" w:themeTint="BF"/>
          <w:sz w:val="16"/>
          <w:szCs w:val="16"/>
          <w:lang w:val="fr-FR"/>
        </w:rPr>
        <w:t>Projet de Code de bonnes pratiques en matière d’IA, version n°2.</w:t>
      </w:r>
      <w:r w:rsidRPr="00D93E8A">
        <w:rPr>
          <w:color w:val="3071C3" w:themeColor="text2" w:themeTint="BF"/>
          <w:lang w:val="fr-FR"/>
        </w:rPr>
        <w:t xml:space="preserve"> </w:t>
      </w:r>
    </w:p>
  </w:footnote>
  <w:footnote w:id="14">
    <w:p w14:paraId="189EC998" w14:textId="77777777" w:rsidR="00D93E8A" w:rsidRPr="00D93E8A" w:rsidRDefault="00D93E8A" w:rsidP="00D93E8A">
      <w:pPr>
        <w:pStyle w:val="FootnoteText"/>
        <w:rPr>
          <w:lang w:val="fr-FR"/>
        </w:rPr>
      </w:pPr>
      <w:r>
        <w:rPr>
          <w:rStyle w:val="FootnoteReference"/>
        </w:rPr>
        <w:footnoteRef/>
      </w:r>
      <w:r w:rsidRPr="00D93E8A">
        <w:rPr>
          <w:lang w:val="fr-FR"/>
        </w:rPr>
        <w:t xml:space="preserve"> </w:t>
      </w:r>
      <w:r w:rsidRPr="00D93E8A">
        <w:rPr>
          <w:color w:val="3071C3" w:themeColor="text2" w:themeTint="BF"/>
          <w:sz w:val="16"/>
          <w:szCs w:val="16"/>
          <w:lang w:val="fr-FR"/>
        </w:rPr>
        <w:t>A compléter aves les mesures prévues par le rapport du CSPLA.</w:t>
      </w:r>
    </w:p>
  </w:footnote>
  <w:footnote w:id="15">
    <w:p w14:paraId="1EA88DA2" w14:textId="77777777" w:rsidR="00D93E8A" w:rsidRPr="00D93E8A" w:rsidRDefault="00D93E8A" w:rsidP="00D93E8A">
      <w:pPr>
        <w:pStyle w:val="FootnoteText"/>
        <w:rPr>
          <w:lang w:val="fr-FR"/>
        </w:rPr>
      </w:pPr>
      <w:r>
        <w:rPr>
          <w:rStyle w:val="FootnoteReference"/>
        </w:rPr>
        <w:footnoteRef/>
      </w:r>
      <w:r w:rsidRPr="00D93E8A">
        <w:rPr>
          <w:lang w:val="fr-FR"/>
        </w:rPr>
        <w:t xml:space="preserve"> </w:t>
      </w:r>
      <w:r w:rsidRPr="00D93E8A">
        <w:rPr>
          <w:color w:val="3071C3" w:themeColor="text2" w:themeTint="BF"/>
          <w:sz w:val="16"/>
          <w:szCs w:val="16"/>
          <w:lang w:val="fr-FR"/>
        </w:rPr>
        <w:t>Le RIA faisant d’ailleurs expressément référence à l’exception de fouille de textes et de données de la directive.</w:t>
      </w:r>
    </w:p>
  </w:footnote>
  <w:footnote w:id="16">
    <w:p w14:paraId="2443002E" w14:textId="77777777" w:rsidR="002C0DC5" w:rsidRPr="002C0DC5" w:rsidRDefault="002C0DC5" w:rsidP="002C0DC5">
      <w:pPr>
        <w:pStyle w:val="FootnoteText"/>
        <w:rPr>
          <w:lang w:val="fr-FR"/>
        </w:rPr>
      </w:pPr>
      <w:r>
        <w:rPr>
          <w:rStyle w:val="FootnoteReference"/>
        </w:rPr>
        <w:footnoteRef/>
      </w:r>
      <w:r w:rsidRPr="002C0DC5">
        <w:rPr>
          <w:lang w:val="fr-FR"/>
        </w:rPr>
        <w:t xml:space="preserve"> </w:t>
      </w:r>
      <w:r w:rsidRPr="00633715">
        <w:rPr>
          <w:lang w:val="fr-FR"/>
        </w:rPr>
        <w:t>Cour d’appel de Paris, P</w:t>
      </w:r>
      <w:r w:rsidRPr="002C0DC5">
        <w:rPr>
          <w:lang w:val="fr-FR"/>
        </w:rPr>
        <w:t xml:space="preserve">ôle </w:t>
      </w:r>
      <w:r w:rsidRPr="00633715">
        <w:rPr>
          <w:lang w:val="fr-FR"/>
        </w:rPr>
        <w:t xml:space="preserve">5, </w:t>
      </w:r>
      <w:r w:rsidRPr="002C0DC5">
        <w:rPr>
          <w:lang w:val="fr-FR"/>
        </w:rPr>
        <w:t>ch.1, 17 déc. 2019, RG n°</w:t>
      </w:r>
      <w:r w:rsidRPr="00633715">
        <w:rPr>
          <w:lang w:val="fr-FR"/>
        </w:rPr>
        <w:t>17</w:t>
      </w:r>
      <w:r w:rsidRPr="002C0DC5">
        <w:rPr>
          <w:lang w:val="fr-FR"/>
        </w:rPr>
        <w:t>/09695 : a été jugé contrefaisante une sculpture reprenant les caractéristiques originales d’une photographie antérieure, même si « la présence du bouquet de fleurs dans la main du garçon a pour effet de donner une signification a la statue différente de celle de la photographie » ; en matière de logiciel, Cour d’appel de Douai, 2</w:t>
      </w:r>
      <w:r w:rsidRPr="002C0DC5">
        <w:rPr>
          <w:vertAlign w:val="superscript"/>
          <w:lang w:val="fr-FR"/>
        </w:rPr>
        <w:t>e</w:t>
      </w:r>
      <w:r w:rsidRPr="002C0DC5">
        <w:rPr>
          <w:lang w:val="fr-FR"/>
        </w:rPr>
        <w:t xml:space="preserve"> ch., 2e sect., 8 févr.. 2024, RG n°</w:t>
      </w:r>
      <w:r w:rsidRPr="00633715">
        <w:rPr>
          <w:lang w:val="fr-FR"/>
        </w:rPr>
        <w:t xml:space="preserve">22/03719 </w:t>
      </w:r>
    </w:p>
  </w:footnote>
  <w:footnote w:id="17">
    <w:p w14:paraId="396AB02A" w14:textId="77777777" w:rsidR="002C0DC5" w:rsidRPr="002C0DC5" w:rsidRDefault="002C0DC5" w:rsidP="002C0DC5">
      <w:pPr>
        <w:pStyle w:val="FootnoteText"/>
        <w:rPr>
          <w:lang w:val="fr-FR"/>
        </w:rPr>
      </w:pPr>
      <w:r>
        <w:rPr>
          <w:rStyle w:val="FootnoteReference"/>
        </w:rPr>
        <w:footnoteRef/>
      </w:r>
      <w:r w:rsidRPr="002C0DC5">
        <w:rPr>
          <w:lang w:val="fr-FR"/>
        </w:rPr>
        <w:t xml:space="preserve"> Cour d’appel de Paris, Pole 5, ch.2, 7 janv. 2011, RG n°09/16251 ; en matière de données, CJUE, 16 juillet 2009, aff. C-5/08, Infopaq International A/S c. Danske Dagblades Forening, point</w:t>
      </w:r>
      <w:r w:rsidRPr="00633715">
        <w:rPr>
          <w:lang w:val="fr-FR"/>
        </w:rPr>
        <w:t>s 35 et</w:t>
      </w:r>
      <w:r w:rsidRPr="002C0DC5">
        <w:rPr>
          <w:lang w:val="fr-FR"/>
        </w:rPr>
        <w:t xml:space="preserve"> </w:t>
      </w:r>
      <w:r w:rsidRPr="00633715">
        <w:rPr>
          <w:lang w:val="fr-FR"/>
        </w:rPr>
        <w:t xml:space="preserve">48 ; CJUE, 1 mars </w:t>
      </w:r>
      <w:r w:rsidRPr="002C0DC5">
        <w:rPr>
          <w:lang w:val="fr-FR"/>
        </w:rPr>
        <w:t xml:space="preserve">2012, aff. C-604/10, Football Dataco Ltd e.a. contre Yahoo! UK Ltd e.a., point 38. </w:t>
      </w:r>
    </w:p>
  </w:footnote>
  <w:footnote w:id="18">
    <w:p w14:paraId="1BF2BE18" w14:textId="77777777" w:rsidR="001B5F52" w:rsidRPr="001B5F52" w:rsidRDefault="001B5F52" w:rsidP="001B5F52">
      <w:pPr>
        <w:pStyle w:val="FootnoteText"/>
        <w:rPr>
          <w:lang w:val="fr-FR"/>
        </w:rPr>
      </w:pPr>
      <w:r>
        <w:rPr>
          <w:rStyle w:val="FootnoteReference"/>
        </w:rPr>
        <w:footnoteRef/>
      </w:r>
      <w:r w:rsidRPr="001B5F52">
        <w:rPr>
          <w:lang w:val="fr-FR"/>
        </w:rPr>
        <w:t xml:space="preserve"> </w:t>
      </w:r>
      <w:r w:rsidRPr="00633715">
        <w:rPr>
          <w:lang w:val="fr-FR"/>
        </w:rPr>
        <w:t xml:space="preserve">Par analogie, </w:t>
      </w:r>
      <w:r w:rsidRPr="001B5F52">
        <w:rPr>
          <w:lang w:val="fr-FR"/>
        </w:rPr>
        <w:t>a été considéré « en ce qu’ils permettent la représentation des œuvres litigieuses en fournissant la mise à disposition de leur contenu ainsi que la reproduction par les internautes de ces œuvres protégées, l’activité même des sites litigieux porte atteinte aux droits des auteurs et des producteurs au sens des articles L. 122-4 du code de la propriété intellectuelle » (TGI de Paris, 3</w:t>
      </w:r>
      <w:r w:rsidRPr="001B5F52">
        <w:rPr>
          <w:vertAlign w:val="superscript"/>
          <w:lang w:val="fr-FR"/>
        </w:rPr>
        <w:t>e</w:t>
      </w:r>
      <w:r w:rsidRPr="001B5F52">
        <w:rPr>
          <w:lang w:val="fr-FR"/>
        </w:rPr>
        <w:t xml:space="preserve"> ch., 2</w:t>
      </w:r>
      <w:r w:rsidRPr="001B5F52">
        <w:rPr>
          <w:vertAlign w:val="superscript"/>
          <w:lang w:val="fr-FR"/>
        </w:rPr>
        <w:t>e</w:t>
      </w:r>
      <w:r w:rsidRPr="001B5F52">
        <w:rPr>
          <w:lang w:val="fr-FR"/>
        </w:rPr>
        <w:t xml:space="preserve"> sect., RG n°</w:t>
      </w:r>
      <w:r w:rsidRPr="00633715">
        <w:rPr>
          <w:lang w:val="fr-FR"/>
        </w:rPr>
        <w:t>1</w:t>
      </w:r>
      <w:r w:rsidRPr="001B5F52">
        <w:rPr>
          <w:lang w:val="fr-FR"/>
        </w:rPr>
        <w:t>8/10597</w:t>
      </w:r>
    </w:p>
  </w:footnote>
  <w:footnote w:id="19">
    <w:p w14:paraId="23FCCD87" w14:textId="77777777" w:rsidR="00F00A00" w:rsidRPr="00AF3D90" w:rsidRDefault="00F00A00" w:rsidP="00F00A00">
      <w:pPr>
        <w:pStyle w:val="FootnoteText"/>
        <w:rPr>
          <w:color w:val="000000" w:themeColor="text1"/>
          <w:lang w:val="fr-FR"/>
        </w:rPr>
      </w:pPr>
      <w:r w:rsidRPr="00AF3D90">
        <w:rPr>
          <w:rStyle w:val="FootnoteReference"/>
          <w:color w:val="000000" w:themeColor="text1"/>
        </w:rPr>
        <w:footnoteRef/>
      </w:r>
      <w:r w:rsidRPr="00AF3D90">
        <w:rPr>
          <w:color w:val="000000" w:themeColor="text1"/>
          <w:lang w:val="fr-FR"/>
        </w:rPr>
        <w:t xml:space="preserve"> Article 3 de </w:t>
      </w:r>
      <w:r w:rsidRPr="00AF3D90">
        <w:rPr>
          <w:i/>
          <w:iCs/>
          <w:color w:val="000000" w:themeColor="text1"/>
          <w:lang w:val="fr-FR"/>
        </w:rPr>
        <w:t>« Les mesures, procédures et réparations prévues pour assurer le respect des droits de propriété intellectuelle doivent être loyales et équitables » ; elles « doivent également être effectives, proportionnées et dissuasives et appliquées de manière à éviter la création d’obstacles au commerce légitime et à offrir des sauvegardes contre leur usage abusif</w:t>
      </w:r>
      <w:r w:rsidRPr="00AF3D90">
        <w:rPr>
          <w:color w:val="000000" w:themeColor="text1"/>
          <w:lang w:val="fr-FR"/>
        </w:rPr>
        <w:t xml:space="preserve"> » et article 10§3 « </w:t>
      </w:r>
      <w:r w:rsidRPr="00AF3D90">
        <w:rPr>
          <w:i/>
          <w:iCs/>
          <w:color w:val="000000" w:themeColor="text1"/>
          <w:lang w:val="fr-FR"/>
        </w:rPr>
        <w:t xml:space="preserve">Lors de l’examen d’une demande de mesures correctives, il sera tenu compte du fait qu’il doit y avoir proportionnalité entre la gravité de l’atteinte et les mesures correctives ordonnées, ainsi que des intérêts des tiers </w:t>
      </w:r>
      <w:r w:rsidRPr="00AF3D90">
        <w:rPr>
          <w:color w:val="000000" w:themeColor="text1"/>
          <w:lang w:val="fr-FR"/>
        </w:rPr>
        <w:t>»</w:t>
      </w:r>
    </w:p>
  </w:footnote>
  <w:footnote w:id="20">
    <w:p w14:paraId="0AC6EF66" w14:textId="77777777" w:rsidR="00F00A00" w:rsidRPr="00AF3D90" w:rsidRDefault="00F00A00" w:rsidP="00F00A00">
      <w:pPr>
        <w:pStyle w:val="FootnoteText"/>
        <w:rPr>
          <w:color w:val="000000" w:themeColor="text1"/>
          <w:lang w:val="fr-FR"/>
        </w:rPr>
      </w:pPr>
      <w:r w:rsidRPr="00AF3D90">
        <w:rPr>
          <w:rStyle w:val="FootnoteReference"/>
          <w:color w:val="000000" w:themeColor="text1"/>
        </w:rPr>
        <w:footnoteRef/>
      </w:r>
      <w:r w:rsidRPr="00AF3D90">
        <w:rPr>
          <w:color w:val="000000" w:themeColor="text1"/>
          <w:lang w:val="fr-FR"/>
        </w:rPr>
        <w:t xml:space="preserve"> </w:t>
      </w:r>
      <w:hyperlink r:id="rId1" w:history="1">
        <w:r w:rsidRPr="00AF3D90">
          <w:rPr>
            <w:rStyle w:val="Hyperlink"/>
            <w:color w:val="000000" w:themeColor="text1"/>
            <w:lang w:val="fr-FR"/>
          </w:rPr>
          <w:t>Com., 13 juin 2019, pourvoi n°18-10.688</w:t>
        </w:r>
      </w:hyperlink>
      <w:r w:rsidRPr="00AF3D90">
        <w:rPr>
          <w:color w:val="000000" w:themeColor="text1"/>
          <w:lang w:val="fr-FR"/>
        </w:rPr>
        <w:t> ; CA Paris, pôle 5, ch. 1, 16 octobre 2024 n° 21/18176, en matière de brevet</w:t>
      </w:r>
    </w:p>
  </w:footnote>
  <w:footnote w:id="21">
    <w:p w14:paraId="150211CE" w14:textId="77777777" w:rsidR="00CA1BDB" w:rsidRPr="00CA1BDB" w:rsidRDefault="00CA1BDB" w:rsidP="00CA1BDB">
      <w:pPr>
        <w:pStyle w:val="FootnoteText"/>
        <w:rPr>
          <w:lang w:val="fr-FR"/>
        </w:rPr>
      </w:pPr>
      <w:r>
        <w:rPr>
          <w:rStyle w:val="FootnoteReference"/>
        </w:rPr>
        <w:footnoteRef/>
      </w:r>
      <w:r w:rsidRPr="00CA1BDB">
        <w:rPr>
          <w:lang w:val="fr-FR"/>
        </w:rPr>
        <w:t xml:space="preserve"> </w:t>
      </w:r>
      <w:r w:rsidRPr="00633715">
        <w:rPr>
          <w:lang w:val="fr-FR"/>
        </w:rPr>
        <w:t>CJUE, 16 juillet 2009</w:t>
      </w:r>
      <w:r w:rsidRPr="00CA1BDB">
        <w:rPr>
          <w:lang w:val="fr-FR"/>
        </w:rPr>
        <w:t>, aff. C-5/08, Infopaq International A/S c. Danske Dagblades Forening, point 58 ; Cour d’appel de Versailles, 1</w:t>
      </w:r>
      <w:r w:rsidRPr="00CA1BDB">
        <w:rPr>
          <w:vertAlign w:val="superscript"/>
          <w:lang w:val="fr-FR"/>
        </w:rPr>
        <w:t>e</w:t>
      </w:r>
      <w:r w:rsidRPr="00CA1BDB">
        <w:rPr>
          <w:lang w:val="fr-FR"/>
        </w:rPr>
        <w:t xml:space="preserve"> ch., 1</w:t>
      </w:r>
      <w:r w:rsidRPr="00CA1BDB">
        <w:rPr>
          <w:vertAlign w:val="superscript"/>
          <w:lang w:val="fr-FR"/>
        </w:rPr>
        <w:t>e</w:t>
      </w:r>
      <w:r w:rsidRPr="00CA1BDB">
        <w:rPr>
          <w:lang w:val="fr-FR"/>
        </w:rPr>
        <w:t xml:space="preserve"> sect., 7 sept. 2018, RG n°</w:t>
      </w:r>
      <w:r w:rsidRPr="00633715">
        <w:rPr>
          <w:lang w:val="fr-FR"/>
        </w:rPr>
        <w:t>16/</w:t>
      </w:r>
      <w:r w:rsidRPr="00CA1BDB">
        <w:rPr>
          <w:lang w:val="fr-FR"/>
        </w:rPr>
        <w:t>08909</w:t>
      </w:r>
    </w:p>
  </w:footnote>
  <w:footnote w:id="22">
    <w:p w14:paraId="4B5D9E74" w14:textId="77777777" w:rsidR="004F21ED" w:rsidRPr="004F21ED" w:rsidRDefault="004F21ED" w:rsidP="004F21ED">
      <w:pPr>
        <w:pStyle w:val="FootnoteText"/>
        <w:rPr>
          <w:lang w:val="fr-FR"/>
        </w:rPr>
      </w:pPr>
      <w:r>
        <w:rPr>
          <w:rStyle w:val="FootnoteReference"/>
        </w:rPr>
        <w:footnoteRef/>
      </w:r>
      <w:r w:rsidRPr="00633715">
        <w:rPr>
          <w:lang w:val="fr-FR"/>
        </w:rPr>
        <w:t xml:space="preserve">Cour de cassation, civ., 5 oct. </w:t>
      </w:r>
      <w:r w:rsidRPr="004F21ED">
        <w:rPr>
          <w:lang w:val="fr-FR"/>
        </w:rPr>
        <w:t>2022, Pourvoi n°20-23.629</w:t>
      </w:r>
    </w:p>
  </w:footnote>
  <w:footnote w:id="23">
    <w:p w14:paraId="29F70CF8" w14:textId="77777777" w:rsidR="008E1C72" w:rsidRPr="008E1C72" w:rsidRDefault="008E1C72" w:rsidP="008E1C72">
      <w:pPr>
        <w:pStyle w:val="FootnoteText"/>
        <w:jc w:val="both"/>
        <w:rPr>
          <w:lang w:val="fr-FR"/>
        </w:rPr>
      </w:pPr>
      <w:r>
        <w:rPr>
          <w:rStyle w:val="FootnoteReference"/>
        </w:rPr>
        <w:footnoteRef/>
      </w:r>
      <w:r w:rsidRPr="008E1C72">
        <w:rPr>
          <w:lang w:val="fr-FR"/>
        </w:rPr>
        <w:t xml:space="preserve"> </w:t>
      </w:r>
      <w:r w:rsidRPr="008E1C72">
        <w:rPr>
          <w:color w:val="3071C3" w:themeColor="text2" w:themeTint="BF"/>
          <w:sz w:val="16"/>
          <w:szCs w:val="16"/>
          <w:lang w:val="fr-FR"/>
        </w:rPr>
        <w:t>V. notamment le compte rendu de la commission de la culture, de l'éducation et de la communication, 20 décembre 2023, Droit d'auteur face au défi de l'intelligence artificielle</w:t>
      </w:r>
    </w:p>
  </w:footnote>
  <w:footnote w:id="24">
    <w:p w14:paraId="05B950CD" w14:textId="77777777" w:rsidR="008E1C72" w:rsidRPr="008E1C72" w:rsidRDefault="008E1C72" w:rsidP="008E1C72">
      <w:pPr>
        <w:pStyle w:val="FootnoteText"/>
        <w:jc w:val="both"/>
        <w:rPr>
          <w:lang w:val="fr-FR"/>
        </w:rPr>
      </w:pPr>
      <w:r>
        <w:rPr>
          <w:rStyle w:val="FootnoteReference"/>
        </w:rPr>
        <w:footnoteRef/>
      </w:r>
      <w:r w:rsidRPr="008E1C72">
        <w:rPr>
          <w:lang w:val="fr-FR"/>
        </w:rPr>
        <w:t xml:space="preserve"> </w:t>
      </w:r>
      <w:r w:rsidRPr="008E1C72">
        <w:rPr>
          <w:color w:val="3071C3" w:themeColor="text2" w:themeTint="BF"/>
          <w:sz w:val="16"/>
          <w:szCs w:val="16"/>
          <w:lang w:val="fr-FR"/>
        </w:rPr>
        <w:t>Article de l’ADAPG « Intelligences artificielles génératives et droit d’auteur : L’ADAPG en appelle à une régulation sur trois points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E655EA6"/>
    <w:multiLevelType w:val="hybridMultilevel"/>
    <w:tmpl w:val="02D89558"/>
    <w:lvl w:ilvl="0" w:tplc="FFFFFFFF">
      <w:start w:val="1"/>
      <w:numFmt w:val="ideographDigital"/>
      <w:lvlText w:val=""/>
      <w:lvlJc w:val="left"/>
    </w:lvl>
    <w:lvl w:ilvl="1" w:tplc="04090017">
      <w:start w:val="1"/>
      <w:numFmt w:val="lowerLetter"/>
      <w:lvlText w:val="%2)"/>
      <w:lvlJc w:val="left"/>
      <w:pPr>
        <w:ind w:left="36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E71356B"/>
    <w:multiLevelType w:val="hybridMultilevel"/>
    <w:tmpl w:val="1B922AA4"/>
    <w:lvl w:ilvl="0" w:tplc="2D0A586A">
      <w:start w:val="1"/>
      <w:numFmt w:val="decimal"/>
      <w:lvlText w:val="%1."/>
      <w:lvlJc w:val="left"/>
      <w:pPr>
        <w:ind w:left="115" w:hanging="235"/>
      </w:pPr>
      <w:rPr>
        <w:rFonts w:ascii="Arial" w:eastAsia="Arial" w:hAnsi="Arial" w:cs="Arial" w:hint="default"/>
        <w:b w:val="0"/>
        <w:bCs w:val="0"/>
        <w:i/>
        <w:iCs/>
        <w:spacing w:val="-2"/>
        <w:w w:val="99"/>
        <w:sz w:val="20"/>
        <w:szCs w:val="20"/>
        <w:lang w:val="en-US" w:eastAsia="en-US" w:bidi="ar-SA"/>
      </w:rPr>
    </w:lvl>
    <w:lvl w:ilvl="1" w:tplc="46B87CA8">
      <w:numFmt w:val="bullet"/>
      <w:lvlText w:val="•"/>
      <w:lvlJc w:val="left"/>
      <w:pPr>
        <w:ind w:left="1122" w:hanging="235"/>
      </w:pPr>
      <w:rPr>
        <w:rFonts w:hint="default"/>
        <w:lang w:val="en-US" w:eastAsia="en-US" w:bidi="ar-SA"/>
      </w:rPr>
    </w:lvl>
    <w:lvl w:ilvl="2" w:tplc="D2F0E57A">
      <w:numFmt w:val="bullet"/>
      <w:lvlText w:val="•"/>
      <w:lvlJc w:val="left"/>
      <w:pPr>
        <w:ind w:left="2125" w:hanging="235"/>
      </w:pPr>
      <w:rPr>
        <w:rFonts w:hint="default"/>
        <w:lang w:val="en-US" w:eastAsia="en-US" w:bidi="ar-SA"/>
      </w:rPr>
    </w:lvl>
    <w:lvl w:ilvl="3" w:tplc="390AB3EC">
      <w:numFmt w:val="bullet"/>
      <w:lvlText w:val="•"/>
      <w:lvlJc w:val="left"/>
      <w:pPr>
        <w:ind w:left="3127" w:hanging="235"/>
      </w:pPr>
      <w:rPr>
        <w:rFonts w:hint="default"/>
        <w:lang w:val="en-US" w:eastAsia="en-US" w:bidi="ar-SA"/>
      </w:rPr>
    </w:lvl>
    <w:lvl w:ilvl="4" w:tplc="12743918">
      <w:numFmt w:val="bullet"/>
      <w:lvlText w:val="•"/>
      <w:lvlJc w:val="left"/>
      <w:pPr>
        <w:ind w:left="4130" w:hanging="235"/>
      </w:pPr>
      <w:rPr>
        <w:rFonts w:hint="default"/>
        <w:lang w:val="en-US" w:eastAsia="en-US" w:bidi="ar-SA"/>
      </w:rPr>
    </w:lvl>
    <w:lvl w:ilvl="5" w:tplc="AAE6DEB0">
      <w:numFmt w:val="bullet"/>
      <w:lvlText w:val="•"/>
      <w:lvlJc w:val="left"/>
      <w:pPr>
        <w:ind w:left="5132" w:hanging="235"/>
      </w:pPr>
      <w:rPr>
        <w:rFonts w:hint="default"/>
        <w:lang w:val="en-US" w:eastAsia="en-US" w:bidi="ar-SA"/>
      </w:rPr>
    </w:lvl>
    <w:lvl w:ilvl="6" w:tplc="B3D45468">
      <w:numFmt w:val="bullet"/>
      <w:lvlText w:val="•"/>
      <w:lvlJc w:val="left"/>
      <w:pPr>
        <w:ind w:left="6135" w:hanging="235"/>
      </w:pPr>
      <w:rPr>
        <w:rFonts w:hint="default"/>
        <w:lang w:val="en-US" w:eastAsia="en-US" w:bidi="ar-SA"/>
      </w:rPr>
    </w:lvl>
    <w:lvl w:ilvl="7" w:tplc="85AA4D22">
      <w:numFmt w:val="bullet"/>
      <w:lvlText w:val="•"/>
      <w:lvlJc w:val="left"/>
      <w:pPr>
        <w:ind w:left="7137" w:hanging="235"/>
      </w:pPr>
      <w:rPr>
        <w:rFonts w:hint="default"/>
        <w:lang w:val="en-US" w:eastAsia="en-US" w:bidi="ar-SA"/>
      </w:rPr>
    </w:lvl>
    <w:lvl w:ilvl="8" w:tplc="A8E6F15E">
      <w:numFmt w:val="bullet"/>
      <w:lvlText w:val="•"/>
      <w:lvlJc w:val="left"/>
      <w:pPr>
        <w:ind w:left="8140" w:hanging="235"/>
      </w:pPr>
      <w:rPr>
        <w:rFonts w:hint="default"/>
        <w:lang w:val="en-US" w:eastAsia="en-US" w:bidi="ar-SA"/>
      </w:rPr>
    </w:lvl>
  </w:abstractNum>
  <w:abstractNum w:abstractNumId="2" w15:restartNumberingAfterBreak="0">
    <w:nsid w:val="1199165B"/>
    <w:multiLevelType w:val="hybridMultilevel"/>
    <w:tmpl w:val="549C598A"/>
    <w:lvl w:ilvl="0" w:tplc="76F8A40C">
      <w:start w:val="1"/>
      <w:numFmt w:val="bullet"/>
      <w:lvlText w:val="-"/>
      <w:lvlJc w:val="left"/>
      <w:pPr>
        <w:ind w:left="1440" w:hanging="360"/>
      </w:pPr>
      <w:rPr>
        <w:rFonts w:ascii="Aptos" w:hAnsi="Aptos" w:hint="default"/>
      </w:rPr>
    </w:lvl>
    <w:lvl w:ilvl="1" w:tplc="DA163D76">
      <w:start w:val="1"/>
      <w:numFmt w:val="bullet"/>
      <w:lvlText w:val="o"/>
      <w:lvlJc w:val="left"/>
      <w:pPr>
        <w:ind w:left="2160" w:hanging="360"/>
      </w:pPr>
      <w:rPr>
        <w:rFonts w:ascii="Courier New" w:hAnsi="Courier New" w:hint="default"/>
      </w:rPr>
    </w:lvl>
    <w:lvl w:ilvl="2" w:tplc="2F205CF6">
      <w:start w:val="1"/>
      <w:numFmt w:val="bullet"/>
      <w:lvlText w:val=""/>
      <w:lvlJc w:val="left"/>
      <w:pPr>
        <w:ind w:left="2880" w:hanging="360"/>
      </w:pPr>
      <w:rPr>
        <w:rFonts w:ascii="Wingdings" w:hAnsi="Wingdings" w:hint="default"/>
      </w:rPr>
    </w:lvl>
    <w:lvl w:ilvl="3" w:tplc="AE8CD086">
      <w:start w:val="1"/>
      <w:numFmt w:val="bullet"/>
      <w:lvlText w:val=""/>
      <w:lvlJc w:val="left"/>
      <w:pPr>
        <w:ind w:left="3600" w:hanging="360"/>
      </w:pPr>
      <w:rPr>
        <w:rFonts w:ascii="Symbol" w:hAnsi="Symbol" w:hint="default"/>
      </w:rPr>
    </w:lvl>
    <w:lvl w:ilvl="4" w:tplc="1F16EF7A">
      <w:start w:val="1"/>
      <w:numFmt w:val="bullet"/>
      <w:lvlText w:val="o"/>
      <w:lvlJc w:val="left"/>
      <w:pPr>
        <w:ind w:left="4320" w:hanging="360"/>
      </w:pPr>
      <w:rPr>
        <w:rFonts w:ascii="Courier New" w:hAnsi="Courier New" w:hint="default"/>
      </w:rPr>
    </w:lvl>
    <w:lvl w:ilvl="5" w:tplc="C6F8B360">
      <w:start w:val="1"/>
      <w:numFmt w:val="bullet"/>
      <w:lvlText w:val=""/>
      <w:lvlJc w:val="left"/>
      <w:pPr>
        <w:ind w:left="5040" w:hanging="360"/>
      </w:pPr>
      <w:rPr>
        <w:rFonts w:ascii="Wingdings" w:hAnsi="Wingdings" w:hint="default"/>
      </w:rPr>
    </w:lvl>
    <w:lvl w:ilvl="6" w:tplc="ED927D00">
      <w:start w:val="1"/>
      <w:numFmt w:val="bullet"/>
      <w:lvlText w:val=""/>
      <w:lvlJc w:val="left"/>
      <w:pPr>
        <w:ind w:left="5760" w:hanging="360"/>
      </w:pPr>
      <w:rPr>
        <w:rFonts w:ascii="Symbol" w:hAnsi="Symbol" w:hint="default"/>
      </w:rPr>
    </w:lvl>
    <w:lvl w:ilvl="7" w:tplc="0C4CFAAE">
      <w:start w:val="1"/>
      <w:numFmt w:val="bullet"/>
      <w:lvlText w:val="o"/>
      <w:lvlJc w:val="left"/>
      <w:pPr>
        <w:ind w:left="6480" w:hanging="360"/>
      </w:pPr>
      <w:rPr>
        <w:rFonts w:ascii="Courier New" w:hAnsi="Courier New" w:hint="default"/>
      </w:rPr>
    </w:lvl>
    <w:lvl w:ilvl="8" w:tplc="6924E6D6">
      <w:start w:val="1"/>
      <w:numFmt w:val="bullet"/>
      <w:lvlText w:val=""/>
      <w:lvlJc w:val="left"/>
      <w:pPr>
        <w:ind w:left="7200" w:hanging="360"/>
      </w:pPr>
      <w:rPr>
        <w:rFonts w:ascii="Wingdings" w:hAnsi="Wingdings" w:hint="default"/>
      </w:rPr>
    </w:lvl>
  </w:abstractNum>
  <w:abstractNum w:abstractNumId="3" w15:restartNumberingAfterBreak="0">
    <w:nsid w:val="12A91200"/>
    <w:multiLevelType w:val="hybridMultilevel"/>
    <w:tmpl w:val="887C7620"/>
    <w:lvl w:ilvl="0" w:tplc="CEFE852A">
      <w:start w:val="1"/>
      <w:numFmt w:val="bullet"/>
      <w:lvlText w:val="-"/>
      <w:lvlJc w:val="left"/>
      <w:pPr>
        <w:ind w:left="3536" w:hanging="360"/>
      </w:pPr>
      <w:rPr>
        <w:rFonts w:ascii="Aptos" w:hAnsi="Aptos" w:hint="default"/>
      </w:rPr>
    </w:lvl>
    <w:lvl w:ilvl="1" w:tplc="040C0003" w:tentative="1">
      <w:start w:val="1"/>
      <w:numFmt w:val="bullet"/>
      <w:lvlText w:val="o"/>
      <w:lvlJc w:val="left"/>
      <w:pPr>
        <w:ind w:left="4256" w:hanging="360"/>
      </w:pPr>
      <w:rPr>
        <w:rFonts w:ascii="Courier New" w:hAnsi="Courier New" w:cs="Courier New" w:hint="default"/>
      </w:rPr>
    </w:lvl>
    <w:lvl w:ilvl="2" w:tplc="040C0005" w:tentative="1">
      <w:start w:val="1"/>
      <w:numFmt w:val="bullet"/>
      <w:lvlText w:val=""/>
      <w:lvlJc w:val="left"/>
      <w:pPr>
        <w:ind w:left="4976" w:hanging="360"/>
      </w:pPr>
      <w:rPr>
        <w:rFonts w:ascii="Wingdings" w:hAnsi="Wingdings" w:hint="default"/>
      </w:rPr>
    </w:lvl>
    <w:lvl w:ilvl="3" w:tplc="040C0001" w:tentative="1">
      <w:start w:val="1"/>
      <w:numFmt w:val="bullet"/>
      <w:lvlText w:val=""/>
      <w:lvlJc w:val="left"/>
      <w:pPr>
        <w:ind w:left="5696" w:hanging="360"/>
      </w:pPr>
      <w:rPr>
        <w:rFonts w:ascii="Symbol" w:hAnsi="Symbol" w:hint="default"/>
      </w:rPr>
    </w:lvl>
    <w:lvl w:ilvl="4" w:tplc="040C0003" w:tentative="1">
      <w:start w:val="1"/>
      <w:numFmt w:val="bullet"/>
      <w:lvlText w:val="o"/>
      <w:lvlJc w:val="left"/>
      <w:pPr>
        <w:ind w:left="6416" w:hanging="360"/>
      </w:pPr>
      <w:rPr>
        <w:rFonts w:ascii="Courier New" w:hAnsi="Courier New" w:cs="Courier New" w:hint="default"/>
      </w:rPr>
    </w:lvl>
    <w:lvl w:ilvl="5" w:tplc="040C0005" w:tentative="1">
      <w:start w:val="1"/>
      <w:numFmt w:val="bullet"/>
      <w:lvlText w:val=""/>
      <w:lvlJc w:val="left"/>
      <w:pPr>
        <w:ind w:left="7136" w:hanging="360"/>
      </w:pPr>
      <w:rPr>
        <w:rFonts w:ascii="Wingdings" w:hAnsi="Wingdings" w:hint="default"/>
      </w:rPr>
    </w:lvl>
    <w:lvl w:ilvl="6" w:tplc="040C0001" w:tentative="1">
      <w:start w:val="1"/>
      <w:numFmt w:val="bullet"/>
      <w:lvlText w:val=""/>
      <w:lvlJc w:val="left"/>
      <w:pPr>
        <w:ind w:left="7856" w:hanging="360"/>
      </w:pPr>
      <w:rPr>
        <w:rFonts w:ascii="Symbol" w:hAnsi="Symbol" w:hint="default"/>
      </w:rPr>
    </w:lvl>
    <w:lvl w:ilvl="7" w:tplc="040C0003" w:tentative="1">
      <w:start w:val="1"/>
      <w:numFmt w:val="bullet"/>
      <w:lvlText w:val="o"/>
      <w:lvlJc w:val="left"/>
      <w:pPr>
        <w:ind w:left="8576" w:hanging="360"/>
      </w:pPr>
      <w:rPr>
        <w:rFonts w:ascii="Courier New" w:hAnsi="Courier New" w:cs="Courier New" w:hint="default"/>
      </w:rPr>
    </w:lvl>
    <w:lvl w:ilvl="8" w:tplc="040C0005" w:tentative="1">
      <w:start w:val="1"/>
      <w:numFmt w:val="bullet"/>
      <w:lvlText w:val=""/>
      <w:lvlJc w:val="left"/>
      <w:pPr>
        <w:ind w:left="9296" w:hanging="360"/>
      </w:pPr>
      <w:rPr>
        <w:rFonts w:ascii="Wingdings" w:hAnsi="Wingdings" w:hint="default"/>
      </w:rPr>
    </w:lvl>
  </w:abstractNum>
  <w:abstractNum w:abstractNumId="4" w15:restartNumberingAfterBreak="0">
    <w:nsid w:val="1DBF51D3"/>
    <w:multiLevelType w:val="hybridMultilevel"/>
    <w:tmpl w:val="C2AA94BA"/>
    <w:lvl w:ilvl="0" w:tplc="A1F60618">
      <w:start w:val="28"/>
      <w:numFmt w:val="bullet"/>
      <w:lvlText w:val="-"/>
      <w:lvlJc w:val="left"/>
      <w:pPr>
        <w:ind w:left="1080" w:hanging="360"/>
      </w:pPr>
      <w:rPr>
        <w:rFonts w:ascii="Arial" w:eastAsia="Times New Roman" w:hAnsi="Arial" w:cs="Arial"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31251DF5"/>
    <w:multiLevelType w:val="hybridMultilevel"/>
    <w:tmpl w:val="DB562D14"/>
    <w:lvl w:ilvl="0" w:tplc="E5601656">
      <w:start w:val="1"/>
      <w:numFmt w:val="upperRoman"/>
      <w:lvlText w:val="%1."/>
      <w:lvlJc w:val="left"/>
      <w:pPr>
        <w:ind w:left="826" w:hanging="711"/>
      </w:pPr>
      <w:rPr>
        <w:rFonts w:ascii="Arial" w:eastAsia="Arial" w:hAnsi="Arial" w:cs="Arial" w:hint="default"/>
        <w:b/>
        <w:bCs/>
        <w:i w:val="0"/>
        <w:iCs w:val="0"/>
        <w:spacing w:val="-2"/>
        <w:w w:val="100"/>
        <w:sz w:val="22"/>
        <w:szCs w:val="22"/>
        <w:lang w:val="en-US" w:eastAsia="en-US" w:bidi="ar-SA"/>
      </w:rPr>
    </w:lvl>
    <w:lvl w:ilvl="1" w:tplc="62EC86D2">
      <w:start w:val="1"/>
      <w:numFmt w:val="decimal"/>
      <w:lvlText w:val="%2)"/>
      <w:lvlJc w:val="left"/>
      <w:pPr>
        <w:ind w:left="836" w:hanging="350"/>
      </w:pPr>
      <w:rPr>
        <w:rFonts w:ascii="Arial" w:eastAsia="Arial" w:hAnsi="Arial" w:cs="Arial" w:hint="default"/>
        <w:b w:val="0"/>
        <w:bCs w:val="0"/>
        <w:i w:val="0"/>
        <w:iCs w:val="0"/>
        <w:spacing w:val="0"/>
        <w:w w:val="99"/>
        <w:sz w:val="22"/>
        <w:szCs w:val="22"/>
        <w:lang w:val="en-US" w:eastAsia="en-US" w:bidi="ar-SA"/>
      </w:rPr>
    </w:lvl>
    <w:lvl w:ilvl="2" w:tplc="C29A0566">
      <w:start w:val="1"/>
      <w:numFmt w:val="lowerLetter"/>
      <w:lvlText w:val="%3."/>
      <w:lvlJc w:val="left"/>
      <w:pPr>
        <w:ind w:left="1556" w:hanging="335"/>
      </w:pPr>
      <w:rPr>
        <w:rFonts w:ascii="Arial" w:eastAsia="Arial" w:hAnsi="Arial" w:cs="Arial" w:hint="default"/>
        <w:b w:val="0"/>
        <w:bCs w:val="0"/>
        <w:i w:val="0"/>
        <w:iCs w:val="0"/>
        <w:spacing w:val="0"/>
        <w:w w:val="100"/>
        <w:sz w:val="22"/>
        <w:szCs w:val="22"/>
        <w:lang w:val="en-US" w:eastAsia="en-US" w:bidi="ar-SA"/>
      </w:rPr>
    </w:lvl>
    <w:lvl w:ilvl="3" w:tplc="858CC216">
      <w:numFmt w:val="bullet"/>
      <w:lvlText w:val="•"/>
      <w:lvlJc w:val="left"/>
      <w:pPr>
        <w:ind w:left="2633" w:hanging="335"/>
      </w:pPr>
      <w:rPr>
        <w:rFonts w:hint="default"/>
        <w:lang w:val="en-US" w:eastAsia="en-US" w:bidi="ar-SA"/>
      </w:rPr>
    </w:lvl>
    <w:lvl w:ilvl="4" w:tplc="598E0CAA">
      <w:numFmt w:val="bullet"/>
      <w:lvlText w:val="•"/>
      <w:lvlJc w:val="left"/>
      <w:pPr>
        <w:ind w:left="3706" w:hanging="335"/>
      </w:pPr>
      <w:rPr>
        <w:rFonts w:hint="default"/>
        <w:lang w:val="en-US" w:eastAsia="en-US" w:bidi="ar-SA"/>
      </w:rPr>
    </w:lvl>
    <w:lvl w:ilvl="5" w:tplc="13A88982">
      <w:numFmt w:val="bullet"/>
      <w:lvlText w:val="•"/>
      <w:lvlJc w:val="left"/>
      <w:pPr>
        <w:ind w:left="4779" w:hanging="335"/>
      </w:pPr>
      <w:rPr>
        <w:rFonts w:hint="default"/>
        <w:lang w:val="en-US" w:eastAsia="en-US" w:bidi="ar-SA"/>
      </w:rPr>
    </w:lvl>
    <w:lvl w:ilvl="6" w:tplc="D7AA0FD8">
      <w:numFmt w:val="bullet"/>
      <w:lvlText w:val="•"/>
      <w:lvlJc w:val="left"/>
      <w:pPr>
        <w:ind w:left="5852" w:hanging="335"/>
      </w:pPr>
      <w:rPr>
        <w:rFonts w:hint="default"/>
        <w:lang w:val="en-US" w:eastAsia="en-US" w:bidi="ar-SA"/>
      </w:rPr>
    </w:lvl>
    <w:lvl w:ilvl="7" w:tplc="1B8C098E">
      <w:numFmt w:val="bullet"/>
      <w:lvlText w:val="•"/>
      <w:lvlJc w:val="left"/>
      <w:pPr>
        <w:ind w:left="6925" w:hanging="335"/>
      </w:pPr>
      <w:rPr>
        <w:rFonts w:hint="default"/>
        <w:lang w:val="en-US" w:eastAsia="en-US" w:bidi="ar-SA"/>
      </w:rPr>
    </w:lvl>
    <w:lvl w:ilvl="8" w:tplc="1178A710">
      <w:numFmt w:val="bullet"/>
      <w:lvlText w:val="•"/>
      <w:lvlJc w:val="left"/>
      <w:pPr>
        <w:ind w:left="7998" w:hanging="335"/>
      </w:pPr>
      <w:rPr>
        <w:rFonts w:hint="default"/>
        <w:lang w:val="en-US" w:eastAsia="en-US" w:bidi="ar-SA"/>
      </w:rPr>
    </w:lvl>
  </w:abstractNum>
  <w:abstractNum w:abstractNumId="6" w15:restartNumberingAfterBreak="0">
    <w:nsid w:val="3161186A"/>
    <w:multiLevelType w:val="hybridMultilevel"/>
    <w:tmpl w:val="9FB2E7CE"/>
    <w:lvl w:ilvl="0" w:tplc="8A4E74BC">
      <w:start w:val="1"/>
      <w:numFmt w:val="decimal"/>
      <w:lvlText w:val="%1."/>
      <w:lvlJc w:val="left"/>
      <w:pPr>
        <w:ind w:left="115" w:hanging="290"/>
      </w:pPr>
      <w:rPr>
        <w:rFonts w:ascii="Arial" w:eastAsia="Arial" w:hAnsi="Arial" w:cs="Arial" w:hint="default"/>
        <w:b w:val="0"/>
        <w:bCs w:val="0"/>
        <w:i/>
        <w:iCs/>
        <w:spacing w:val="-2"/>
        <w:w w:val="99"/>
        <w:sz w:val="20"/>
        <w:szCs w:val="20"/>
        <w:lang w:val="en-US" w:eastAsia="en-US" w:bidi="ar-SA"/>
      </w:rPr>
    </w:lvl>
    <w:lvl w:ilvl="1" w:tplc="F5848E36">
      <w:numFmt w:val="bullet"/>
      <w:lvlText w:val="•"/>
      <w:lvlJc w:val="left"/>
      <w:pPr>
        <w:ind w:left="1122" w:hanging="290"/>
      </w:pPr>
      <w:rPr>
        <w:rFonts w:hint="default"/>
        <w:lang w:val="en-US" w:eastAsia="en-US" w:bidi="ar-SA"/>
      </w:rPr>
    </w:lvl>
    <w:lvl w:ilvl="2" w:tplc="185A944A">
      <w:numFmt w:val="bullet"/>
      <w:lvlText w:val="•"/>
      <w:lvlJc w:val="left"/>
      <w:pPr>
        <w:ind w:left="2125" w:hanging="290"/>
      </w:pPr>
      <w:rPr>
        <w:rFonts w:hint="default"/>
        <w:lang w:val="en-US" w:eastAsia="en-US" w:bidi="ar-SA"/>
      </w:rPr>
    </w:lvl>
    <w:lvl w:ilvl="3" w:tplc="7C4E30C4">
      <w:numFmt w:val="bullet"/>
      <w:lvlText w:val="•"/>
      <w:lvlJc w:val="left"/>
      <w:pPr>
        <w:ind w:left="3127" w:hanging="290"/>
      </w:pPr>
      <w:rPr>
        <w:rFonts w:hint="default"/>
        <w:lang w:val="en-US" w:eastAsia="en-US" w:bidi="ar-SA"/>
      </w:rPr>
    </w:lvl>
    <w:lvl w:ilvl="4" w:tplc="3C027676">
      <w:numFmt w:val="bullet"/>
      <w:lvlText w:val="•"/>
      <w:lvlJc w:val="left"/>
      <w:pPr>
        <w:ind w:left="4130" w:hanging="290"/>
      </w:pPr>
      <w:rPr>
        <w:rFonts w:hint="default"/>
        <w:lang w:val="en-US" w:eastAsia="en-US" w:bidi="ar-SA"/>
      </w:rPr>
    </w:lvl>
    <w:lvl w:ilvl="5" w:tplc="ED50C3EA">
      <w:numFmt w:val="bullet"/>
      <w:lvlText w:val="•"/>
      <w:lvlJc w:val="left"/>
      <w:pPr>
        <w:ind w:left="5132" w:hanging="290"/>
      </w:pPr>
      <w:rPr>
        <w:rFonts w:hint="default"/>
        <w:lang w:val="en-US" w:eastAsia="en-US" w:bidi="ar-SA"/>
      </w:rPr>
    </w:lvl>
    <w:lvl w:ilvl="6" w:tplc="6CB03E8E">
      <w:numFmt w:val="bullet"/>
      <w:lvlText w:val="•"/>
      <w:lvlJc w:val="left"/>
      <w:pPr>
        <w:ind w:left="6135" w:hanging="290"/>
      </w:pPr>
      <w:rPr>
        <w:rFonts w:hint="default"/>
        <w:lang w:val="en-US" w:eastAsia="en-US" w:bidi="ar-SA"/>
      </w:rPr>
    </w:lvl>
    <w:lvl w:ilvl="7" w:tplc="328C89A8">
      <w:numFmt w:val="bullet"/>
      <w:lvlText w:val="•"/>
      <w:lvlJc w:val="left"/>
      <w:pPr>
        <w:ind w:left="7137" w:hanging="290"/>
      </w:pPr>
      <w:rPr>
        <w:rFonts w:hint="default"/>
        <w:lang w:val="en-US" w:eastAsia="en-US" w:bidi="ar-SA"/>
      </w:rPr>
    </w:lvl>
    <w:lvl w:ilvl="8" w:tplc="8B48CAB2">
      <w:numFmt w:val="bullet"/>
      <w:lvlText w:val="•"/>
      <w:lvlJc w:val="left"/>
      <w:pPr>
        <w:ind w:left="8140" w:hanging="290"/>
      </w:pPr>
      <w:rPr>
        <w:rFonts w:hint="default"/>
        <w:lang w:val="en-US" w:eastAsia="en-US" w:bidi="ar-SA"/>
      </w:rPr>
    </w:lvl>
  </w:abstractNum>
  <w:abstractNum w:abstractNumId="7" w15:restartNumberingAfterBreak="0">
    <w:nsid w:val="32BC243E"/>
    <w:multiLevelType w:val="hybridMultilevel"/>
    <w:tmpl w:val="2896623A"/>
    <w:lvl w:ilvl="0" w:tplc="D6F40964">
      <w:numFmt w:val="bullet"/>
      <w:lvlText w:val=""/>
      <w:lvlJc w:val="left"/>
      <w:pPr>
        <w:ind w:left="1111" w:hanging="285"/>
      </w:pPr>
      <w:rPr>
        <w:rFonts w:ascii="Symbol" w:eastAsia="Symbol" w:hAnsi="Symbol" w:cs="Symbol" w:hint="default"/>
        <w:b w:val="0"/>
        <w:bCs w:val="0"/>
        <w:i w:val="0"/>
        <w:iCs w:val="0"/>
        <w:spacing w:val="0"/>
        <w:w w:val="100"/>
        <w:sz w:val="22"/>
        <w:szCs w:val="22"/>
        <w:lang w:val="en-US" w:eastAsia="en-US" w:bidi="ar-SA"/>
      </w:rPr>
    </w:lvl>
    <w:lvl w:ilvl="1" w:tplc="86CA86F4">
      <w:numFmt w:val="bullet"/>
      <w:lvlText w:val="•"/>
      <w:lvlJc w:val="left"/>
      <w:pPr>
        <w:ind w:left="2022" w:hanging="285"/>
      </w:pPr>
      <w:rPr>
        <w:rFonts w:hint="default"/>
        <w:lang w:val="en-US" w:eastAsia="en-US" w:bidi="ar-SA"/>
      </w:rPr>
    </w:lvl>
    <w:lvl w:ilvl="2" w:tplc="AAB4286C">
      <w:numFmt w:val="bullet"/>
      <w:lvlText w:val="•"/>
      <w:lvlJc w:val="left"/>
      <w:pPr>
        <w:ind w:left="2925" w:hanging="285"/>
      </w:pPr>
      <w:rPr>
        <w:rFonts w:hint="default"/>
        <w:lang w:val="en-US" w:eastAsia="en-US" w:bidi="ar-SA"/>
      </w:rPr>
    </w:lvl>
    <w:lvl w:ilvl="3" w:tplc="FAF2CF16">
      <w:numFmt w:val="bullet"/>
      <w:lvlText w:val="•"/>
      <w:lvlJc w:val="left"/>
      <w:pPr>
        <w:ind w:left="3827" w:hanging="285"/>
      </w:pPr>
      <w:rPr>
        <w:rFonts w:hint="default"/>
        <w:lang w:val="en-US" w:eastAsia="en-US" w:bidi="ar-SA"/>
      </w:rPr>
    </w:lvl>
    <w:lvl w:ilvl="4" w:tplc="00505B46">
      <w:numFmt w:val="bullet"/>
      <w:lvlText w:val="•"/>
      <w:lvlJc w:val="left"/>
      <w:pPr>
        <w:ind w:left="4730" w:hanging="285"/>
      </w:pPr>
      <w:rPr>
        <w:rFonts w:hint="default"/>
        <w:lang w:val="en-US" w:eastAsia="en-US" w:bidi="ar-SA"/>
      </w:rPr>
    </w:lvl>
    <w:lvl w:ilvl="5" w:tplc="28627C06">
      <w:numFmt w:val="bullet"/>
      <w:lvlText w:val="•"/>
      <w:lvlJc w:val="left"/>
      <w:pPr>
        <w:ind w:left="5632" w:hanging="285"/>
      </w:pPr>
      <w:rPr>
        <w:rFonts w:hint="default"/>
        <w:lang w:val="en-US" w:eastAsia="en-US" w:bidi="ar-SA"/>
      </w:rPr>
    </w:lvl>
    <w:lvl w:ilvl="6" w:tplc="6556330E">
      <w:numFmt w:val="bullet"/>
      <w:lvlText w:val="•"/>
      <w:lvlJc w:val="left"/>
      <w:pPr>
        <w:ind w:left="6535" w:hanging="285"/>
      </w:pPr>
      <w:rPr>
        <w:rFonts w:hint="default"/>
        <w:lang w:val="en-US" w:eastAsia="en-US" w:bidi="ar-SA"/>
      </w:rPr>
    </w:lvl>
    <w:lvl w:ilvl="7" w:tplc="0484A640">
      <w:numFmt w:val="bullet"/>
      <w:lvlText w:val="•"/>
      <w:lvlJc w:val="left"/>
      <w:pPr>
        <w:ind w:left="7437" w:hanging="285"/>
      </w:pPr>
      <w:rPr>
        <w:rFonts w:hint="default"/>
        <w:lang w:val="en-US" w:eastAsia="en-US" w:bidi="ar-SA"/>
      </w:rPr>
    </w:lvl>
    <w:lvl w:ilvl="8" w:tplc="6ADCEF46">
      <w:numFmt w:val="bullet"/>
      <w:lvlText w:val="•"/>
      <w:lvlJc w:val="left"/>
      <w:pPr>
        <w:ind w:left="8340" w:hanging="285"/>
      </w:pPr>
      <w:rPr>
        <w:rFonts w:hint="default"/>
        <w:lang w:val="en-US" w:eastAsia="en-US" w:bidi="ar-SA"/>
      </w:rPr>
    </w:lvl>
  </w:abstractNum>
  <w:abstractNum w:abstractNumId="8" w15:restartNumberingAfterBreak="0">
    <w:nsid w:val="411926E2"/>
    <w:multiLevelType w:val="hybridMultilevel"/>
    <w:tmpl w:val="CB0032EA"/>
    <w:lvl w:ilvl="0" w:tplc="819490D4">
      <w:start w:val="13"/>
      <w:numFmt w:val="decimal"/>
      <w:lvlText w:val="%1)"/>
      <w:lvlJc w:val="left"/>
      <w:pPr>
        <w:ind w:left="836" w:hanging="410"/>
      </w:pPr>
      <w:rPr>
        <w:rFonts w:ascii="Arial" w:eastAsia="Arial" w:hAnsi="Arial" w:cs="Arial" w:hint="default"/>
        <w:b w:val="0"/>
        <w:bCs w:val="0"/>
        <w:i w:val="0"/>
        <w:iCs w:val="0"/>
        <w:spacing w:val="0"/>
        <w:w w:val="99"/>
        <w:sz w:val="22"/>
        <w:szCs w:val="22"/>
        <w:lang w:val="en-US" w:eastAsia="en-US" w:bidi="ar-SA"/>
      </w:rPr>
    </w:lvl>
    <w:lvl w:ilvl="1" w:tplc="B7BC3BF0">
      <w:start w:val="1"/>
      <w:numFmt w:val="lowerLetter"/>
      <w:lvlText w:val="%2."/>
      <w:lvlJc w:val="left"/>
      <w:pPr>
        <w:ind w:left="1556" w:hanging="335"/>
      </w:pPr>
      <w:rPr>
        <w:rFonts w:ascii="Arial" w:eastAsia="Arial" w:hAnsi="Arial" w:cs="Arial" w:hint="default"/>
        <w:b w:val="0"/>
        <w:bCs w:val="0"/>
        <w:i w:val="0"/>
        <w:iCs w:val="0"/>
        <w:spacing w:val="0"/>
        <w:w w:val="100"/>
        <w:sz w:val="22"/>
        <w:szCs w:val="22"/>
        <w:lang w:val="en-US" w:eastAsia="en-US" w:bidi="ar-SA"/>
      </w:rPr>
    </w:lvl>
    <w:lvl w:ilvl="2" w:tplc="D3C4AD1C">
      <w:start w:val="1"/>
      <w:numFmt w:val="lowerRoman"/>
      <w:lvlText w:val="%3."/>
      <w:lvlJc w:val="left"/>
      <w:pPr>
        <w:ind w:left="2276" w:hanging="255"/>
      </w:pPr>
      <w:rPr>
        <w:rFonts w:ascii="Arial" w:eastAsia="Arial" w:hAnsi="Arial" w:cs="Arial" w:hint="default"/>
        <w:b w:val="0"/>
        <w:bCs w:val="0"/>
        <w:i w:val="0"/>
        <w:iCs w:val="0"/>
        <w:spacing w:val="0"/>
        <w:w w:val="100"/>
        <w:sz w:val="22"/>
        <w:szCs w:val="22"/>
        <w:lang w:val="en-US" w:eastAsia="en-US" w:bidi="ar-SA"/>
      </w:rPr>
    </w:lvl>
    <w:lvl w:ilvl="3" w:tplc="A3A8DD82">
      <w:numFmt w:val="bullet"/>
      <w:lvlText w:val="•"/>
      <w:lvlJc w:val="left"/>
      <w:pPr>
        <w:ind w:left="3263" w:hanging="255"/>
      </w:pPr>
      <w:rPr>
        <w:rFonts w:hint="default"/>
        <w:lang w:val="en-US" w:eastAsia="en-US" w:bidi="ar-SA"/>
      </w:rPr>
    </w:lvl>
    <w:lvl w:ilvl="4" w:tplc="3E76B57E">
      <w:numFmt w:val="bullet"/>
      <w:lvlText w:val="•"/>
      <w:lvlJc w:val="left"/>
      <w:pPr>
        <w:ind w:left="4246" w:hanging="255"/>
      </w:pPr>
      <w:rPr>
        <w:rFonts w:hint="default"/>
        <w:lang w:val="en-US" w:eastAsia="en-US" w:bidi="ar-SA"/>
      </w:rPr>
    </w:lvl>
    <w:lvl w:ilvl="5" w:tplc="4E5CB1A0">
      <w:numFmt w:val="bullet"/>
      <w:lvlText w:val="•"/>
      <w:lvlJc w:val="left"/>
      <w:pPr>
        <w:ind w:left="5229" w:hanging="255"/>
      </w:pPr>
      <w:rPr>
        <w:rFonts w:hint="default"/>
        <w:lang w:val="en-US" w:eastAsia="en-US" w:bidi="ar-SA"/>
      </w:rPr>
    </w:lvl>
    <w:lvl w:ilvl="6" w:tplc="D55236FE">
      <w:numFmt w:val="bullet"/>
      <w:lvlText w:val="•"/>
      <w:lvlJc w:val="left"/>
      <w:pPr>
        <w:ind w:left="6212" w:hanging="255"/>
      </w:pPr>
      <w:rPr>
        <w:rFonts w:hint="default"/>
        <w:lang w:val="en-US" w:eastAsia="en-US" w:bidi="ar-SA"/>
      </w:rPr>
    </w:lvl>
    <w:lvl w:ilvl="7" w:tplc="F5D8E43C">
      <w:numFmt w:val="bullet"/>
      <w:lvlText w:val="•"/>
      <w:lvlJc w:val="left"/>
      <w:pPr>
        <w:ind w:left="7195" w:hanging="255"/>
      </w:pPr>
      <w:rPr>
        <w:rFonts w:hint="default"/>
        <w:lang w:val="en-US" w:eastAsia="en-US" w:bidi="ar-SA"/>
      </w:rPr>
    </w:lvl>
    <w:lvl w:ilvl="8" w:tplc="5F8E67D2">
      <w:numFmt w:val="bullet"/>
      <w:lvlText w:val="•"/>
      <w:lvlJc w:val="left"/>
      <w:pPr>
        <w:ind w:left="8178" w:hanging="255"/>
      </w:pPr>
      <w:rPr>
        <w:rFonts w:hint="default"/>
        <w:lang w:val="en-US" w:eastAsia="en-US" w:bidi="ar-SA"/>
      </w:rPr>
    </w:lvl>
  </w:abstractNum>
  <w:abstractNum w:abstractNumId="9" w15:restartNumberingAfterBreak="0">
    <w:nsid w:val="42102CC3"/>
    <w:multiLevelType w:val="hybridMultilevel"/>
    <w:tmpl w:val="E8EEB290"/>
    <w:lvl w:ilvl="0" w:tplc="9C82B622">
      <w:start w:val="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6751A57"/>
    <w:multiLevelType w:val="hybridMultilevel"/>
    <w:tmpl w:val="56F42BA6"/>
    <w:lvl w:ilvl="0" w:tplc="FCF04CBC">
      <w:start w:val="1"/>
      <w:numFmt w:val="decimal"/>
      <w:lvlText w:val="%1)"/>
      <w:lvlJc w:val="left"/>
      <w:pPr>
        <w:ind w:left="826" w:hanging="711"/>
      </w:pPr>
      <w:rPr>
        <w:rFonts w:ascii="Arial" w:eastAsia="Arial" w:hAnsi="Arial" w:cs="Arial" w:hint="default"/>
        <w:b w:val="0"/>
        <w:bCs w:val="0"/>
        <w:i w:val="0"/>
        <w:iCs w:val="0"/>
        <w:spacing w:val="0"/>
        <w:w w:val="99"/>
        <w:sz w:val="22"/>
        <w:szCs w:val="22"/>
        <w:lang w:val="en-US" w:eastAsia="en-US" w:bidi="ar-SA"/>
      </w:rPr>
    </w:lvl>
    <w:lvl w:ilvl="1" w:tplc="2B1C55C0">
      <w:start w:val="1"/>
      <w:numFmt w:val="lowerLetter"/>
      <w:lvlText w:val="%2."/>
      <w:lvlJc w:val="left"/>
      <w:pPr>
        <w:ind w:left="1556" w:hanging="335"/>
      </w:pPr>
      <w:rPr>
        <w:rFonts w:ascii="Arial" w:eastAsia="Arial" w:hAnsi="Arial" w:cs="Arial" w:hint="default"/>
        <w:b w:val="0"/>
        <w:bCs w:val="0"/>
        <w:i w:val="0"/>
        <w:iCs w:val="0"/>
        <w:spacing w:val="0"/>
        <w:w w:val="100"/>
        <w:sz w:val="22"/>
        <w:szCs w:val="22"/>
        <w:lang w:val="en-US" w:eastAsia="en-US" w:bidi="ar-SA"/>
      </w:rPr>
    </w:lvl>
    <w:lvl w:ilvl="2" w:tplc="27BE217C">
      <w:numFmt w:val="bullet"/>
      <w:lvlText w:val=""/>
      <w:lvlJc w:val="left"/>
      <w:pPr>
        <w:ind w:left="2276" w:hanging="325"/>
      </w:pPr>
      <w:rPr>
        <w:rFonts w:ascii="Wingdings" w:eastAsia="Wingdings" w:hAnsi="Wingdings" w:cs="Wingdings" w:hint="default"/>
        <w:b w:val="0"/>
        <w:bCs w:val="0"/>
        <w:i w:val="0"/>
        <w:iCs w:val="0"/>
        <w:spacing w:val="0"/>
        <w:w w:val="100"/>
        <w:sz w:val="22"/>
        <w:szCs w:val="22"/>
        <w:lang w:val="en-US" w:eastAsia="en-US" w:bidi="ar-SA"/>
      </w:rPr>
    </w:lvl>
    <w:lvl w:ilvl="3" w:tplc="E442438E">
      <w:numFmt w:val="bullet"/>
      <w:lvlText w:val="•"/>
      <w:lvlJc w:val="left"/>
      <w:pPr>
        <w:ind w:left="2280" w:hanging="325"/>
      </w:pPr>
      <w:rPr>
        <w:rFonts w:hint="default"/>
        <w:lang w:val="en-US" w:eastAsia="en-US" w:bidi="ar-SA"/>
      </w:rPr>
    </w:lvl>
    <w:lvl w:ilvl="4" w:tplc="25EAF534">
      <w:numFmt w:val="bullet"/>
      <w:lvlText w:val="•"/>
      <w:lvlJc w:val="left"/>
      <w:pPr>
        <w:ind w:left="3403" w:hanging="325"/>
      </w:pPr>
      <w:rPr>
        <w:rFonts w:hint="default"/>
        <w:lang w:val="en-US" w:eastAsia="en-US" w:bidi="ar-SA"/>
      </w:rPr>
    </w:lvl>
    <w:lvl w:ilvl="5" w:tplc="53B4AC20">
      <w:numFmt w:val="bullet"/>
      <w:lvlText w:val="•"/>
      <w:lvlJc w:val="left"/>
      <w:pPr>
        <w:ind w:left="4527" w:hanging="325"/>
      </w:pPr>
      <w:rPr>
        <w:rFonts w:hint="default"/>
        <w:lang w:val="en-US" w:eastAsia="en-US" w:bidi="ar-SA"/>
      </w:rPr>
    </w:lvl>
    <w:lvl w:ilvl="6" w:tplc="DDC096C8">
      <w:numFmt w:val="bullet"/>
      <w:lvlText w:val="•"/>
      <w:lvlJc w:val="left"/>
      <w:pPr>
        <w:ind w:left="5650" w:hanging="325"/>
      </w:pPr>
      <w:rPr>
        <w:rFonts w:hint="default"/>
        <w:lang w:val="en-US" w:eastAsia="en-US" w:bidi="ar-SA"/>
      </w:rPr>
    </w:lvl>
    <w:lvl w:ilvl="7" w:tplc="1AF21BB2">
      <w:numFmt w:val="bullet"/>
      <w:lvlText w:val="•"/>
      <w:lvlJc w:val="left"/>
      <w:pPr>
        <w:ind w:left="6774" w:hanging="325"/>
      </w:pPr>
      <w:rPr>
        <w:rFonts w:hint="default"/>
        <w:lang w:val="en-US" w:eastAsia="en-US" w:bidi="ar-SA"/>
      </w:rPr>
    </w:lvl>
    <w:lvl w:ilvl="8" w:tplc="DFF8AC00">
      <w:numFmt w:val="bullet"/>
      <w:lvlText w:val="•"/>
      <w:lvlJc w:val="left"/>
      <w:pPr>
        <w:ind w:left="7897" w:hanging="325"/>
      </w:pPr>
      <w:rPr>
        <w:rFonts w:hint="default"/>
        <w:lang w:val="en-US" w:eastAsia="en-US" w:bidi="ar-SA"/>
      </w:rPr>
    </w:lvl>
  </w:abstractNum>
  <w:abstractNum w:abstractNumId="11" w15:restartNumberingAfterBreak="0">
    <w:nsid w:val="5EF73D97"/>
    <w:multiLevelType w:val="hybridMultilevel"/>
    <w:tmpl w:val="224E96DA"/>
    <w:lvl w:ilvl="0" w:tplc="CEFE852A">
      <w:start w:val="1"/>
      <w:numFmt w:val="bullet"/>
      <w:lvlText w:val="-"/>
      <w:lvlJc w:val="left"/>
      <w:pPr>
        <w:ind w:left="1196" w:hanging="360"/>
      </w:pPr>
      <w:rPr>
        <w:rFonts w:ascii="Aptos" w:hAnsi="Aptos" w:hint="default"/>
      </w:rPr>
    </w:lvl>
    <w:lvl w:ilvl="1" w:tplc="11B0F5E6">
      <w:start w:val="1"/>
      <w:numFmt w:val="bullet"/>
      <w:lvlText w:val="o"/>
      <w:lvlJc w:val="left"/>
      <w:pPr>
        <w:ind w:left="1916" w:hanging="360"/>
      </w:pPr>
      <w:rPr>
        <w:rFonts w:ascii="Courier New" w:hAnsi="Courier New" w:hint="default"/>
      </w:rPr>
    </w:lvl>
    <w:lvl w:ilvl="2" w:tplc="1C068F16">
      <w:start w:val="1"/>
      <w:numFmt w:val="bullet"/>
      <w:lvlText w:val=""/>
      <w:lvlJc w:val="left"/>
      <w:pPr>
        <w:ind w:left="2636" w:hanging="360"/>
      </w:pPr>
      <w:rPr>
        <w:rFonts w:ascii="Wingdings" w:hAnsi="Wingdings" w:hint="default"/>
      </w:rPr>
    </w:lvl>
    <w:lvl w:ilvl="3" w:tplc="E35824F6">
      <w:start w:val="1"/>
      <w:numFmt w:val="bullet"/>
      <w:lvlText w:val=""/>
      <w:lvlJc w:val="left"/>
      <w:pPr>
        <w:ind w:left="3356" w:hanging="360"/>
      </w:pPr>
      <w:rPr>
        <w:rFonts w:ascii="Symbol" w:hAnsi="Symbol" w:hint="default"/>
      </w:rPr>
    </w:lvl>
    <w:lvl w:ilvl="4" w:tplc="6A92D244">
      <w:start w:val="1"/>
      <w:numFmt w:val="bullet"/>
      <w:lvlText w:val="o"/>
      <w:lvlJc w:val="left"/>
      <w:pPr>
        <w:ind w:left="4076" w:hanging="360"/>
      </w:pPr>
      <w:rPr>
        <w:rFonts w:ascii="Courier New" w:hAnsi="Courier New" w:hint="default"/>
      </w:rPr>
    </w:lvl>
    <w:lvl w:ilvl="5" w:tplc="242E74FA">
      <w:start w:val="1"/>
      <w:numFmt w:val="bullet"/>
      <w:lvlText w:val=""/>
      <w:lvlJc w:val="left"/>
      <w:pPr>
        <w:ind w:left="4796" w:hanging="360"/>
      </w:pPr>
      <w:rPr>
        <w:rFonts w:ascii="Wingdings" w:hAnsi="Wingdings" w:hint="default"/>
      </w:rPr>
    </w:lvl>
    <w:lvl w:ilvl="6" w:tplc="205E289A">
      <w:start w:val="1"/>
      <w:numFmt w:val="bullet"/>
      <w:lvlText w:val=""/>
      <w:lvlJc w:val="left"/>
      <w:pPr>
        <w:ind w:left="5516" w:hanging="360"/>
      </w:pPr>
      <w:rPr>
        <w:rFonts w:ascii="Symbol" w:hAnsi="Symbol" w:hint="default"/>
      </w:rPr>
    </w:lvl>
    <w:lvl w:ilvl="7" w:tplc="13EEFCA4">
      <w:start w:val="1"/>
      <w:numFmt w:val="bullet"/>
      <w:lvlText w:val="o"/>
      <w:lvlJc w:val="left"/>
      <w:pPr>
        <w:ind w:left="6236" w:hanging="360"/>
      </w:pPr>
      <w:rPr>
        <w:rFonts w:ascii="Courier New" w:hAnsi="Courier New" w:hint="default"/>
      </w:rPr>
    </w:lvl>
    <w:lvl w:ilvl="8" w:tplc="AA168B32">
      <w:start w:val="1"/>
      <w:numFmt w:val="bullet"/>
      <w:lvlText w:val=""/>
      <w:lvlJc w:val="left"/>
      <w:pPr>
        <w:ind w:left="6956" w:hanging="360"/>
      </w:pPr>
      <w:rPr>
        <w:rFonts w:ascii="Wingdings" w:hAnsi="Wingdings" w:hint="default"/>
      </w:rPr>
    </w:lvl>
  </w:abstractNum>
  <w:abstractNum w:abstractNumId="12" w15:restartNumberingAfterBreak="0">
    <w:nsid w:val="7B9D0C9D"/>
    <w:multiLevelType w:val="hybridMultilevel"/>
    <w:tmpl w:val="17A8D550"/>
    <w:lvl w:ilvl="0" w:tplc="A1F60618">
      <w:start w:val="2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20327229">
    <w:abstractNumId w:val="11"/>
  </w:num>
  <w:num w:numId="2" w16cid:durableId="271012935">
    <w:abstractNumId w:val="2"/>
  </w:num>
  <w:num w:numId="3" w16cid:durableId="963803833">
    <w:abstractNumId w:val="8"/>
  </w:num>
  <w:num w:numId="4" w16cid:durableId="1728600274">
    <w:abstractNumId w:val="5"/>
  </w:num>
  <w:num w:numId="5" w16cid:durableId="1903522824">
    <w:abstractNumId w:val="1"/>
  </w:num>
  <w:num w:numId="6" w16cid:durableId="1533610731">
    <w:abstractNumId w:val="6"/>
  </w:num>
  <w:num w:numId="7" w16cid:durableId="1413502475">
    <w:abstractNumId w:val="7"/>
  </w:num>
  <w:num w:numId="8" w16cid:durableId="839738820">
    <w:abstractNumId w:val="10"/>
  </w:num>
  <w:num w:numId="9" w16cid:durableId="200945325">
    <w:abstractNumId w:val="9"/>
  </w:num>
  <w:num w:numId="10" w16cid:durableId="1147941980">
    <w:abstractNumId w:val="0"/>
  </w:num>
  <w:num w:numId="11" w16cid:durableId="1438872669">
    <w:abstractNumId w:val="4"/>
  </w:num>
  <w:num w:numId="12" w16cid:durableId="1544829208">
    <w:abstractNumId w:val="12"/>
  </w:num>
  <w:num w:numId="13" w16cid:durableId="117599714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LY Charles-Antoine">
    <w15:presenceInfo w15:providerId="AD" w15:userId="S::JOLY@dsavocats.com::cf9b7f21-7858-4456-a712-a3b607c34c0c"/>
  </w15:person>
  <w15:person w15:author="Caroline Levesque">
    <w15:presenceInfo w15:providerId="AD" w15:userId="S::caroline.levesque@hoyngrokh.com::573a3736-5dd8-4436-979b-7a205013793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D1B"/>
    <w:rsid w:val="000024F9"/>
    <w:rsid w:val="000103C0"/>
    <w:rsid w:val="000108EA"/>
    <w:rsid w:val="000117E9"/>
    <w:rsid w:val="00021EF8"/>
    <w:rsid w:val="00033691"/>
    <w:rsid w:val="00033865"/>
    <w:rsid w:val="00033AE6"/>
    <w:rsid w:val="00035A8E"/>
    <w:rsid w:val="00042011"/>
    <w:rsid w:val="000423F4"/>
    <w:rsid w:val="00044616"/>
    <w:rsid w:val="00045BDD"/>
    <w:rsid w:val="00065520"/>
    <w:rsid w:val="00072D5D"/>
    <w:rsid w:val="0008585D"/>
    <w:rsid w:val="00087995"/>
    <w:rsid w:val="000935F5"/>
    <w:rsid w:val="00096F09"/>
    <w:rsid w:val="000B39A6"/>
    <w:rsid w:val="000B5646"/>
    <w:rsid w:val="000B6BC1"/>
    <w:rsid w:val="000C5908"/>
    <w:rsid w:val="000D193B"/>
    <w:rsid w:val="000D52FE"/>
    <w:rsid w:val="000E240B"/>
    <w:rsid w:val="000E3174"/>
    <w:rsid w:val="000E5B85"/>
    <w:rsid w:val="000E7FDD"/>
    <w:rsid w:val="000F3C1C"/>
    <w:rsid w:val="000F499D"/>
    <w:rsid w:val="001047AA"/>
    <w:rsid w:val="001140E5"/>
    <w:rsid w:val="001145CC"/>
    <w:rsid w:val="00117F51"/>
    <w:rsid w:val="00123317"/>
    <w:rsid w:val="00124CCF"/>
    <w:rsid w:val="0012716C"/>
    <w:rsid w:val="0013083A"/>
    <w:rsid w:val="00137322"/>
    <w:rsid w:val="00142BF6"/>
    <w:rsid w:val="001436BA"/>
    <w:rsid w:val="0015068E"/>
    <w:rsid w:val="0015134D"/>
    <w:rsid w:val="00151C58"/>
    <w:rsid w:val="001554AA"/>
    <w:rsid w:val="0017060E"/>
    <w:rsid w:val="001A0F61"/>
    <w:rsid w:val="001A5375"/>
    <w:rsid w:val="001B5F52"/>
    <w:rsid w:val="001C209F"/>
    <w:rsid w:val="001C3E5C"/>
    <w:rsid w:val="001C462B"/>
    <w:rsid w:val="001D0EBB"/>
    <w:rsid w:val="001D3AB4"/>
    <w:rsid w:val="001E3BB9"/>
    <w:rsid w:val="001F45AC"/>
    <w:rsid w:val="001F6232"/>
    <w:rsid w:val="0020351D"/>
    <w:rsid w:val="002035D1"/>
    <w:rsid w:val="00217318"/>
    <w:rsid w:val="00220E32"/>
    <w:rsid w:val="0022126E"/>
    <w:rsid w:val="0024234A"/>
    <w:rsid w:val="00242E8A"/>
    <w:rsid w:val="0024786A"/>
    <w:rsid w:val="002577ED"/>
    <w:rsid w:val="00274137"/>
    <w:rsid w:val="00283A0B"/>
    <w:rsid w:val="002854A9"/>
    <w:rsid w:val="0029087C"/>
    <w:rsid w:val="002A1FBC"/>
    <w:rsid w:val="002A37BA"/>
    <w:rsid w:val="002A5085"/>
    <w:rsid w:val="002B71BA"/>
    <w:rsid w:val="002C0DC5"/>
    <w:rsid w:val="002C2218"/>
    <w:rsid w:val="002C66D1"/>
    <w:rsid w:val="002D37A6"/>
    <w:rsid w:val="002D3876"/>
    <w:rsid w:val="002D6434"/>
    <w:rsid w:val="002E398E"/>
    <w:rsid w:val="002E554C"/>
    <w:rsid w:val="002F0614"/>
    <w:rsid w:val="002F0B30"/>
    <w:rsid w:val="002F23B3"/>
    <w:rsid w:val="002F2557"/>
    <w:rsid w:val="002F3B95"/>
    <w:rsid w:val="002F5BAA"/>
    <w:rsid w:val="00312D9A"/>
    <w:rsid w:val="00322A18"/>
    <w:rsid w:val="00337A65"/>
    <w:rsid w:val="0035542F"/>
    <w:rsid w:val="003559D5"/>
    <w:rsid w:val="00360C0B"/>
    <w:rsid w:val="0036595F"/>
    <w:rsid w:val="0037052F"/>
    <w:rsid w:val="00372101"/>
    <w:rsid w:val="00385F2F"/>
    <w:rsid w:val="00387D1B"/>
    <w:rsid w:val="0039219D"/>
    <w:rsid w:val="00392A8E"/>
    <w:rsid w:val="003934C3"/>
    <w:rsid w:val="003B0361"/>
    <w:rsid w:val="003B09BD"/>
    <w:rsid w:val="003B258E"/>
    <w:rsid w:val="003B341A"/>
    <w:rsid w:val="003B4C73"/>
    <w:rsid w:val="003B6184"/>
    <w:rsid w:val="003C082D"/>
    <w:rsid w:val="003C1F7E"/>
    <w:rsid w:val="003C5EA5"/>
    <w:rsid w:val="003C6ECC"/>
    <w:rsid w:val="003D0A33"/>
    <w:rsid w:val="003D304C"/>
    <w:rsid w:val="003D55C7"/>
    <w:rsid w:val="003D64CB"/>
    <w:rsid w:val="003E2547"/>
    <w:rsid w:val="003E345F"/>
    <w:rsid w:val="003E34CD"/>
    <w:rsid w:val="003F5AF0"/>
    <w:rsid w:val="004112AF"/>
    <w:rsid w:val="00412CE9"/>
    <w:rsid w:val="00413E6E"/>
    <w:rsid w:val="00422CB9"/>
    <w:rsid w:val="00424DC1"/>
    <w:rsid w:val="004365CD"/>
    <w:rsid w:val="00445942"/>
    <w:rsid w:val="00446FAB"/>
    <w:rsid w:val="00453E37"/>
    <w:rsid w:val="00457D1D"/>
    <w:rsid w:val="00463A8D"/>
    <w:rsid w:val="00470CBF"/>
    <w:rsid w:val="004729BD"/>
    <w:rsid w:val="00473852"/>
    <w:rsid w:val="004807AF"/>
    <w:rsid w:val="00486467"/>
    <w:rsid w:val="004A4A5D"/>
    <w:rsid w:val="004B24EF"/>
    <w:rsid w:val="004B4040"/>
    <w:rsid w:val="004C308E"/>
    <w:rsid w:val="004C3A87"/>
    <w:rsid w:val="004C788A"/>
    <w:rsid w:val="004E6D37"/>
    <w:rsid w:val="004E7C50"/>
    <w:rsid w:val="004F21ED"/>
    <w:rsid w:val="004F3A78"/>
    <w:rsid w:val="004F5E8C"/>
    <w:rsid w:val="004F7F8B"/>
    <w:rsid w:val="00501EC7"/>
    <w:rsid w:val="005152C4"/>
    <w:rsid w:val="00523DC9"/>
    <w:rsid w:val="00525D45"/>
    <w:rsid w:val="005262EA"/>
    <w:rsid w:val="00531087"/>
    <w:rsid w:val="00532FF1"/>
    <w:rsid w:val="005423B8"/>
    <w:rsid w:val="00555B57"/>
    <w:rsid w:val="00562A18"/>
    <w:rsid w:val="00565238"/>
    <w:rsid w:val="00565809"/>
    <w:rsid w:val="005714B0"/>
    <w:rsid w:val="00574708"/>
    <w:rsid w:val="00591050"/>
    <w:rsid w:val="005928EC"/>
    <w:rsid w:val="005940AE"/>
    <w:rsid w:val="00595A3E"/>
    <w:rsid w:val="005A2C8E"/>
    <w:rsid w:val="005C03C4"/>
    <w:rsid w:val="005C2EE2"/>
    <w:rsid w:val="005C308F"/>
    <w:rsid w:val="005C48CA"/>
    <w:rsid w:val="005D1859"/>
    <w:rsid w:val="005D42B9"/>
    <w:rsid w:val="005E39C0"/>
    <w:rsid w:val="005E6E82"/>
    <w:rsid w:val="005F3BA9"/>
    <w:rsid w:val="00601276"/>
    <w:rsid w:val="006115EB"/>
    <w:rsid w:val="00613A09"/>
    <w:rsid w:val="00621A93"/>
    <w:rsid w:val="00624551"/>
    <w:rsid w:val="006265A4"/>
    <w:rsid w:val="006277C6"/>
    <w:rsid w:val="0063264F"/>
    <w:rsid w:val="00637C4C"/>
    <w:rsid w:val="00640CD0"/>
    <w:rsid w:val="00676C90"/>
    <w:rsid w:val="00683250"/>
    <w:rsid w:val="00683C17"/>
    <w:rsid w:val="00687573"/>
    <w:rsid w:val="00697DEA"/>
    <w:rsid w:val="006A2C97"/>
    <w:rsid w:val="006B0D7E"/>
    <w:rsid w:val="006B7769"/>
    <w:rsid w:val="006C1B98"/>
    <w:rsid w:val="006C55EA"/>
    <w:rsid w:val="006C641C"/>
    <w:rsid w:val="006C6CC1"/>
    <w:rsid w:val="006E1BF1"/>
    <w:rsid w:val="006F1AB4"/>
    <w:rsid w:val="006F6FD4"/>
    <w:rsid w:val="006F7EFF"/>
    <w:rsid w:val="007044F5"/>
    <w:rsid w:val="007079BA"/>
    <w:rsid w:val="00714000"/>
    <w:rsid w:val="00725839"/>
    <w:rsid w:val="00726D13"/>
    <w:rsid w:val="00740862"/>
    <w:rsid w:val="0074486D"/>
    <w:rsid w:val="00745E22"/>
    <w:rsid w:val="007524A4"/>
    <w:rsid w:val="00767106"/>
    <w:rsid w:val="00775F80"/>
    <w:rsid w:val="00785029"/>
    <w:rsid w:val="00791051"/>
    <w:rsid w:val="00792A39"/>
    <w:rsid w:val="00793485"/>
    <w:rsid w:val="00793DFB"/>
    <w:rsid w:val="007A30E9"/>
    <w:rsid w:val="007B55BD"/>
    <w:rsid w:val="007C1035"/>
    <w:rsid w:val="007C4AE6"/>
    <w:rsid w:val="007C6AF1"/>
    <w:rsid w:val="007D463A"/>
    <w:rsid w:val="007E5423"/>
    <w:rsid w:val="007E69E8"/>
    <w:rsid w:val="00805C51"/>
    <w:rsid w:val="0082056A"/>
    <w:rsid w:val="00825F7A"/>
    <w:rsid w:val="00826ED5"/>
    <w:rsid w:val="00837DD3"/>
    <w:rsid w:val="00842B2B"/>
    <w:rsid w:val="00846A75"/>
    <w:rsid w:val="00850CAE"/>
    <w:rsid w:val="00852635"/>
    <w:rsid w:val="0085753A"/>
    <w:rsid w:val="008639DD"/>
    <w:rsid w:val="0086524B"/>
    <w:rsid w:val="0087537F"/>
    <w:rsid w:val="00884945"/>
    <w:rsid w:val="00886CBA"/>
    <w:rsid w:val="008972D2"/>
    <w:rsid w:val="008A64C9"/>
    <w:rsid w:val="008B2F38"/>
    <w:rsid w:val="008B39E1"/>
    <w:rsid w:val="008C52CB"/>
    <w:rsid w:val="008C62EB"/>
    <w:rsid w:val="008C6F0D"/>
    <w:rsid w:val="008D17D8"/>
    <w:rsid w:val="008D4815"/>
    <w:rsid w:val="008D55AC"/>
    <w:rsid w:val="008E1C72"/>
    <w:rsid w:val="008E342F"/>
    <w:rsid w:val="008F2B13"/>
    <w:rsid w:val="008F6105"/>
    <w:rsid w:val="009065EC"/>
    <w:rsid w:val="00907D17"/>
    <w:rsid w:val="009134BE"/>
    <w:rsid w:val="009151C2"/>
    <w:rsid w:val="00915C36"/>
    <w:rsid w:val="009174AD"/>
    <w:rsid w:val="009176ED"/>
    <w:rsid w:val="009208B7"/>
    <w:rsid w:val="0092315D"/>
    <w:rsid w:val="00926DA4"/>
    <w:rsid w:val="00932D1D"/>
    <w:rsid w:val="0093337C"/>
    <w:rsid w:val="00936853"/>
    <w:rsid w:val="00940CE0"/>
    <w:rsid w:val="009448CE"/>
    <w:rsid w:val="0095413D"/>
    <w:rsid w:val="009670A8"/>
    <w:rsid w:val="00967C02"/>
    <w:rsid w:val="009804BB"/>
    <w:rsid w:val="00980754"/>
    <w:rsid w:val="00980E05"/>
    <w:rsid w:val="009837F5"/>
    <w:rsid w:val="00983D53"/>
    <w:rsid w:val="0098666A"/>
    <w:rsid w:val="00986D89"/>
    <w:rsid w:val="00990050"/>
    <w:rsid w:val="009A62D9"/>
    <w:rsid w:val="009C028F"/>
    <w:rsid w:val="009C0547"/>
    <w:rsid w:val="009C3C01"/>
    <w:rsid w:val="009D20D2"/>
    <w:rsid w:val="009D4F8E"/>
    <w:rsid w:val="009E00F6"/>
    <w:rsid w:val="009F4034"/>
    <w:rsid w:val="009F4C25"/>
    <w:rsid w:val="00A01921"/>
    <w:rsid w:val="00A023C8"/>
    <w:rsid w:val="00A05481"/>
    <w:rsid w:val="00A12253"/>
    <w:rsid w:val="00A136C3"/>
    <w:rsid w:val="00A40FCE"/>
    <w:rsid w:val="00A416DE"/>
    <w:rsid w:val="00A41A3D"/>
    <w:rsid w:val="00A5774D"/>
    <w:rsid w:val="00A65C90"/>
    <w:rsid w:val="00A66C4F"/>
    <w:rsid w:val="00A767D9"/>
    <w:rsid w:val="00A80C75"/>
    <w:rsid w:val="00A95909"/>
    <w:rsid w:val="00AA6271"/>
    <w:rsid w:val="00AB4540"/>
    <w:rsid w:val="00AC373C"/>
    <w:rsid w:val="00AC4BDF"/>
    <w:rsid w:val="00AD0F45"/>
    <w:rsid w:val="00AD2038"/>
    <w:rsid w:val="00AD27C3"/>
    <w:rsid w:val="00AD2E55"/>
    <w:rsid w:val="00AD5029"/>
    <w:rsid w:val="00AD7DC2"/>
    <w:rsid w:val="00AE0BFE"/>
    <w:rsid w:val="00AE24F7"/>
    <w:rsid w:val="00AF04DB"/>
    <w:rsid w:val="00AF3D90"/>
    <w:rsid w:val="00B01F84"/>
    <w:rsid w:val="00B02E17"/>
    <w:rsid w:val="00B16653"/>
    <w:rsid w:val="00B1723E"/>
    <w:rsid w:val="00B17BB1"/>
    <w:rsid w:val="00B20942"/>
    <w:rsid w:val="00B23CED"/>
    <w:rsid w:val="00B253F7"/>
    <w:rsid w:val="00B44A0A"/>
    <w:rsid w:val="00B46459"/>
    <w:rsid w:val="00B56F1B"/>
    <w:rsid w:val="00B67495"/>
    <w:rsid w:val="00B7241C"/>
    <w:rsid w:val="00B73EAB"/>
    <w:rsid w:val="00B77D3B"/>
    <w:rsid w:val="00B800B0"/>
    <w:rsid w:val="00B82D58"/>
    <w:rsid w:val="00B842D0"/>
    <w:rsid w:val="00B842E8"/>
    <w:rsid w:val="00B93135"/>
    <w:rsid w:val="00B964EA"/>
    <w:rsid w:val="00B976AC"/>
    <w:rsid w:val="00BB21F9"/>
    <w:rsid w:val="00BB3A6C"/>
    <w:rsid w:val="00BC145E"/>
    <w:rsid w:val="00BC4981"/>
    <w:rsid w:val="00BC5615"/>
    <w:rsid w:val="00BC614D"/>
    <w:rsid w:val="00BC737B"/>
    <w:rsid w:val="00BD6A5D"/>
    <w:rsid w:val="00BE2117"/>
    <w:rsid w:val="00BE30B5"/>
    <w:rsid w:val="00BE3EAB"/>
    <w:rsid w:val="00BF194E"/>
    <w:rsid w:val="00BF4F22"/>
    <w:rsid w:val="00C023C6"/>
    <w:rsid w:val="00C076A9"/>
    <w:rsid w:val="00C15BDB"/>
    <w:rsid w:val="00C20682"/>
    <w:rsid w:val="00C27999"/>
    <w:rsid w:val="00C444BE"/>
    <w:rsid w:val="00C45921"/>
    <w:rsid w:val="00C4730E"/>
    <w:rsid w:val="00C52A11"/>
    <w:rsid w:val="00C662C5"/>
    <w:rsid w:val="00C66D8F"/>
    <w:rsid w:val="00C928A0"/>
    <w:rsid w:val="00CA1BDB"/>
    <w:rsid w:val="00CA2C2A"/>
    <w:rsid w:val="00CB134A"/>
    <w:rsid w:val="00CB3750"/>
    <w:rsid w:val="00CB7968"/>
    <w:rsid w:val="00CB7F50"/>
    <w:rsid w:val="00CC7C8C"/>
    <w:rsid w:val="00CD18AB"/>
    <w:rsid w:val="00D076BA"/>
    <w:rsid w:val="00D10BB8"/>
    <w:rsid w:val="00D13E68"/>
    <w:rsid w:val="00D2016C"/>
    <w:rsid w:val="00D2133F"/>
    <w:rsid w:val="00D23E5E"/>
    <w:rsid w:val="00D26256"/>
    <w:rsid w:val="00D26A90"/>
    <w:rsid w:val="00D314BA"/>
    <w:rsid w:val="00D34D2F"/>
    <w:rsid w:val="00D44707"/>
    <w:rsid w:val="00D47702"/>
    <w:rsid w:val="00D5122E"/>
    <w:rsid w:val="00D52A24"/>
    <w:rsid w:val="00D53273"/>
    <w:rsid w:val="00D5767E"/>
    <w:rsid w:val="00D61C9C"/>
    <w:rsid w:val="00D62589"/>
    <w:rsid w:val="00D75F37"/>
    <w:rsid w:val="00D84923"/>
    <w:rsid w:val="00D92393"/>
    <w:rsid w:val="00D93E8A"/>
    <w:rsid w:val="00D96915"/>
    <w:rsid w:val="00D97434"/>
    <w:rsid w:val="00D97597"/>
    <w:rsid w:val="00DA424D"/>
    <w:rsid w:val="00DB5FD8"/>
    <w:rsid w:val="00DB6219"/>
    <w:rsid w:val="00DC2EA0"/>
    <w:rsid w:val="00DC5925"/>
    <w:rsid w:val="00DD00C9"/>
    <w:rsid w:val="00DD1776"/>
    <w:rsid w:val="00DD7475"/>
    <w:rsid w:val="00DD7D5F"/>
    <w:rsid w:val="00DE57A6"/>
    <w:rsid w:val="00DE7CA9"/>
    <w:rsid w:val="00DF66E3"/>
    <w:rsid w:val="00DF74BF"/>
    <w:rsid w:val="00E01EC0"/>
    <w:rsid w:val="00E05EDD"/>
    <w:rsid w:val="00E07182"/>
    <w:rsid w:val="00E148AC"/>
    <w:rsid w:val="00E17044"/>
    <w:rsid w:val="00E222C5"/>
    <w:rsid w:val="00E32501"/>
    <w:rsid w:val="00E3662E"/>
    <w:rsid w:val="00E36E45"/>
    <w:rsid w:val="00E40D6C"/>
    <w:rsid w:val="00E43D67"/>
    <w:rsid w:val="00E44391"/>
    <w:rsid w:val="00E61D6C"/>
    <w:rsid w:val="00E7200D"/>
    <w:rsid w:val="00E831A7"/>
    <w:rsid w:val="00E86DEC"/>
    <w:rsid w:val="00E87C5E"/>
    <w:rsid w:val="00E90F7F"/>
    <w:rsid w:val="00E96C6D"/>
    <w:rsid w:val="00EB4231"/>
    <w:rsid w:val="00EB428D"/>
    <w:rsid w:val="00EB53CE"/>
    <w:rsid w:val="00EC38A0"/>
    <w:rsid w:val="00EC3D77"/>
    <w:rsid w:val="00ED0E09"/>
    <w:rsid w:val="00ED464E"/>
    <w:rsid w:val="00ED49C8"/>
    <w:rsid w:val="00EE10DE"/>
    <w:rsid w:val="00EE19D5"/>
    <w:rsid w:val="00EE7E86"/>
    <w:rsid w:val="00F00A00"/>
    <w:rsid w:val="00F1433B"/>
    <w:rsid w:val="00F16F05"/>
    <w:rsid w:val="00F20957"/>
    <w:rsid w:val="00F23692"/>
    <w:rsid w:val="00F26C08"/>
    <w:rsid w:val="00F3619C"/>
    <w:rsid w:val="00F41D54"/>
    <w:rsid w:val="00F42280"/>
    <w:rsid w:val="00F42436"/>
    <w:rsid w:val="00F42D17"/>
    <w:rsid w:val="00F446CC"/>
    <w:rsid w:val="00F64DD9"/>
    <w:rsid w:val="00F72CF8"/>
    <w:rsid w:val="00F82DCB"/>
    <w:rsid w:val="00F87153"/>
    <w:rsid w:val="00F91D0F"/>
    <w:rsid w:val="00F94230"/>
    <w:rsid w:val="00F96171"/>
    <w:rsid w:val="00FA1009"/>
    <w:rsid w:val="00FA3FCA"/>
    <w:rsid w:val="00FA4A47"/>
    <w:rsid w:val="00FA732C"/>
    <w:rsid w:val="00FC03A0"/>
    <w:rsid w:val="00FC15DC"/>
    <w:rsid w:val="00FD4F75"/>
    <w:rsid w:val="00FD539A"/>
    <w:rsid w:val="00FD5A5C"/>
    <w:rsid w:val="00FD60D6"/>
    <w:rsid w:val="00FE3A4F"/>
    <w:rsid w:val="00FE4E3F"/>
    <w:rsid w:val="00FE5F65"/>
    <w:rsid w:val="00FF1EB4"/>
    <w:rsid w:val="0136E7F3"/>
    <w:rsid w:val="01B89322"/>
    <w:rsid w:val="01EFF23D"/>
    <w:rsid w:val="03661E14"/>
    <w:rsid w:val="038EAD4F"/>
    <w:rsid w:val="03DB3032"/>
    <w:rsid w:val="058CD89F"/>
    <w:rsid w:val="058EB294"/>
    <w:rsid w:val="05EFB1DA"/>
    <w:rsid w:val="0673AF05"/>
    <w:rsid w:val="06E8F7AB"/>
    <w:rsid w:val="07B41E91"/>
    <w:rsid w:val="07CDDC09"/>
    <w:rsid w:val="08C1BEA7"/>
    <w:rsid w:val="09203A86"/>
    <w:rsid w:val="0A72F969"/>
    <w:rsid w:val="0ACBD598"/>
    <w:rsid w:val="0B283AA8"/>
    <w:rsid w:val="0C37B9A5"/>
    <w:rsid w:val="0CF012D7"/>
    <w:rsid w:val="0D4E814F"/>
    <w:rsid w:val="0D7A1D48"/>
    <w:rsid w:val="0D90F3A6"/>
    <w:rsid w:val="0EEE70D8"/>
    <w:rsid w:val="0F83F2D6"/>
    <w:rsid w:val="10DD7B00"/>
    <w:rsid w:val="11C7B7A8"/>
    <w:rsid w:val="1230E4EA"/>
    <w:rsid w:val="12BA7358"/>
    <w:rsid w:val="12BE9196"/>
    <w:rsid w:val="12EF8323"/>
    <w:rsid w:val="13FA9459"/>
    <w:rsid w:val="140713A4"/>
    <w:rsid w:val="142DF1E5"/>
    <w:rsid w:val="146ECD59"/>
    <w:rsid w:val="16054477"/>
    <w:rsid w:val="1682A549"/>
    <w:rsid w:val="1747E6F8"/>
    <w:rsid w:val="174B4DE5"/>
    <w:rsid w:val="1837EC75"/>
    <w:rsid w:val="18569284"/>
    <w:rsid w:val="188D45C8"/>
    <w:rsid w:val="193D5483"/>
    <w:rsid w:val="19A05DE5"/>
    <w:rsid w:val="1A346496"/>
    <w:rsid w:val="1AC9251C"/>
    <w:rsid w:val="1B589F92"/>
    <w:rsid w:val="1B851D9D"/>
    <w:rsid w:val="1C94C33B"/>
    <w:rsid w:val="1D225D30"/>
    <w:rsid w:val="1E4076F6"/>
    <w:rsid w:val="1E811D21"/>
    <w:rsid w:val="1F205119"/>
    <w:rsid w:val="1FE99A9C"/>
    <w:rsid w:val="207B04BB"/>
    <w:rsid w:val="215E2B34"/>
    <w:rsid w:val="23186920"/>
    <w:rsid w:val="2330919E"/>
    <w:rsid w:val="234AAA06"/>
    <w:rsid w:val="238D9C52"/>
    <w:rsid w:val="24055A72"/>
    <w:rsid w:val="252750AB"/>
    <w:rsid w:val="25962AC1"/>
    <w:rsid w:val="26AC14B1"/>
    <w:rsid w:val="2917A2A1"/>
    <w:rsid w:val="291F5FA5"/>
    <w:rsid w:val="299052F1"/>
    <w:rsid w:val="2B067F3A"/>
    <w:rsid w:val="2B1E747E"/>
    <w:rsid w:val="2BCB3179"/>
    <w:rsid w:val="2D0307B3"/>
    <w:rsid w:val="2E8ABCDA"/>
    <w:rsid w:val="2EE106EF"/>
    <w:rsid w:val="2F1C58F1"/>
    <w:rsid w:val="305629FA"/>
    <w:rsid w:val="3372963E"/>
    <w:rsid w:val="33FDC244"/>
    <w:rsid w:val="34F52A7B"/>
    <w:rsid w:val="35186E5A"/>
    <w:rsid w:val="35C9309E"/>
    <w:rsid w:val="3657F10A"/>
    <w:rsid w:val="36CC7BF1"/>
    <w:rsid w:val="385E5636"/>
    <w:rsid w:val="39F94E39"/>
    <w:rsid w:val="3A69BD71"/>
    <w:rsid w:val="3AE5578E"/>
    <w:rsid w:val="3B0ECCFB"/>
    <w:rsid w:val="3BA5389E"/>
    <w:rsid w:val="3BFB396B"/>
    <w:rsid w:val="3C6B8D6D"/>
    <w:rsid w:val="3CC41024"/>
    <w:rsid w:val="3D6D271D"/>
    <w:rsid w:val="3E2BCE2E"/>
    <w:rsid w:val="3E31A61F"/>
    <w:rsid w:val="3E40CFBD"/>
    <w:rsid w:val="3E6311A7"/>
    <w:rsid w:val="4002D842"/>
    <w:rsid w:val="40092CA1"/>
    <w:rsid w:val="40619743"/>
    <w:rsid w:val="4185506A"/>
    <w:rsid w:val="427717CB"/>
    <w:rsid w:val="42C6D829"/>
    <w:rsid w:val="433A104C"/>
    <w:rsid w:val="434E2C08"/>
    <w:rsid w:val="437B6405"/>
    <w:rsid w:val="4382B890"/>
    <w:rsid w:val="43BBC6F8"/>
    <w:rsid w:val="43C7F3B2"/>
    <w:rsid w:val="4421885C"/>
    <w:rsid w:val="45896D53"/>
    <w:rsid w:val="462E981C"/>
    <w:rsid w:val="4646B807"/>
    <w:rsid w:val="46B74974"/>
    <w:rsid w:val="46BD9223"/>
    <w:rsid w:val="46C5AB10"/>
    <w:rsid w:val="47128BF9"/>
    <w:rsid w:val="4885E6A6"/>
    <w:rsid w:val="48E1C560"/>
    <w:rsid w:val="490B0C11"/>
    <w:rsid w:val="4ABEEF3C"/>
    <w:rsid w:val="4B60CAE4"/>
    <w:rsid w:val="4B83444E"/>
    <w:rsid w:val="4C45F218"/>
    <w:rsid w:val="4CDA860E"/>
    <w:rsid w:val="4D739D0A"/>
    <w:rsid w:val="4E443974"/>
    <w:rsid w:val="4F7185D7"/>
    <w:rsid w:val="4FD457C1"/>
    <w:rsid w:val="4FEBC4DA"/>
    <w:rsid w:val="508456E1"/>
    <w:rsid w:val="50B5C4B7"/>
    <w:rsid w:val="50F273BF"/>
    <w:rsid w:val="512F7DDB"/>
    <w:rsid w:val="51A3B058"/>
    <w:rsid w:val="51B949DE"/>
    <w:rsid w:val="51C44FC2"/>
    <w:rsid w:val="524ECF34"/>
    <w:rsid w:val="53091FF7"/>
    <w:rsid w:val="5394C01A"/>
    <w:rsid w:val="53B50139"/>
    <w:rsid w:val="53EAA8EC"/>
    <w:rsid w:val="5473784E"/>
    <w:rsid w:val="54ACEB27"/>
    <w:rsid w:val="54BFF589"/>
    <w:rsid w:val="54DE3DDF"/>
    <w:rsid w:val="5526D1AB"/>
    <w:rsid w:val="556E95F7"/>
    <w:rsid w:val="5588CD54"/>
    <w:rsid w:val="5628E986"/>
    <w:rsid w:val="56297EE4"/>
    <w:rsid w:val="56E1D3EF"/>
    <w:rsid w:val="578EAEDF"/>
    <w:rsid w:val="579BF780"/>
    <w:rsid w:val="57B63CA7"/>
    <w:rsid w:val="57D14B7C"/>
    <w:rsid w:val="58FE8C21"/>
    <w:rsid w:val="596BD3F2"/>
    <w:rsid w:val="599505A2"/>
    <w:rsid w:val="5B9CCE5A"/>
    <w:rsid w:val="5BCDE9AB"/>
    <w:rsid w:val="5C1B778E"/>
    <w:rsid w:val="5C247DDF"/>
    <w:rsid w:val="5C59DF07"/>
    <w:rsid w:val="5CD0A67E"/>
    <w:rsid w:val="5D0A9B9B"/>
    <w:rsid w:val="5D136CA6"/>
    <w:rsid w:val="5DCCF5CC"/>
    <w:rsid w:val="5DD95980"/>
    <w:rsid w:val="5E7C07C3"/>
    <w:rsid w:val="5E9451F3"/>
    <w:rsid w:val="5FB8400F"/>
    <w:rsid w:val="60D3EA8D"/>
    <w:rsid w:val="610B2F83"/>
    <w:rsid w:val="61B37D31"/>
    <w:rsid w:val="61BA2D2F"/>
    <w:rsid w:val="61D4D03D"/>
    <w:rsid w:val="628D5E75"/>
    <w:rsid w:val="6359560C"/>
    <w:rsid w:val="63E590E9"/>
    <w:rsid w:val="63F4CE45"/>
    <w:rsid w:val="64024B06"/>
    <w:rsid w:val="64396C2D"/>
    <w:rsid w:val="64B7B43C"/>
    <w:rsid w:val="655F015C"/>
    <w:rsid w:val="65BC5587"/>
    <w:rsid w:val="65E607B0"/>
    <w:rsid w:val="668756F9"/>
    <w:rsid w:val="66E55708"/>
    <w:rsid w:val="67760E85"/>
    <w:rsid w:val="67CEEFD8"/>
    <w:rsid w:val="691FE2E8"/>
    <w:rsid w:val="69BC5167"/>
    <w:rsid w:val="6B831B3D"/>
    <w:rsid w:val="6BF982E0"/>
    <w:rsid w:val="6C28BB2A"/>
    <w:rsid w:val="6C47C9C9"/>
    <w:rsid w:val="6C94FBE8"/>
    <w:rsid w:val="6CC61BCA"/>
    <w:rsid w:val="6D36957C"/>
    <w:rsid w:val="6DB83A3E"/>
    <w:rsid w:val="6E45AC0C"/>
    <w:rsid w:val="6ED97F2E"/>
    <w:rsid w:val="6F241242"/>
    <w:rsid w:val="70023C72"/>
    <w:rsid w:val="7033886A"/>
    <w:rsid w:val="70C30252"/>
    <w:rsid w:val="714072B7"/>
    <w:rsid w:val="7191F551"/>
    <w:rsid w:val="72F41B10"/>
    <w:rsid w:val="737ED3B9"/>
    <w:rsid w:val="73E2C3E0"/>
    <w:rsid w:val="74E2E19B"/>
    <w:rsid w:val="74F39F76"/>
    <w:rsid w:val="767ABC0C"/>
    <w:rsid w:val="7711AB36"/>
    <w:rsid w:val="7733229D"/>
    <w:rsid w:val="7889E65D"/>
    <w:rsid w:val="7AE22F8A"/>
    <w:rsid w:val="7EFFF716"/>
    <w:rsid w:val="7F2E64E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E3C0F0D"/>
  <w15:docId w15:val="{78FA7AE7-55BD-434F-91E8-918984C4F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15"/>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556" w:hanging="360"/>
      <w:jc w:val="both"/>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AF04DB"/>
    <w:rPr>
      <w:sz w:val="16"/>
      <w:szCs w:val="16"/>
    </w:rPr>
  </w:style>
  <w:style w:type="paragraph" w:styleId="CommentText">
    <w:name w:val="annotation text"/>
    <w:basedOn w:val="Normal"/>
    <w:link w:val="CommentTextChar"/>
    <w:uiPriority w:val="99"/>
    <w:unhideWhenUsed/>
    <w:rsid w:val="00AF04DB"/>
    <w:rPr>
      <w:sz w:val="20"/>
      <w:szCs w:val="20"/>
    </w:rPr>
  </w:style>
  <w:style w:type="character" w:customStyle="1" w:styleId="CommentTextChar">
    <w:name w:val="Comment Text Char"/>
    <w:basedOn w:val="DefaultParagraphFont"/>
    <w:link w:val="CommentText"/>
    <w:uiPriority w:val="99"/>
    <w:rsid w:val="00AF04DB"/>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AF04DB"/>
    <w:rPr>
      <w:b/>
      <w:bCs/>
    </w:rPr>
  </w:style>
  <w:style w:type="character" w:customStyle="1" w:styleId="CommentSubjectChar">
    <w:name w:val="Comment Subject Char"/>
    <w:basedOn w:val="CommentTextChar"/>
    <w:link w:val="CommentSubject"/>
    <w:uiPriority w:val="99"/>
    <w:semiHidden/>
    <w:rsid w:val="00AF04DB"/>
    <w:rPr>
      <w:rFonts w:ascii="Arial" w:eastAsia="Arial" w:hAnsi="Arial" w:cs="Arial"/>
      <w:b/>
      <w:bCs/>
      <w:sz w:val="20"/>
      <w:szCs w:val="20"/>
    </w:rPr>
  </w:style>
  <w:style w:type="character" w:styleId="Hyperlink">
    <w:name w:val="Hyperlink"/>
    <w:basedOn w:val="DefaultParagraphFont"/>
    <w:uiPriority w:val="99"/>
    <w:unhideWhenUsed/>
    <w:rsid w:val="00B20942"/>
    <w:rPr>
      <w:color w:val="0000FF" w:themeColor="hyperlink"/>
      <w:u w:val="single"/>
    </w:rPr>
  </w:style>
  <w:style w:type="character" w:styleId="UnresolvedMention">
    <w:name w:val="Unresolved Mention"/>
    <w:basedOn w:val="DefaultParagraphFont"/>
    <w:uiPriority w:val="99"/>
    <w:semiHidden/>
    <w:unhideWhenUsed/>
    <w:rsid w:val="00B20942"/>
    <w:rPr>
      <w:color w:val="605E5C"/>
      <w:shd w:val="clear" w:color="auto" w:fill="E1DFDD"/>
    </w:rPr>
  </w:style>
  <w:style w:type="paragraph" w:styleId="FootnoteText">
    <w:name w:val="footnote text"/>
    <w:basedOn w:val="Normal"/>
    <w:link w:val="FootnoteTextChar"/>
    <w:uiPriority w:val="99"/>
    <w:semiHidden/>
    <w:unhideWhenUsed/>
    <w:rsid w:val="007524A4"/>
    <w:rPr>
      <w:sz w:val="20"/>
      <w:szCs w:val="20"/>
    </w:rPr>
  </w:style>
  <w:style w:type="character" w:customStyle="1" w:styleId="FootnoteTextChar">
    <w:name w:val="Footnote Text Char"/>
    <w:basedOn w:val="DefaultParagraphFont"/>
    <w:link w:val="FootnoteText"/>
    <w:uiPriority w:val="99"/>
    <w:semiHidden/>
    <w:rsid w:val="007524A4"/>
    <w:rPr>
      <w:rFonts w:ascii="Arial" w:eastAsia="Arial" w:hAnsi="Arial" w:cs="Arial"/>
      <w:sz w:val="20"/>
      <w:szCs w:val="20"/>
    </w:rPr>
  </w:style>
  <w:style w:type="character" w:styleId="FootnoteReference">
    <w:name w:val="footnote reference"/>
    <w:basedOn w:val="DefaultParagraphFont"/>
    <w:uiPriority w:val="99"/>
    <w:semiHidden/>
    <w:unhideWhenUsed/>
    <w:rsid w:val="007524A4"/>
    <w:rPr>
      <w:vertAlign w:val="superscript"/>
    </w:rPr>
  </w:style>
  <w:style w:type="paragraph" w:styleId="NormalWeb">
    <w:name w:val="Normal (Web)"/>
    <w:basedOn w:val="Normal"/>
    <w:uiPriority w:val="99"/>
    <w:semiHidden/>
    <w:unhideWhenUsed/>
    <w:rsid w:val="005D1859"/>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ED464E"/>
    <w:pPr>
      <w:widowControl/>
      <w:autoSpaceDE/>
      <w:autoSpaceDN/>
      <w:spacing w:line="259" w:lineRule="auto"/>
    </w:pPr>
    <w:rPr>
      <w:rFonts w:ascii="Tahoma" w:eastAsia="Times New Roman" w:hAnsi="Tahoma" w:cs="Tahoma"/>
      <w:sz w:val="16"/>
      <w:szCs w:val="16"/>
      <w:lang w:val="fr-FR"/>
    </w:rPr>
  </w:style>
  <w:style w:type="character" w:customStyle="1" w:styleId="BalloonTextChar">
    <w:name w:val="Balloon Text Char"/>
    <w:basedOn w:val="DefaultParagraphFont"/>
    <w:link w:val="BalloonText"/>
    <w:uiPriority w:val="99"/>
    <w:semiHidden/>
    <w:rsid w:val="00ED464E"/>
    <w:rPr>
      <w:rFonts w:ascii="Tahoma" w:eastAsia="Times New Roman" w:hAnsi="Tahoma" w:cs="Tahoma"/>
      <w:sz w:val="16"/>
      <w:szCs w:val="16"/>
      <w:lang w:val="fr-FR"/>
    </w:rPr>
  </w:style>
  <w:style w:type="paragraph" w:customStyle="1" w:styleId="footnotedescription">
    <w:name w:val="footnote description"/>
    <w:next w:val="Normal"/>
    <w:link w:val="footnotedescriptionChar"/>
    <w:hidden/>
    <w:rsid w:val="001A5375"/>
    <w:pPr>
      <w:widowControl/>
      <w:autoSpaceDE/>
      <w:autoSpaceDN/>
      <w:spacing w:line="259" w:lineRule="auto"/>
    </w:pPr>
    <w:rPr>
      <w:rFonts w:ascii="Arial" w:eastAsia="Arial" w:hAnsi="Arial" w:cs="Arial"/>
      <w:color w:val="0000FF"/>
      <w:kern w:val="2"/>
      <w:sz w:val="20"/>
      <w:szCs w:val="24"/>
      <w:u w:val="single" w:color="0000FF"/>
      <w:lang w:val="fr-FR" w:eastAsia="fr-FR"/>
      <w14:ligatures w14:val="standardContextual"/>
    </w:rPr>
  </w:style>
  <w:style w:type="character" w:customStyle="1" w:styleId="footnotedescriptionChar">
    <w:name w:val="footnote description Char"/>
    <w:link w:val="footnotedescription"/>
    <w:rsid w:val="001A5375"/>
    <w:rPr>
      <w:rFonts w:ascii="Arial" w:eastAsia="Arial" w:hAnsi="Arial" w:cs="Arial"/>
      <w:color w:val="0000FF"/>
      <w:kern w:val="2"/>
      <w:sz w:val="20"/>
      <w:szCs w:val="24"/>
      <w:u w:val="single" w:color="0000FF"/>
      <w:lang w:val="fr-FR" w:eastAsia="fr-FR"/>
      <w14:ligatures w14:val="standardContextual"/>
    </w:rPr>
  </w:style>
  <w:style w:type="paragraph" w:styleId="Revision">
    <w:name w:val="Revision"/>
    <w:hidden/>
    <w:uiPriority w:val="99"/>
    <w:semiHidden/>
    <w:rsid w:val="00DD7D5F"/>
    <w:pPr>
      <w:widowControl/>
      <w:autoSpaceDE/>
      <w:autoSpaceDN/>
    </w:pPr>
    <w:rPr>
      <w:rFonts w:ascii="Arial" w:eastAsia="Arial" w:hAnsi="Arial" w:cs="Arial"/>
    </w:rPr>
  </w:style>
  <w:style w:type="paragraph" w:styleId="Header">
    <w:name w:val="header"/>
    <w:basedOn w:val="Normal"/>
    <w:link w:val="HeaderChar"/>
    <w:uiPriority w:val="99"/>
    <w:unhideWhenUsed/>
    <w:rsid w:val="005C308F"/>
    <w:pPr>
      <w:tabs>
        <w:tab w:val="center" w:pos="4680"/>
        <w:tab w:val="right" w:pos="9360"/>
      </w:tabs>
    </w:pPr>
  </w:style>
  <w:style w:type="character" w:customStyle="1" w:styleId="HeaderChar">
    <w:name w:val="Header Char"/>
    <w:basedOn w:val="DefaultParagraphFont"/>
    <w:link w:val="Header"/>
    <w:uiPriority w:val="99"/>
    <w:rsid w:val="001140E5"/>
    <w:rPr>
      <w:rFonts w:ascii="Arial" w:eastAsia="Arial" w:hAnsi="Arial" w:cs="Arial"/>
    </w:rPr>
  </w:style>
  <w:style w:type="paragraph" w:styleId="Footer">
    <w:name w:val="footer"/>
    <w:basedOn w:val="Normal"/>
    <w:link w:val="FooterChar"/>
    <w:uiPriority w:val="99"/>
    <w:unhideWhenUsed/>
    <w:rsid w:val="005C308F"/>
    <w:pPr>
      <w:tabs>
        <w:tab w:val="center" w:pos="4680"/>
        <w:tab w:val="right" w:pos="9360"/>
      </w:tabs>
    </w:pPr>
  </w:style>
  <w:style w:type="character" w:customStyle="1" w:styleId="FooterChar">
    <w:name w:val="Footer Char"/>
    <w:basedOn w:val="DefaultParagraphFont"/>
    <w:link w:val="Footer"/>
    <w:uiPriority w:val="99"/>
    <w:rsid w:val="001140E5"/>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700577">
      <w:bodyDiv w:val="1"/>
      <w:marLeft w:val="0"/>
      <w:marRight w:val="0"/>
      <w:marTop w:val="0"/>
      <w:marBottom w:val="0"/>
      <w:divBdr>
        <w:top w:val="none" w:sz="0" w:space="0" w:color="auto"/>
        <w:left w:val="none" w:sz="0" w:space="0" w:color="auto"/>
        <w:bottom w:val="none" w:sz="0" w:space="0" w:color="auto"/>
        <w:right w:val="none" w:sz="0" w:space="0" w:color="auto"/>
      </w:divBdr>
      <w:divsChild>
        <w:div w:id="1950697546">
          <w:marLeft w:val="0"/>
          <w:marRight w:val="0"/>
          <w:marTop w:val="0"/>
          <w:marBottom w:val="0"/>
          <w:divBdr>
            <w:top w:val="none" w:sz="0" w:space="0" w:color="auto"/>
            <w:left w:val="none" w:sz="0" w:space="0" w:color="auto"/>
            <w:bottom w:val="none" w:sz="0" w:space="0" w:color="auto"/>
            <w:right w:val="none" w:sz="0" w:space="0" w:color="auto"/>
          </w:divBdr>
        </w:div>
        <w:div w:id="1348024929">
          <w:marLeft w:val="0"/>
          <w:marRight w:val="0"/>
          <w:marTop w:val="0"/>
          <w:marBottom w:val="0"/>
          <w:divBdr>
            <w:top w:val="none" w:sz="0" w:space="0" w:color="auto"/>
            <w:left w:val="none" w:sz="0" w:space="0" w:color="auto"/>
            <w:bottom w:val="none" w:sz="0" w:space="0" w:color="auto"/>
            <w:right w:val="none" w:sz="0" w:space="0" w:color="auto"/>
          </w:divBdr>
        </w:div>
        <w:div w:id="679817816">
          <w:marLeft w:val="0"/>
          <w:marRight w:val="0"/>
          <w:marTop w:val="0"/>
          <w:marBottom w:val="0"/>
          <w:divBdr>
            <w:top w:val="none" w:sz="0" w:space="0" w:color="auto"/>
            <w:left w:val="none" w:sz="0" w:space="0" w:color="auto"/>
            <w:bottom w:val="none" w:sz="0" w:space="0" w:color="auto"/>
            <w:right w:val="none" w:sz="0" w:space="0" w:color="auto"/>
          </w:divBdr>
        </w:div>
        <w:div w:id="1971395489">
          <w:marLeft w:val="0"/>
          <w:marRight w:val="0"/>
          <w:marTop w:val="0"/>
          <w:marBottom w:val="0"/>
          <w:divBdr>
            <w:top w:val="none" w:sz="0" w:space="0" w:color="auto"/>
            <w:left w:val="none" w:sz="0" w:space="0" w:color="auto"/>
            <w:bottom w:val="none" w:sz="0" w:space="0" w:color="auto"/>
            <w:right w:val="none" w:sz="0" w:space="0" w:color="auto"/>
          </w:divBdr>
        </w:div>
      </w:divsChild>
    </w:div>
    <w:div w:id="404258023">
      <w:bodyDiv w:val="1"/>
      <w:marLeft w:val="0"/>
      <w:marRight w:val="0"/>
      <w:marTop w:val="0"/>
      <w:marBottom w:val="0"/>
      <w:divBdr>
        <w:top w:val="none" w:sz="0" w:space="0" w:color="auto"/>
        <w:left w:val="none" w:sz="0" w:space="0" w:color="auto"/>
        <w:bottom w:val="none" w:sz="0" w:space="0" w:color="auto"/>
        <w:right w:val="none" w:sz="0" w:space="0" w:color="auto"/>
      </w:divBdr>
    </w:div>
    <w:div w:id="547109661">
      <w:bodyDiv w:val="1"/>
      <w:marLeft w:val="0"/>
      <w:marRight w:val="0"/>
      <w:marTop w:val="0"/>
      <w:marBottom w:val="0"/>
      <w:divBdr>
        <w:top w:val="none" w:sz="0" w:space="0" w:color="auto"/>
        <w:left w:val="none" w:sz="0" w:space="0" w:color="auto"/>
        <w:bottom w:val="none" w:sz="0" w:space="0" w:color="auto"/>
        <w:right w:val="none" w:sz="0" w:space="0" w:color="auto"/>
      </w:divBdr>
    </w:div>
    <w:div w:id="1306470407">
      <w:bodyDiv w:val="1"/>
      <w:marLeft w:val="0"/>
      <w:marRight w:val="0"/>
      <w:marTop w:val="0"/>
      <w:marBottom w:val="0"/>
      <w:divBdr>
        <w:top w:val="none" w:sz="0" w:space="0" w:color="auto"/>
        <w:left w:val="none" w:sz="0" w:space="0" w:color="auto"/>
        <w:bottom w:val="none" w:sz="0" w:space="0" w:color="auto"/>
        <w:right w:val="none" w:sz="0" w:space="0" w:color="auto"/>
      </w:divBdr>
      <w:divsChild>
        <w:div w:id="469130495">
          <w:marLeft w:val="0"/>
          <w:marRight w:val="0"/>
          <w:marTop w:val="0"/>
          <w:marBottom w:val="0"/>
          <w:divBdr>
            <w:top w:val="none" w:sz="0" w:space="0" w:color="auto"/>
            <w:left w:val="none" w:sz="0" w:space="0" w:color="auto"/>
            <w:bottom w:val="none" w:sz="0" w:space="0" w:color="auto"/>
            <w:right w:val="none" w:sz="0" w:space="0" w:color="auto"/>
          </w:divBdr>
        </w:div>
        <w:div w:id="962617183">
          <w:marLeft w:val="0"/>
          <w:marRight w:val="0"/>
          <w:marTop w:val="0"/>
          <w:marBottom w:val="0"/>
          <w:divBdr>
            <w:top w:val="none" w:sz="0" w:space="0" w:color="auto"/>
            <w:left w:val="none" w:sz="0" w:space="0" w:color="auto"/>
            <w:bottom w:val="none" w:sz="0" w:space="0" w:color="auto"/>
            <w:right w:val="none" w:sz="0" w:space="0" w:color="auto"/>
          </w:divBdr>
        </w:div>
        <w:div w:id="1832788227">
          <w:marLeft w:val="0"/>
          <w:marRight w:val="0"/>
          <w:marTop w:val="0"/>
          <w:marBottom w:val="0"/>
          <w:divBdr>
            <w:top w:val="none" w:sz="0" w:space="0" w:color="auto"/>
            <w:left w:val="none" w:sz="0" w:space="0" w:color="auto"/>
            <w:bottom w:val="none" w:sz="0" w:space="0" w:color="auto"/>
            <w:right w:val="none" w:sz="0" w:space="0" w:color="auto"/>
          </w:divBdr>
        </w:div>
        <w:div w:id="199899471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_rels/footnotes.xml.rels><?xml version="1.0" encoding="UTF-8" standalone="yes"?>
<Relationships xmlns="http://schemas.openxmlformats.org/package/2006/relationships"><Relationship Id="rId1" Type="http://schemas.openxmlformats.org/officeDocument/2006/relationships/hyperlink" Target="https://www.legifrance.gouv.fr/juri/id/JURITEXT000038674674?init=true&amp;page=1&amp;query=18-10.688&amp;searchField=ALL&amp;tab_selection=a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B05B93BE4AD9247B10F672F9A5E4268" ma:contentTypeVersion="8" ma:contentTypeDescription="Create a new document." ma:contentTypeScope="" ma:versionID="6cf0036193ff5c0954318c32be508d6c">
  <xsd:schema xmlns:xsd="http://www.w3.org/2001/XMLSchema" xmlns:xs="http://www.w3.org/2001/XMLSchema" xmlns:p="http://schemas.microsoft.com/office/2006/metadata/properties" xmlns:ns3="27d2428a-81fe-40f6-9258-862e130c4251" xmlns:ns4="93492b17-cfdd-41c7-8caa-15b8b3e1be83" targetNamespace="http://schemas.microsoft.com/office/2006/metadata/properties" ma:root="true" ma:fieldsID="fac1094c66174929af556e9397dd902b" ns3:_="" ns4:_="">
    <xsd:import namespace="27d2428a-81fe-40f6-9258-862e130c4251"/>
    <xsd:import namespace="93492b17-cfdd-41c7-8caa-15b8b3e1be83"/>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d2428a-81fe-40f6-9258-862e130c42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492b17-cfdd-41c7-8caa-15b8b3e1be8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7d2428a-81fe-40f6-9258-862e130c425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05F5CB-0340-4353-85AC-5BA5FFCF4EED}">
  <ds:schemaRefs>
    <ds:schemaRef ds:uri="http://schemas.openxmlformats.org/officeDocument/2006/bibliography"/>
  </ds:schemaRefs>
</ds:datastoreItem>
</file>

<file path=customXml/itemProps2.xml><?xml version="1.0" encoding="utf-8"?>
<ds:datastoreItem xmlns:ds="http://schemas.openxmlformats.org/officeDocument/2006/customXml" ds:itemID="{3B9A434E-9601-490C-8847-B8AFB70B73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2428a-81fe-40f6-9258-862e130c4251"/>
    <ds:schemaRef ds:uri="93492b17-cfdd-41c7-8caa-15b8b3e1be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418B4E-26F1-417C-A33B-C7665AF5A8D6}">
  <ds:schemaRefs>
    <ds:schemaRef ds:uri="27d2428a-81fe-40f6-9258-862e130c4251"/>
    <ds:schemaRef ds:uri="93492b17-cfdd-41c7-8caa-15b8b3e1be83"/>
    <ds:schemaRef ds:uri="http://purl.org/dc/elements/1.1/"/>
    <ds:schemaRef ds:uri="http://www.w3.org/XML/1998/namespace"/>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03947DDF-6DE8-4DC0-87CD-FD4F3F7F45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20</Pages>
  <Words>7798</Words>
  <Characters>44455</Characters>
  <Application>Microsoft Office Word</Application>
  <DocSecurity>0</DocSecurity>
  <Lines>370</Lines>
  <Paragraphs>104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SZLEPER HENRY</dc:creator>
  <cp:keywords>docId:6F10057421CF2B5556800F641995818E</cp:keywords>
  <cp:lastModifiedBy>Caroline Levesque</cp:lastModifiedBy>
  <cp:revision>32</cp:revision>
  <dcterms:created xsi:type="dcterms:W3CDTF">2025-04-06T13:37:00Z</dcterms:created>
  <dcterms:modified xsi:type="dcterms:W3CDTF">2025-04-06T15:00:00Z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2024-12-20T00:00:00Z</vt:filetime>
  </property>
  <property fmtid="{D5CDD505-2E9C-101B-9397-08002B2CF9AE}" pid="3" name="Creator">
    <vt:lpwstr>Microsoft Word</vt:lpwstr>
  </property>
  <property fmtid="{D5CDD505-2E9C-101B-9397-08002B2CF9AE}" pid="4" name="LastSaved">
    <vt:filetime>2025-02-17T00:00:00Z</vt:filetime>
  </property>
  <property fmtid="{D5CDD505-2E9C-101B-9397-08002B2CF9AE}" pid="5" name="ContentTypeId">
    <vt:lpwstr>0x0101001B05B93BE4AD9247B10F672F9A5E4268</vt:lpwstr>
  </property>
</Properties>
</file>