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66DB09" w14:textId="00C68BE1" w:rsidR="00962CD5" w:rsidRPr="0016733F" w:rsidRDefault="7B9392C0" w:rsidP="007E5EBD">
      <w:pPr>
        <w:jc w:val="both"/>
        <w:rPr>
          <w:rFonts w:ascii="Arial" w:hAnsi="Arial" w:cs="Arial"/>
          <w:lang w:val="fr-FR"/>
        </w:rPr>
      </w:pPr>
      <w:r w:rsidRPr="1797CA25">
        <w:rPr>
          <w:rFonts w:ascii="Arial" w:hAnsi="Arial" w:cs="Arial"/>
          <w:lang w:val="fr-FR"/>
        </w:rPr>
        <w:t xml:space="preserve"> </w:t>
      </w:r>
    </w:p>
    <w:p w14:paraId="3760AE09" w14:textId="77777777" w:rsidR="00962CD5" w:rsidRPr="0016733F" w:rsidRDefault="00962CD5" w:rsidP="00BC3A3C">
      <w:pPr>
        <w:pBdr>
          <w:top w:val="single" w:sz="4" w:space="1" w:color="auto"/>
          <w:left w:val="single" w:sz="4" w:space="4" w:color="auto"/>
          <w:bottom w:val="single" w:sz="4" w:space="1" w:color="auto"/>
          <w:right w:val="single" w:sz="4" w:space="4" w:color="auto"/>
        </w:pBdr>
        <w:shd w:val="clear" w:color="auto" w:fill="DAE9F7" w:themeFill="text2" w:themeFillTint="1A"/>
        <w:ind w:left="-284"/>
        <w:jc w:val="center"/>
        <w:rPr>
          <w:rFonts w:ascii="Arial" w:hAnsi="Arial" w:cs="Arial"/>
          <w:b/>
          <w:bCs/>
          <w:lang w:val="fr-FR"/>
        </w:rPr>
      </w:pPr>
    </w:p>
    <w:p w14:paraId="056E3533" w14:textId="1DEA0F7B" w:rsidR="00962CD5" w:rsidRPr="0016733F" w:rsidRDefault="00962CD5" w:rsidP="00BC3A3C">
      <w:pPr>
        <w:pBdr>
          <w:top w:val="single" w:sz="4" w:space="1" w:color="auto"/>
          <w:left w:val="single" w:sz="4" w:space="4" w:color="auto"/>
          <w:bottom w:val="single" w:sz="4" w:space="1" w:color="auto"/>
          <w:right w:val="single" w:sz="4" w:space="4" w:color="auto"/>
        </w:pBdr>
        <w:shd w:val="clear" w:color="auto" w:fill="DAE9F7" w:themeFill="text2" w:themeFillTint="1A"/>
        <w:ind w:left="-284"/>
        <w:jc w:val="center"/>
        <w:rPr>
          <w:rFonts w:ascii="Arial" w:hAnsi="Arial" w:cs="Arial"/>
          <w:b/>
          <w:bCs/>
          <w:lang w:val="fr-FR"/>
        </w:rPr>
      </w:pPr>
      <w:r w:rsidRPr="0016733F">
        <w:rPr>
          <w:rFonts w:ascii="Arial" w:hAnsi="Arial" w:cs="Arial"/>
          <w:b/>
          <w:bCs/>
          <w:lang w:val="fr-FR"/>
        </w:rPr>
        <w:t>AIPPI 2024 – QUESTION MARQUE Q290</w:t>
      </w:r>
    </w:p>
    <w:p w14:paraId="2475A557" w14:textId="48E47309" w:rsidR="00962CD5" w:rsidRPr="0016733F" w:rsidRDefault="00962CD5" w:rsidP="00BC3A3C">
      <w:pPr>
        <w:pBdr>
          <w:top w:val="single" w:sz="4" w:space="1" w:color="auto"/>
          <w:left w:val="single" w:sz="4" w:space="4" w:color="auto"/>
          <w:bottom w:val="single" w:sz="4" w:space="1" w:color="auto"/>
          <w:right w:val="single" w:sz="4" w:space="4" w:color="auto"/>
        </w:pBdr>
        <w:shd w:val="clear" w:color="auto" w:fill="DAE9F7" w:themeFill="text2" w:themeFillTint="1A"/>
        <w:ind w:left="-284"/>
        <w:jc w:val="center"/>
        <w:rPr>
          <w:rFonts w:ascii="Arial" w:hAnsi="Arial" w:cs="Arial"/>
          <w:b/>
          <w:bCs/>
          <w:lang w:val="fr-FR"/>
        </w:rPr>
      </w:pPr>
      <w:r w:rsidRPr="0016733F">
        <w:rPr>
          <w:rFonts w:ascii="Arial" w:hAnsi="Arial" w:cs="Arial"/>
          <w:b/>
          <w:bCs/>
          <w:lang w:val="fr-FR"/>
        </w:rPr>
        <w:t>Conflits entre marques composites comprenant des éléments non-distinctifs</w:t>
      </w:r>
    </w:p>
    <w:p w14:paraId="38B142C4" w14:textId="77777777" w:rsidR="00962CD5" w:rsidRPr="0016733F" w:rsidRDefault="00962CD5" w:rsidP="00BC3A3C">
      <w:pPr>
        <w:pBdr>
          <w:top w:val="single" w:sz="4" w:space="1" w:color="auto"/>
          <w:left w:val="single" w:sz="4" w:space="4" w:color="auto"/>
          <w:bottom w:val="single" w:sz="4" w:space="1" w:color="auto"/>
          <w:right w:val="single" w:sz="4" w:space="4" w:color="auto"/>
        </w:pBdr>
        <w:shd w:val="clear" w:color="auto" w:fill="DAE9F7" w:themeFill="text2" w:themeFillTint="1A"/>
        <w:ind w:left="-284"/>
        <w:jc w:val="center"/>
        <w:rPr>
          <w:rFonts w:ascii="Arial" w:hAnsi="Arial" w:cs="Arial"/>
          <w:b/>
          <w:bCs/>
          <w:lang w:val="fr-FR"/>
        </w:rPr>
      </w:pPr>
    </w:p>
    <w:p w14:paraId="60F9FDD6" w14:textId="77777777" w:rsidR="00962CD5" w:rsidRPr="0016733F" w:rsidRDefault="00962CD5" w:rsidP="007E5EBD">
      <w:pPr>
        <w:jc w:val="both"/>
        <w:rPr>
          <w:rFonts w:ascii="Arial" w:hAnsi="Arial" w:cs="Arial"/>
          <w:lang w:val="fr-FR"/>
        </w:rPr>
      </w:pPr>
    </w:p>
    <w:p w14:paraId="21F5CF5D" w14:textId="77777777" w:rsidR="00962CD5" w:rsidRPr="0016733F" w:rsidRDefault="00962CD5" w:rsidP="007E5EBD">
      <w:pPr>
        <w:jc w:val="both"/>
        <w:rPr>
          <w:rFonts w:ascii="Arial" w:hAnsi="Arial" w:cs="Arial"/>
          <w:lang w:val="fr-FR"/>
        </w:rPr>
      </w:pPr>
    </w:p>
    <w:p w14:paraId="3610CBF2" w14:textId="3072AE6D" w:rsidR="00B27049" w:rsidRPr="0016733F" w:rsidRDefault="00962CD5" w:rsidP="007E5EBD">
      <w:pPr>
        <w:tabs>
          <w:tab w:val="left" w:pos="1701"/>
        </w:tabs>
        <w:jc w:val="both"/>
        <w:rPr>
          <w:rFonts w:ascii="Arial" w:hAnsi="Arial" w:cs="Arial"/>
          <w:lang w:val="fr-FR"/>
        </w:rPr>
      </w:pPr>
      <w:r w:rsidRPr="0016733F">
        <w:rPr>
          <w:rFonts w:ascii="Arial" w:hAnsi="Arial" w:cs="Arial"/>
          <w:lang w:val="fr-FR"/>
        </w:rPr>
        <w:t>Président :</w:t>
      </w:r>
      <w:r w:rsidRPr="0016733F">
        <w:rPr>
          <w:rFonts w:ascii="Arial" w:hAnsi="Arial" w:cs="Arial"/>
          <w:lang w:val="fr-FR"/>
        </w:rPr>
        <w:tab/>
        <w:t>Christophe CHAPOULLIE</w:t>
      </w:r>
    </w:p>
    <w:p w14:paraId="6F7CFB53" w14:textId="77777777" w:rsidR="00ED48A3" w:rsidRPr="0016733F" w:rsidRDefault="00ED48A3" w:rsidP="007E5EBD">
      <w:pPr>
        <w:tabs>
          <w:tab w:val="left" w:pos="1701"/>
        </w:tabs>
        <w:jc w:val="both"/>
        <w:rPr>
          <w:rFonts w:ascii="Arial" w:hAnsi="Arial" w:cs="Arial"/>
          <w:lang w:val="fr-FR"/>
        </w:rPr>
      </w:pPr>
    </w:p>
    <w:p w14:paraId="1F86A451" w14:textId="78A09E13" w:rsidR="00962CD5" w:rsidRPr="0016733F" w:rsidRDefault="00962CD5" w:rsidP="007E5EBD">
      <w:pPr>
        <w:tabs>
          <w:tab w:val="left" w:pos="1701"/>
        </w:tabs>
        <w:jc w:val="both"/>
        <w:rPr>
          <w:rFonts w:ascii="Arial" w:hAnsi="Arial" w:cs="Arial"/>
          <w:lang w:val="fr-FR"/>
        </w:rPr>
      </w:pPr>
      <w:r w:rsidRPr="0016733F">
        <w:rPr>
          <w:rFonts w:ascii="Arial" w:hAnsi="Arial" w:cs="Arial"/>
          <w:lang w:val="fr-FR"/>
        </w:rPr>
        <w:t xml:space="preserve">Rapporteur : </w:t>
      </w:r>
      <w:r w:rsidRPr="0016733F">
        <w:rPr>
          <w:rFonts w:ascii="Arial" w:hAnsi="Arial" w:cs="Arial"/>
          <w:lang w:val="fr-FR"/>
        </w:rPr>
        <w:tab/>
        <w:t>Elisa GERARD</w:t>
      </w:r>
    </w:p>
    <w:p w14:paraId="495D665D" w14:textId="77777777" w:rsidR="00ED48A3" w:rsidRPr="0016733F" w:rsidRDefault="00ED48A3" w:rsidP="007E5EBD">
      <w:pPr>
        <w:tabs>
          <w:tab w:val="left" w:pos="1701"/>
        </w:tabs>
        <w:jc w:val="both"/>
        <w:rPr>
          <w:rFonts w:ascii="Arial" w:hAnsi="Arial" w:cs="Arial"/>
          <w:lang w:val="fr-FR"/>
        </w:rPr>
      </w:pPr>
    </w:p>
    <w:p w14:paraId="75DF0B28" w14:textId="0BD8FE11" w:rsidR="00962CD5" w:rsidRPr="0016733F" w:rsidRDefault="00962CD5" w:rsidP="007E5EBD">
      <w:pPr>
        <w:tabs>
          <w:tab w:val="left" w:pos="1701"/>
        </w:tabs>
        <w:ind w:left="1701" w:hanging="1701"/>
        <w:jc w:val="both"/>
        <w:rPr>
          <w:rFonts w:ascii="Arial" w:hAnsi="Arial" w:cs="Arial"/>
          <w:lang w:val="fr-FR"/>
        </w:rPr>
      </w:pPr>
      <w:r w:rsidRPr="3A347803">
        <w:rPr>
          <w:rFonts w:ascii="Arial" w:hAnsi="Arial" w:cs="Arial"/>
          <w:lang w:val="fr-FR"/>
        </w:rPr>
        <w:t>Contributeurs :</w:t>
      </w:r>
      <w:r w:rsidRPr="000465AE">
        <w:rPr>
          <w:lang w:val="fr-FR"/>
        </w:rPr>
        <w:tab/>
      </w:r>
      <w:r w:rsidR="00ED48A3" w:rsidRPr="3A347803">
        <w:rPr>
          <w:rFonts w:ascii="Arial" w:hAnsi="Arial" w:cs="Arial"/>
          <w:lang w:val="fr-FR"/>
        </w:rPr>
        <w:t xml:space="preserve">Caroline ALET, Géraldine ARBANT, Carlos BENITEZ, </w:t>
      </w:r>
      <w:proofErr w:type="spellStart"/>
      <w:r w:rsidR="00ED48A3" w:rsidRPr="3A347803">
        <w:rPr>
          <w:rFonts w:ascii="Arial" w:hAnsi="Arial" w:cs="Arial"/>
          <w:lang w:val="fr-FR"/>
        </w:rPr>
        <w:t>Boriana</w:t>
      </w:r>
      <w:proofErr w:type="spellEnd"/>
      <w:r w:rsidR="00ED48A3" w:rsidRPr="3A347803">
        <w:rPr>
          <w:rFonts w:ascii="Arial" w:hAnsi="Arial" w:cs="Arial"/>
          <w:lang w:val="fr-FR"/>
        </w:rPr>
        <w:t xml:space="preserve"> GUIMBERTEAU, Quentin GUYARD, Charles-Antoine JOLY, </w:t>
      </w:r>
      <w:proofErr w:type="spellStart"/>
      <w:r w:rsidRPr="3A347803">
        <w:rPr>
          <w:rFonts w:ascii="Arial" w:hAnsi="Arial" w:cs="Arial"/>
          <w:lang w:val="fr-FR"/>
        </w:rPr>
        <w:t>Touga</w:t>
      </w:r>
      <w:r w:rsidR="00312AD1" w:rsidRPr="3A347803">
        <w:rPr>
          <w:rFonts w:ascii="Arial" w:hAnsi="Arial" w:cs="Arial"/>
          <w:lang w:val="fr-FR"/>
        </w:rPr>
        <w:t>n</w:t>
      </w:r>
      <w:r w:rsidRPr="3A347803">
        <w:rPr>
          <w:rFonts w:ascii="Arial" w:hAnsi="Arial" w:cs="Arial"/>
          <w:lang w:val="fr-FR"/>
        </w:rPr>
        <w:t>e</w:t>
      </w:r>
      <w:proofErr w:type="spellEnd"/>
      <w:r w:rsidRPr="3A347803">
        <w:rPr>
          <w:rFonts w:ascii="Arial" w:hAnsi="Arial" w:cs="Arial"/>
          <w:lang w:val="fr-FR"/>
        </w:rPr>
        <w:t xml:space="preserve"> LOUMEAU, Aurélia MARIE, </w:t>
      </w:r>
      <w:r w:rsidR="00ED48A3" w:rsidRPr="3A347803">
        <w:rPr>
          <w:rFonts w:ascii="Arial" w:hAnsi="Arial" w:cs="Arial"/>
          <w:lang w:val="fr-FR"/>
        </w:rPr>
        <w:t>Olivia MILLIE, Martin SIMONNET, Clara TEXIER</w:t>
      </w:r>
    </w:p>
    <w:p w14:paraId="28FAFF6D" w14:textId="77777777" w:rsidR="00962CD5" w:rsidRPr="0016733F" w:rsidRDefault="00962CD5" w:rsidP="007E5EBD">
      <w:pPr>
        <w:textAlignment w:val="baseline"/>
        <w:rPr>
          <w:rFonts w:ascii="Arial" w:eastAsia="Arial" w:hAnsi="Arial" w:cs="Arial"/>
          <w:b/>
          <w:color w:val="000000"/>
          <w:spacing w:val="-1"/>
          <w:lang w:val="fr-FR"/>
        </w:rPr>
      </w:pPr>
    </w:p>
    <w:p w14:paraId="0634E24B" w14:textId="77777777" w:rsidR="00962CD5" w:rsidRPr="0016733F" w:rsidRDefault="00962CD5" w:rsidP="007E5EBD">
      <w:pPr>
        <w:textAlignment w:val="baseline"/>
        <w:rPr>
          <w:rFonts w:ascii="Arial" w:eastAsia="Arial" w:hAnsi="Arial" w:cs="Arial"/>
          <w:b/>
          <w:color w:val="000000"/>
          <w:spacing w:val="-1"/>
          <w:lang w:val="fr-FR"/>
        </w:rPr>
      </w:pPr>
    </w:p>
    <w:p w14:paraId="0D37D8F7" w14:textId="77777777" w:rsidR="00312AD1" w:rsidRPr="0016733F" w:rsidRDefault="00312AD1" w:rsidP="007E5EBD">
      <w:pPr>
        <w:shd w:val="clear" w:color="auto" w:fill="4C94D8" w:themeFill="text2" w:themeFillTint="80"/>
        <w:ind w:left="-851"/>
        <w:jc w:val="both"/>
        <w:rPr>
          <w:rFonts w:ascii="Arial" w:hAnsi="Arial" w:cs="Arial"/>
          <w:b/>
          <w:bCs/>
          <w:color w:val="FFFFFF" w:themeColor="background1"/>
          <w:kern w:val="2"/>
          <w:lang w:val="fr-FR"/>
        </w:rPr>
      </w:pPr>
      <w:r w:rsidRPr="0016733F">
        <w:rPr>
          <w:rFonts w:ascii="Arial" w:hAnsi="Arial" w:cs="Arial"/>
          <w:b/>
          <w:bCs/>
          <w:color w:val="FFFFFF" w:themeColor="background1"/>
          <w:kern w:val="2"/>
          <w:lang w:val="fr-FR"/>
        </w:rPr>
        <w:t>Remarques liminaires sur le vocabulaire</w:t>
      </w:r>
    </w:p>
    <w:p w14:paraId="328B350D" w14:textId="77777777" w:rsidR="00312AD1" w:rsidRPr="0016733F" w:rsidRDefault="00312AD1" w:rsidP="007E5EBD">
      <w:pPr>
        <w:jc w:val="both"/>
        <w:rPr>
          <w:rFonts w:ascii="Arial" w:hAnsi="Arial" w:cs="Arial"/>
          <w:b/>
          <w:bCs/>
          <w:kern w:val="2"/>
          <w:u w:val="single"/>
          <w:lang w:val="fr-FR"/>
        </w:rPr>
      </w:pPr>
    </w:p>
    <w:p w14:paraId="217F0BD7" w14:textId="77777777" w:rsidR="00312AD1" w:rsidRPr="0016733F" w:rsidRDefault="00312AD1" w:rsidP="004F7AFF">
      <w:pPr>
        <w:numPr>
          <w:ilvl w:val="0"/>
          <w:numId w:val="26"/>
        </w:numPr>
        <w:ind w:left="0"/>
        <w:jc w:val="both"/>
        <w:rPr>
          <w:rFonts w:ascii="Arial" w:hAnsi="Arial" w:cs="Arial"/>
          <w:b/>
          <w:bCs/>
          <w:kern w:val="2"/>
          <w:u w:val="single"/>
        </w:rPr>
      </w:pPr>
      <w:r w:rsidRPr="0016733F">
        <w:rPr>
          <w:rFonts w:ascii="Arial" w:hAnsi="Arial" w:cs="Arial"/>
          <w:b/>
          <w:bCs/>
          <w:kern w:val="2"/>
          <w:u w:val="single"/>
        </w:rPr>
        <w:t>La notion de marques composites</w:t>
      </w:r>
    </w:p>
    <w:p w14:paraId="4B2C2B00" w14:textId="77777777" w:rsidR="007E5EBD" w:rsidRDefault="007E5EBD" w:rsidP="007E5EBD">
      <w:pPr>
        <w:pStyle w:val="Notedebasdepage"/>
        <w:jc w:val="both"/>
        <w:rPr>
          <w:rFonts w:ascii="Arial" w:hAnsi="Arial" w:cs="Arial"/>
          <w:kern w:val="2"/>
          <w:sz w:val="22"/>
          <w:szCs w:val="22"/>
          <w:lang w:val="fr-FR"/>
        </w:rPr>
      </w:pPr>
    </w:p>
    <w:p w14:paraId="21F601F6" w14:textId="51EFD251" w:rsidR="00312AD1" w:rsidRPr="0016733F" w:rsidRDefault="721F630F" w:rsidP="007E5EBD">
      <w:pPr>
        <w:pStyle w:val="Notedebasdepage"/>
        <w:jc w:val="both"/>
        <w:rPr>
          <w:rFonts w:ascii="Arial" w:hAnsi="Arial" w:cs="Arial"/>
          <w:kern w:val="2"/>
          <w:lang w:val="fr-FR"/>
        </w:rPr>
      </w:pPr>
      <w:r w:rsidRPr="006369F2">
        <w:rPr>
          <w:rFonts w:ascii="Arial" w:hAnsi="Arial" w:cs="Arial"/>
          <w:kern w:val="2"/>
          <w:sz w:val="22"/>
          <w:szCs w:val="22"/>
          <w:lang w:val="fr-FR"/>
        </w:rPr>
        <w:t>Le droit des marques français ne connait pas la notion de « </w:t>
      </w:r>
      <w:r w:rsidRPr="006369F2">
        <w:rPr>
          <w:rFonts w:ascii="Arial" w:hAnsi="Arial" w:cs="Arial"/>
          <w:i/>
          <w:iCs/>
          <w:kern w:val="2"/>
          <w:sz w:val="22"/>
          <w:szCs w:val="22"/>
          <w:lang w:val="fr-FR"/>
        </w:rPr>
        <w:t>marque composite</w:t>
      </w:r>
      <w:r w:rsidRPr="006369F2">
        <w:rPr>
          <w:rFonts w:ascii="Arial" w:hAnsi="Arial" w:cs="Arial"/>
          <w:kern w:val="2"/>
          <w:sz w:val="22"/>
          <w:szCs w:val="22"/>
          <w:lang w:val="fr-FR"/>
        </w:rPr>
        <w:t xml:space="preserve"> ». La jurisprudence et la </w:t>
      </w:r>
      <w:r w:rsidR="000465AE">
        <w:rPr>
          <w:rFonts w:ascii="Arial" w:hAnsi="Arial" w:cs="Arial"/>
          <w:kern w:val="2"/>
          <w:sz w:val="22"/>
          <w:szCs w:val="22"/>
          <w:lang w:val="fr-FR"/>
        </w:rPr>
        <w:t>doctrine</w:t>
      </w:r>
      <w:r w:rsidRPr="006369F2">
        <w:rPr>
          <w:rFonts w:ascii="Arial" w:hAnsi="Arial" w:cs="Arial"/>
          <w:kern w:val="2"/>
          <w:sz w:val="22"/>
          <w:szCs w:val="22"/>
          <w:lang w:val="fr-FR"/>
        </w:rPr>
        <w:t xml:space="preserve"> utilisent la notion de « </w:t>
      </w:r>
      <w:r w:rsidRPr="006369F2">
        <w:rPr>
          <w:rFonts w:ascii="Arial" w:hAnsi="Arial" w:cs="Arial"/>
          <w:i/>
          <w:iCs/>
          <w:kern w:val="2"/>
          <w:sz w:val="22"/>
          <w:szCs w:val="22"/>
          <w:lang w:val="fr-FR"/>
        </w:rPr>
        <w:t>marque complexe</w:t>
      </w:r>
      <w:r w:rsidRPr="006369F2">
        <w:rPr>
          <w:rFonts w:ascii="Arial" w:hAnsi="Arial" w:cs="Arial"/>
          <w:kern w:val="2"/>
          <w:sz w:val="22"/>
          <w:szCs w:val="22"/>
          <w:lang w:val="fr-FR"/>
        </w:rPr>
        <w:t> »</w:t>
      </w:r>
      <w:r w:rsidR="6EF0B2B7" w:rsidRPr="006369F2">
        <w:rPr>
          <w:rFonts w:ascii="Arial" w:hAnsi="Arial" w:cs="Arial"/>
          <w:kern w:val="2"/>
          <w:sz w:val="22"/>
          <w:szCs w:val="22"/>
          <w:vertAlign w:val="superscript"/>
          <w:lang w:val="fr-FR"/>
        </w:rPr>
        <w:t xml:space="preserve"> </w:t>
      </w:r>
      <w:r w:rsidR="6EF0B2B7" w:rsidRPr="006369F2">
        <w:rPr>
          <w:rFonts w:ascii="Arial" w:hAnsi="Arial" w:cs="Arial"/>
          <w:sz w:val="22"/>
          <w:szCs w:val="22"/>
          <w:lang w:val="fr-FR"/>
        </w:rPr>
        <w:t xml:space="preserve">(Dalloz, Répertoire IP/IT et communication, v° Marque, par Nicolas </w:t>
      </w:r>
      <w:proofErr w:type="spellStart"/>
      <w:r w:rsidR="6EF0B2B7" w:rsidRPr="006369F2">
        <w:rPr>
          <w:rFonts w:ascii="Arial" w:hAnsi="Arial" w:cs="Arial"/>
          <w:sz w:val="22"/>
          <w:szCs w:val="22"/>
          <w:lang w:val="fr-FR"/>
        </w:rPr>
        <w:t>Binctin</w:t>
      </w:r>
      <w:proofErr w:type="spellEnd"/>
      <w:r w:rsidR="6EF0B2B7" w:rsidRPr="006369F2">
        <w:rPr>
          <w:rFonts w:ascii="Arial" w:hAnsi="Arial" w:cs="Arial"/>
          <w:sz w:val="22"/>
          <w:szCs w:val="22"/>
          <w:lang w:val="fr-FR"/>
        </w:rPr>
        <w:t>)</w:t>
      </w:r>
      <w:r w:rsidR="005A14E5">
        <w:rPr>
          <w:rFonts w:ascii="Arial" w:hAnsi="Arial" w:cs="Arial"/>
          <w:sz w:val="22"/>
          <w:szCs w:val="22"/>
          <w:lang w:val="fr-FR"/>
        </w:rPr>
        <w:t>,</w:t>
      </w:r>
      <w:r w:rsidRPr="006369F2">
        <w:rPr>
          <w:rFonts w:ascii="Arial" w:hAnsi="Arial" w:cs="Arial"/>
          <w:sz w:val="22"/>
          <w:szCs w:val="22"/>
          <w:lang w:val="fr-FR"/>
        </w:rPr>
        <w:t xml:space="preserve"> q</w:t>
      </w:r>
      <w:r w:rsidRPr="006369F2">
        <w:rPr>
          <w:rFonts w:ascii="Arial" w:hAnsi="Arial" w:cs="Arial"/>
          <w:kern w:val="2"/>
          <w:sz w:val="22"/>
          <w:szCs w:val="22"/>
          <w:lang w:val="fr-FR"/>
        </w:rPr>
        <w:t xml:space="preserve">ui est définie par l’INPI dans sa directive procédure d’enregistrement comme une marque </w:t>
      </w:r>
      <w:r w:rsidR="000465AE">
        <w:rPr>
          <w:rFonts w:ascii="Arial" w:hAnsi="Arial" w:cs="Arial"/>
          <w:sz w:val="22"/>
          <w:szCs w:val="22"/>
          <w:lang w:val="fr-FR"/>
        </w:rPr>
        <w:t>« </w:t>
      </w:r>
      <w:r w:rsidR="2F317FC6" w:rsidRPr="000465AE">
        <w:rPr>
          <w:rFonts w:ascii="Arial" w:hAnsi="Arial" w:cs="Arial"/>
          <w:i/>
          <w:iCs/>
          <w:sz w:val="22"/>
          <w:szCs w:val="22"/>
          <w:lang w:val="fr-FR"/>
        </w:rPr>
        <w:t>constituée de la réunion de plusieurs éléments</w:t>
      </w:r>
      <w:r w:rsidR="000465AE">
        <w:rPr>
          <w:rFonts w:ascii="Arial" w:hAnsi="Arial" w:cs="Arial"/>
          <w:sz w:val="22"/>
          <w:szCs w:val="22"/>
          <w:lang w:val="fr-FR"/>
        </w:rPr>
        <w:t> »</w:t>
      </w:r>
      <w:r w:rsidRPr="006369F2">
        <w:rPr>
          <w:rFonts w:ascii="Arial" w:hAnsi="Arial" w:cs="Arial"/>
          <w:kern w:val="2"/>
          <w:sz w:val="22"/>
          <w:szCs w:val="22"/>
          <w:lang w:val="fr-FR"/>
        </w:rPr>
        <w:t> </w:t>
      </w:r>
      <w:r w:rsidR="77D69FC9" w:rsidRPr="006369F2">
        <w:rPr>
          <w:rFonts w:ascii="Arial" w:hAnsi="Arial" w:cs="Arial"/>
          <w:kern w:val="2"/>
          <w:sz w:val="22"/>
          <w:szCs w:val="22"/>
          <w:lang w:val="fr-FR"/>
        </w:rPr>
        <w:t>(</w:t>
      </w:r>
      <w:r w:rsidR="77D69FC9" w:rsidRPr="006369F2">
        <w:rPr>
          <w:rFonts w:ascii="Arial" w:hAnsi="Arial" w:cs="Arial"/>
          <w:sz w:val="22"/>
          <w:szCs w:val="22"/>
          <w:lang w:val="fr-FR"/>
        </w:rPr>
        <w:t>Dir</w:t>
      </w:r>
      <w:r w:rsidR="4D53AD38" w:rsidRPr="006369F2">
        <w:rPr>
          <w:rFonts w:ascii="Arial" w:hAnsi="Arial" w:cs="Arial"/>
          <w:sz w:val="22"/>
          <w:szCs w:val="22"/>
          <w:lang w:val="fr-FR"/>
        </w:rPr>
        <w:t>ective</w:t>
      </w:r>
      <w:r w:rsidR="000465AE">
        <w:rPr>
          <w:rFonts w:ascii="Arial" w:hAnsi="Arial" w:cs="Arial"/>
          <w:sz w:val="22"/>
          <w:szCs w:val="22"/>
          <w:lang w:val="fr-FR"/>
        </w:rPr>
        <w:t xml:space="preserve"> </w:t>
      </w:r>
      <w:r w:rsidR="77D69FC9" w:rsidRPr="006369F2">
        <w:rPr>
          <w:rFonts w:ascii="Arial" w:hAnsi="Arial" w:cs="Arial"/>
          <w:sz w:val="22"/>
          <w:szCs w:val="22"/>
          <w:lang w:val="fr-FR"/>
        </w:rPr>
        <w:t>Procédure d’enregistrement de l’INPI, janvier 2024</w:t>
      </w:r>
      <w:r w:rsidR="77D69FC9" w:rsidRPr="28D48978">
        <w:rPr>
          <w:rFonts w:ascii="Arial" w:hAnsi="Arial" w:cs="Arial"/>
          <w:lang w:val="fr-FR"/>
        </w:rPr>
        <w:t>)</w:t>
      </w:r>
      <w:r w:rsidRPr="28D48978">
        <w:rPr>
          <w:rFonts w:ascii="Arial" w:hAnsi="Arial" w:cs="Arial"/>
          <w:lang w:val="fr-FR"/>
        </w:rPr>
        <w:t>.</w:t>
      </w:r>
    </w:p>
    <w:p w14:paraId="75B5FF73" w14:textId="77777777" w:rsidR="00312AD1" w:rsidRPr="0016733F" w:rsidRDefault="00312AD1" w:rsidP="007E5EBD">
      <w:pPr>
        <w:jc w:val="both"/>
        <w:rPr>
          <w:rFonts w:ascii="Arial" w:hAnsi="Arial" w:cs="Arial"/>
          <w:b/>
          <w:bCs/>
          <w:kern w:val="2"/>
          <w:lang w:val="fr-FR"/>
        </w:rPr>
      </w:pPr>
    </w:p>
    <w:p w14:paraId="6215CABF" w14:textId="78527B81" w:rsidR="00312AD1" w:rsidRPr="0016733F" w:rsidRDefault="00312AD1" w:rsidP="007E5EBD">
      <w:pPr>
        <w:jc w:val="both"/>
        <w:rPr>
          <w:rFonts w:ascii="Arial" w:hAnsi="Arial" w:cs="Arial"/>
          <w:kern w:val="2"/>
          <w:lang w:val="fr-FR"/>
        </w:rPr>
      </w:pPr>
      <w:r w:rsidRPr="0016733F">
        <w:rPr>
          <w:rFonts w:ascii="Arial" w:hAnsi="Arial" w:cs="Arial"/>
          <w:kern w:val="2"/>
          <w:lang w:val="fr-FR"/>
        </w:rPr>
        <w:t xml:space="preserve">Les deux notions sont en tout cas très proches et il ne nous semble pas que la jurisprudence les traite de manière différenciée. Ceci n’a </w:t>
      </w:r>
      <w:r w:rsidR="005A14E5">
        <w:rPr>
          <w:rFonts w:ascii="Arial" w:hAnsi="Arial" w:cs="Arial"/>
          <w:kern w:val="2"/>
          <w:lang w:val="fr-FR"/>
        </w:rPr>
        <w:t xml:space="preserve">en tout cas </w:t>
      </w:r>
      <w:r w:rsidRPr="0016733F">
        <w:rPr>
          <w:rFonts w:ascii="Arial" w:hAnsi="Arial" w:cs="Arial"/>
          <w:kern w:val="2"/>
          <w:lang w:val="fr-FR"/>
        </w:rPr>
        <w:t>pas d’importance pour les réponses aux questions posées, puisque les hypothèses envisagées portent sur des marques qui ne sont pas identiques et que le fondement des conflits est l’imitation, constitutive ou non de risque de confusion.</w:t>
      </w:r>
    </w:p>
    <w:p w14:paraId="790FF7D8" w14:textId="77777777" w:rsidR="00312AD1" w:rsidRPr="0016733F" w:rsidRDefault="00312AD1" w:rsidP="007E5EBD">
      <w:pPr>
        <w:jc w:val="both"/>
        <w:rPr>
          <w:rFonts w:ascii="Arial" w:hAnsi="Arial" w:cs="Arial"/>
          <w:i/>
          <w:iCs/>
          <w:kern w:val="2"/>
          <w:lang w:val="fr-FR"/>
        </w:rPr>
      </w:pPr>
    </w:p>
    <w:p w14:paraId="74A42056" w14:textId="77777777" w:rsidR="00312AD1" w:rsidRPr="00395AE6" w:rsidRDefault="00312AD1" w:rsidP="534D29B0">
      <w:pPr>
        <w:jc w:val="both"/>
        <w:rPr>
          <w:rFonts w:ascii="Arial" w:hAnsi="Arial" w:cs="Arial"/>
          <w:kern w:val="2"/>
          <w:lang w:val="fr-FR"/>
        </w:rPr>
      </w:pPr>
      <w:r w:rsidRPr="00395AE6">
        <w:rPr>
          <w:rFonts w:ascii="Arial" w:hAnsi="Arial" w:cs="Arial"/>
          <w:kern w:val="2"/>
          <w:lang w:val="fr-FR"/>
        </w:rPr>
        <w:t>L’appellation de « </w:t>
      </w:r>
      <w:r w:rsidRPr="00395AE6">
        <w:rPr>
          <w:rFonts w:ascii="Arial" w:hAnsi="Arial" w:cs="Arial"/>
          <w:i/>
          <w:iCs/>
          <w:kern w:val="2"/>
          <w:lang w:val="fr-FR"/>
        </w:rPr>
        <w:t>marque composite</w:t>
      </w:r>
      <w:r w:rsidRPr="00395AE6">
        <w:rPr>
          <w:rFonts w:ascii="Arial" w:hAnsi="Arial" w:cs="Arial"/>
          <w:kern w:val="2"/>
          <w:lang w:val="fr-FR"/>
        </w:rPr>
        <w:t> » ou de « </w:t>
      </w:r>
      <w:r w:rsidRPr="00395AE6">
        <w:rPr>
          <w:rFonts w:ascii="Arial" w:hAnsi="Arial" w:cs="Arial"/>
          <w:i/>
          <w:iCs/>
          <w:kern w:val="2"/>
          <w:lang w:val="fr-FR"/>
        </w:rPr>
        <w:t>marque complexe</w:t>
      </w:r>
      <w:r w:rsidRPr="00395AE6">
        <w:rPr>
          <w:rFonts w:ascii="Arial" w:hAnsi="Arial" w:cs="Arial"/>
          <w:kern w:val="2"/>
          <w:lang w:val="fr-FR"/>
        </w:rPr>
        <w:t> » n’a donc pas de portée, toutefois pour conserver la formulation des questions telles qu’elles ont été posées dans les lignes directrices, il sera ci-après dans la mesure du possible fait référence aux « </w:t>
      </w:r>
      <w:r w:rsidRPr="00395AE6">
        <w:rPr>
          <w:rFonts w:ascii="Arial" w:hAnsi="Arial" w:cs="Arial"/>
          <w:i/>
          <w:iCs/>
          <w:kern w:val="2"/>
          <w:lang w:val="fr-FR"/>
        </w:rPr>
        <w:t>marques composites</w:t>
      </w:r>
      <w:r w:rsidRPr="00395AE6">
        <w:rPr>
          <w:rFonts w:ascii="Arial" w:hAnsi="Arial" w:cs="Arial"/>
          <w:kern w:val="2"/>
          <w:lang w:val="fr-FR"/>
        </w:rPr>
        <w:t xml:space="preserve"> ».  </w:t>
      </w:r>
    </w:p>
    <w:p w14:paraId="577981A5" w14:textId="77777777" w:rsidR="00312AD1" w:rsidRPr="0016733F" w:rsidRDefault="00312AD1" w:rsidP="007E5EBD">
      <w:pPr>
        <w:jc w:val="both"/>
        <w:rPr>
          <w:rFonts w:ascii="Arial" w:hAnsi="Arial" w:cs="Arial"/>
          <w:kern w:val="2"/>
          <w:lang w:val="fr-FR"/>
        </w:rPr>
      </w:pPr>
    </w:p>
    <w:p w14:paraId="6B6F8143" w14:textId="08C7CB5E" w:rsidR="00312AD1" w:rsidRPr="0016733F" w:rsidRDefault="00312AD1" w:rsidP="004F7AFF">
      <w:pPr>
        <w:numPr>
          <w:ilvl w:val="0"/>
          <w:numId w:val="26"/>
        </w:numPr>
        <w:ind w:left="0"/>
        <w:jc w:val="both"/>
        <w:rPr>
          <w:rFonts w:ascii="Arial" w:hAnsi="Arial" w:cs="Arial"/>
          <w:b/>
          <w:bCs/>
          <w:color w:val="000000"/>
          <w:u w:val="single"/>
          <w:lang w:val="fr-FR"/>
        </w:rPr>
      </w:pPr>
      <w:r w:rsidRPr="0016733F">
        <w:rPr>
          <w:rFonts w:ascii="Arial" w:hAnsi="Arial" w:cs="Arial"/>
          <w:b/>
          <w:bCs/>
          <w:kern w:val="2"/>
          <w:u w:val="single"/>
          <w:lang w:val="fr-FR"/>
        </w:rPr>
        <w:t xml:space="preserve">La notion de </w:t>
      </w:r>
      <w:r w:rsidR="478441DD" w:rsidRPr="0016733F">
        <w:rPr>
          <w:rFonts w:ascii="Arial" w:hAnsi="Arial" w:cs="Arial"/>
          <w:b/>
          <w:bCs/>
          <w:kern w:val="2"/>
          <w:u w:val="single"/>
          <w:lang w:val="fr-FR"/>
        </w:rPr>
        <w:t>“</w:t>
      </w:r>
      <w:r w:rsidRPr="006369F2">
        <w:rPr>
          <w:rFonts w:ascii="Arial" w:hAnsi="Arial" w:cs="Arial"/>
          <w:b/>
          <w:bCs/>
          <w:i/>
          <w:iCs/>
          <w:color w:val="000000"/>
          <w:u w:val="single"/>
          <w:lang w:val="fr-FR"/>
        </w:rPr>
        <w:t>règle anti-dissection</w:t>
      </w:r>
      <w:r w:rsidR="6CFEB7E7" w:rsidRPr="0016733F">
        <w:rPr>
          <w:rFonts w:ascii="Arial" w:hAnsi="Arial" w:cs="Arial"/>
          <w:b/>
          <w:bCs/>
          <w:color w:val="000000"/>
          <w:u w:val="single"/>
          <w:lang w:val="fr-FR"/>
        </w:rPr>
        <w:t>"</w:t>
      </w:r>
      <w:r w:rsidRPr="0016733F">
        <w:rPr>
          <w:rFonts w:ascii="Arial" w:hAnsi="Arial" w:cs="Arial"/>
          <w:b/>
          <w:bCs/>
          <w:color w:val="000000"/>
          <w:u w:val="single"/>
          <w:lang w:val="fr-FR"/>
        </w:rPr>
        <w:t> </w:t>
      </w:r>
    </w:p>
    <w:p w14:paraId="0E60976F" w14:textId="77777777" w:rsidR="007E5EBD" w:rsidRDefault="007E5EBD" w:rsidP="007E5EBD">
      <w:pPr>
        <w:jc w:val="both"/>
        <w:textAlignment w:val="baseline"/>
        <w:rPr>
          <w:rFonts w:ascii="Arial" w:hAnsi="Arial" w:cs="Arial"/>
          <w:color w:val="000000" w:themeColor="text1"/>
          <w:lang w:val="fr-FR"/>
        </w:rPr>
      </w:pPr>
    </w:p>
    <w:p w14:paraId="1CE147E2" w14:textId="0F58E9FE" w:rsidR="00B42DC0" w:rsidRDefault="721F630F" w:rsidP="007E5EBD">
      <w:pPr>
        <w:jc w:val="both"/>
        <w:textAlignment w:val="baseline"/>
        <w:rPr>
          <w:rFonts w:ascii="Arial" w:hAnsi="Arial" w:cs="Arial"/>
          <w:color w:val="000000"/>
          <w:lang w:val="fr-FR"/>
        </w:rPr>
      </w:pPr>
      <w:r w:rsidRPr="767F9D60">
        <w:rPr>
          <w:rFonts w:ascii="Arial" w:hAnsi="Arial" w:cs="Arial"/>
          <w:color w:val="000000" w:themeColor="text1"/>
          <w:lang w:val="fr-FR"/>
        </w:rPr>
        <w:t>La « </w:t>
      </w:r>
      <w:r w:rsidRPr="767F9D60">
        <w:rPr>
          <w:rFonts w:ascii="Arial" w:hAnsi="Arial" w:cs="Arial"/>
          <w:i/>
          <w:iCs/>
          <w:color w:val="000000" w:themeColor="text1"/>
          <w:lang w:val="fr-FR"/>
        </w:rPr>
        <w:t>règle anti-dissection</w:t>
      </w:r>
      <w:r w:rsidRPr="767F9D60">
        <w:rPr>
          <w:rFonts w:ascii="Arial" w:hAnsi="Arial" w:cs="Arial"/>
          <w:color w:val="000000" w:themeColor="text1"/>
          <w:lang w:val="fr-FR"/>
        </w:rPr>
        <w:t xml:space="preserve"> » </w:t>
      </w:r>
      <w:r w:rsidR="373EA5D1" w:rsidRPr="767F9D60">
        <w:rPr>
          <w:rFonts w:ascii="Arial" w:hAnsi="Arial" w:cs="Arial"/>
          <w:color w:val="000000" w:themeColor="text1"/>
          <w:lang w:val="fr-FR"/>
        </w:rPr>
        <w:t xml:space="preserve">telle que présentée dans les lignes directrices signifie que </w:t>
      </w:r>
      <w:r w:rsidR="000465AE">
        <w:rPr>
          <w:rFonts w:ascii="Arial" w:hAnsi="Arial" w:cs="Arial"/>
          <w:color w:val="000000" w:themeColor="text1"/>
          <w:lang w:val="fr-FR"/>
        </w:rPr>
        <w:t>« </w:t>
      </w:r>
      <w:r w:rsidR="373EA5D1" w:rsidRPr="000465AE">
        <w:rPr>
          <w:rFonts w:ascii="Arial" w:hAnsi="Arial" w:cs="Arial"/>
          <w:i/>
          <w:iCs/>
          <w:color w:val="000000" w:themeColor="text1"/>
          <w:lang w:val="fr-FR"/>
        </w:rPr>
        <w:t xml:space="preserve">deux marques doivent </w:t>
      </w:r>
      <w:r w:rsidR="280C9356" w:rsidRPr="000465AE">
        <w:rPr>
          <w:rFonts w:ascii="Arial" w:hAnsi="Arial" w:cs="Arial"/>
          <w:i/>
          <w:iCs/>
          <w:color w:val="000000" w:themeColor="text1"/>
          <w:lang w:val="fr-FR"/>
        </w:rPr>
        <w:t xml:space="preserve">être comparées comme un tout </w:t>
      </w:r>
      <w:r w:rsidR="38263626" w:rsidRPr="000465AE">
        <w:rPr>
          <w:rFonts w:ascii="Arial" w:hAnsi="Arial" w:cs="Arial"/>
          <w:i/>
          <w:iCs/>
          <w:color w:val="000000" w:themeColor="text1"/>
          <w:lang w:val="fr-FR"/>
        </w:rPr>
        <w:t>indivisible</w:t>
      </w:r>
      <w:r w:rsidR="280C9356" w:rsidRPr="000465AE">
        <w:rPr>
          <w:rFonts w:ascii="Arial" w:hAnsi="Arial" w:cs="Arial"/>
          <w:i/>
          <w:iCs/>
          <w:color w:val="000000" w:themeColor="text1"/>
          <w:lang w:val="fr-FR"/>
        </w:rPr>
        <w:t xml:space="preserve"> sur le plan visuel, phonétique et conceptuel</w:t>
      </w:r>
      <w:r w:rsidR="000465AE">
        <w:rPr>
          <w:rFonts w:ascii="Arial" w:hAnsi="Arial" w:cs="Arial"/>
          <w:color w:val="000000" w:themeColor="text1"/>
          <w:lang w:val="fr-FR"/>
        </w:rPr>
        <w:t> »</w:t>
      </w:r>
      <w:r w:rsidR="280C9356" w:rsidRPr="767F9D60">
        <w:rPr>
          <w:rFonts w:ascii="Arial" w:hAnsi="Arial" w:cs="Arial"/>
          <w:color w:val="000000" w:themeColor="text1"/>
          <w:lang w:val="fr-FR"/>
        </w:rPr>
        <w:t xml:space="preserve"> (cf</w:t>
      </w:r>
      <w:r w:rsidR="00C45638">
        <w:rPr>
          <w:rFonts w:ascii="Arial" w:hAnsi="Arial" w:cs="Arial"/>
          <w:color w:val="000000" w:themeColor="text1"/>
          <w:lang w:val="fr-FR"/>
        </w:rPr>
        <w:t>.</w:t>
      </w:r>
      <w:r w:rsidR="280C9356" w:rsidRPr="767F9D60">
        <w:rPr>
          <w:rFonts w:ascii="Arial" w:hAnsi="Arial" w:cs="Arial"/>
          <w:color w:val="000000" w:themeColor="text1"/>
          <w:lang w:val="fr-FR"/>
        </w:rPr>
        <w:t xml:space="preserve"> </w:t>
      </w:r>
      <w:r w:rsidR="00C45638">
        <w:rPr>
          <w:rFonts w:ascii="Arial" w:hAnsi="Arial" w:cs="Arial"/>
          <w:color w:val="000000" w:themeColor="text1"/>
          <w:lang w:val="fr-FR"/>
        </w:rPr>
        <w:t>n</w:t>
      </w:r>
      <w:r w:rsidR="280C9356" w:rsidRPr="767F9D60">
        <w:rPr>
          <w:rFonts w:ascii="Arial" w:hAnsi="Arial" w:cs="Arial"/>
          <w:color w:val="000000" w:themeColor="text1"/>
          <w:lang w:val="fr-FR"/>
        </w:rPr>
        <w:t>°1</w:t>
      </w:r>
      <w:r w:rsidR="00606792">
        <w:rPr>
          <w:rFonts w:ascii="Arial" w:hAnsi="Arial" w:cs="Arial"/>
          <w:color w:val="000000" w:themeColor="text1"/>
          <w:lang w:val="fr-FR"/>
        </w:rPr>
        <w:t>9 des lignes directrices</w:t>
      </w:r>
      <w:r w:rsidR="280C9356" w:rsidRPr="767F9D60">
        <w:rPr>
          <w:rFonts w:ascii="Arial" w:hAnsi="Arial" w:cs="Arial"/>
          <w:color w:val="000000" w:themeColor="text1"/>
          <w:lang w:val="fr-FR"/>
        </w:rPr>
        <w:t>)</w:t>
      </w:r>
      <w:r w:rsidR="005A14E5">
        <w:rPr>
          <w:rFonts w:ascii="Arial" w:hAnsi="Arial" w:cs="Arial"/>
          <w:color w:val="000000" w:themeColor="text1"/>
          <w:lang w:val="fr-FR"/>
        </w:rPr>
        <w:t>,</w:t>
      </w:r>
      <w:r w:rsidR="280C9356" w:rsidRPr="767F9D60">
        <w:rPr>
          <w:rFonts w:ascii="Arial" w:hAnsi="Arial" w:cs="Arial"/>
          <w:color w:val="000000" w:themeColor="text1"/>
          <w:lang w:val="fr-FR"/>
        </w:rPr>
        <w:t xml:space="preserve"> </w:t>
      </w:r>
      <w:r w:rsidRPr="767F9D60">
        <w:rPr>
          <w:rFonts w:ascii="Arial" w:hAnsi="Arial" w:cs="Arial"/>
          <w:color w:val="000000" w:themeColor="text1"/>
          <w:lang w:val="fr-FR"/>
        </w:rPr>
        <w:t>est en droit français la « </w:t>
      </w:r>
      <w:r w:rsidRPr="767F9D60">
        <w:rPr>
          <w:rFonts w:ascii="Arial" w:hAnsi="Arial" w:cs="Arial"/>
          <w:i/>
          <w:iCs/>
          <w:color w:val="000000" w:themeColor="text1"/>
          <w:lang w:val="fr-FR"/>
        </w:rPr>
        <w:t>règle de l’appréciation globale »</w:t>
      </w:r>
      <w:r w:rsidR="5B102E1D" w:rsidRPr="767F9D60">
        <w:rPr>
          <w:rFonts w:ascii="Arial" w:hAnsi="Arial" w:cs="Arial"/>
          <w:i/>
          <w:iCs/>
          <w:color w:val="000000" w:themeColor="text1"/>
          <w:lang w:val="fr-FR"/>
        </w:rPr>
        <w:t xml:space="preserve">. </w:t>
      </w:r>
    </w:p>
    <w:p w14:paraId="18DB6D87" w14:textId="77777777" w:rsidR="00B42DC0" w:rsidRDefault="00B42DC0" w:rsidP="007E5EBD">
      <w:pPr>
        <w:jc w:val="both"/>
        <w:textAlignment w:val="baseline"/>
        <w:rPr>
          <w:rFonts w:ascii="Arial" w:hAnsi="Arial" w:cs="Arial"/>
          <w:color w:val="000000"/>
          <w:lang w:val="fr-FR"/>
        </w:rPr>
      </w:pPr>
    </w:p>
    <w:p w14:paraId="741F0F5D" w14:textId="16DAA8F8" w:rsidR="5768D067" w:rsidRDefault="5F74A4D5" w:rsidP="007E5EBD">
      <w:pPr>
        <w:jc w:val="both"/>
        <w:rPr>
          <w:rFonts w:ascii="Arial" w:hAnsi="Arial" w:cs="Arial"/>
          <w:color w:val="000000" w:themeColor="text1"/>
          <w:lang w:val="fr-FR"/>
        </w:rPr>
      </w:pPr>
      <w:r w:rsidRPr="767F9D60">
        <w:rPr>
          <w:rFonts w:ascii="Arial" w:hAnsi="Arial" w:cs="Arial"/>
          <w:color w:val="000000" w:themeColor="text1"/>
          <w:lang w:val="fr-FR"/>
        </w:rPr>
        <w:t>Toutefois, l</w:t>
      </w:r>
      <w:r w:rsidR="5B102E1D" w:rsidRPr="767F9D60">
        <w:rPr>
          <w:rFonts w:ascii="Arial" w:hAnsi="Arial" w:cs="Arial"/>
          <w:color w:val="000000" w:themeColor="text1"/>
          <w:lang w:val="fr-FR"/>
        </w:rPr>
        <w:t>a notion de « </w:t>
      </w:r>
      <w:r w:rsidR="5B102E1D" w:rsidRPr="006369F2">
        <w:rPr>
          <w:rFonts w:ascii="Arial" w:hAnsi="Arial" w:cs="Arial"/>
          <w:i/>
          <w:iCs/>
          <w:color w:val="000000" w:themeColor="text1"/>
          <w:lang w:val="fr-FR"/>
        </w:rPr>
        <w:t>règle anti-dissection</w:t>
      </w:r>
      <w:r w:rsidR="5B102E1D" w:rsidRPr="767F9D60">
        <w:rPr>
          <w:rFonts w:ascii="Arial" w:hAnsi="Arial" w:cs="Arial"/>
          <w:color w:val="000000" w:themeColor="text1"/>
          <w:lang w:val="fr-FR"/>
        </w:rPr>
        <w:t> », pouvant prêter à confusion, ce sera l’</w:t>
      </w:r>
      <w:r w:rsidR="721F630F" w:rsidRPr="767F9D60">
        <w:rPr>
          <w:rFonts w:ascii="Arial" w:hAnsi="Arial" w:cs="Arial"/>
          <w:color w:val="000000" w:themeColor="text1"/>
          <w:lang w:val="fr-FR"/>
        </w:rPr>
        <w:t xml:space="preserve">expression </w:t>
      </w:r>
      <w:r w:rsidR="5B102E1D" w:rsidRPr="767F9D60">
        <w:rPr>
          <w:rFonts w:ascii="Arial" w:hAnsi="Arial" w:cs="Arial"/>
          <w:color w:val="000000" w:themeColor="text1"/>
          <w:lang w:val="fr-FR"/>
        </w:rPr>
        <w:t>« </w:t>
      </w:r>
      <w:r w:rsidR="5B102E1D" w:rsidRPr="767F9D60">
        <w:rPr>
          <w:rFonts w:ascii="Arial" w:hAnsi="Arial" w:cs="Arial"/>
          <w:i/>
          <w:iCs/>
          <w:color w:val="000000" w:themeColor="text1"/>
          <w:lang w:val="fr-FR"/>
        </w:rPr>
        <w:t xml:space="preserve">règle de l’appréciation globale » </w:t>
      </w:r>
      <w:r w:rsidR="721F630F" w:rsidRPr="767F9D60">
        <w:rPr>
          <w:rFonts w:ascii="Arial" w:hAnsi="Arial" w:cs="Arial"/>
          <w:color w:val="000000" w:themeColor="text1"/>
          <w:lang w:val="fr-FR"/>
        </w:rPr>
        <w:t>qui sera employée dans les réponses aux différentes questions</w:t>
      </w:r>
      <w:r w:rsidR="171AAA24" w:rsidRPr="767F9D60">
        <w:rPr>
          <w:rFonts w:ascii="Arial" w:hAnsi="Arial" w:cs="Arial"/>
          <w:color w:val="000000" w:themeColor="text1"/>
          <w:lang w:val="fr-FR"/>
        </w:rPr>
        <w:t>.</w:t>
      </w:r>
    </w:p>
    <w:p w14:paraId="6A60CF34" w14:textId="636AE20E" w:rsidR="2AF319B0" w:rsidRPr="006369F2" w:rsidRDefault="2AF319B0" w:rsidP="007E5EBD">
      <w:pPr>
        <w:jc w:val="both"/>
        <w:rPr>
          <w:rFonts w:ascii="Arial" w:hAnsi="Arial" w:cs="Arial"/>
          <w:b/>
          <w:bCs/>
          <w:color w:val="000000" w:themeColor="text1"/>
          <w:lang w:val="fr-FR"/>
        </w:rPr>
      </w:pPr>
    </w:p>
    <w:p w14:paraId="4C99BC06" w14:textId="3B66D162" w:rsidR="35DD1517" w:rsidRDefault="35DD1517" w:rsidP="004F7AFF">
      <w:pPr>
        <w:numPr>
          <w:ilvl w:val="0"/>
          <w:numId w:val="26"/>
        </w:numPr>
        <w:ind w:left="0"/>
        <w:jc w:val="both"/>
        <w:rPr>
          <w:rFonts w:ascii="Arial" w:hAnsi="Arial" w:cs="Arial"/>
          <w:b/>
          <w:bCs/>
          <w:color w:val="000000" w:themeColor="text1"/>
          <w:u w:val="single"/>
          <w:lang w:val="fr-FR"/>
        </w:rPr>
      </w:pPr>
      <w:r w:rsidRPr="74F06B1C">
        <w:rPr>
          <w:rFonts w:ascii="Arial" w:hAnsi="Arial" w:cs="Arial"/>
          <w:b/>
          <w:bCs/>
          <w:u w:val="single"/>
          <w:lang w:val="fr-FR"/>
        </w:rPr>
        <w:t xml:space="preserve">La notion de “ </w:t>
      </w:r>
      <w:r w:rsidRPr="005A14E5">
        <w:rPr>
          <w:rFonts w:ascii="Arial" w:hAnsi="Arial" w:cs="Arial"/>
          <w:b/>
          <w:bCs/>
          <w:i/>
          <w:iCs/>
          <w:u w:val="single"/>
          <w:lang w:val="fr-FR"/>
        </w:rPr>
        <w:t>règ</w:t>
      </w:r>
      <w:r w:rsidRPr="006369F2">
        <w:rPr>
          <w:rFonts w:ascii="Arial" w:hAnsi="Arial" w:cs="Arial"/>
          <w:b/>
          <w:bCs/>
          <w:i/>
          <w:iCs/>
          <w:u w:val="single"/>
          <w:lang w:val="fr-FR"/>
        </w:rPr>
        <w:t>le de la caractéristique dominant</w:t>
      </w:r>
      <w:r w:rsidRPr="74F06B1C">
        <w:rPr>
          <w:rFonts w:ascii="Arial" w:hAnsi="Arial" w:cs="Arial"/>
          <w:b/>
          <w:bCs/>
          <w:u w:val="single"/>
          <w:lang w:val="fr-FR"/>
        </w:rPr>
        <w:t xml:space="preserve">e”  </w:t>
      </w:r>
    </w:p>
    <w:p w14:paraId="140D5FC4" w14:textId="77777777" w:rsidR="007E5EBD" w:rsidRDefault="007E5EBD" w:rsidP="007E5EBD">
      <w:pPr>
        <w:jc w:val="both"/>
        <w:rPr>
          <w:rFonts w:ascii="Arial" w:hAnsi="Arial" w:cs="Arial"/>
          <w:color w:val="000000" w:themeColor="text1"/>
          <w:lang w:val="fr-FR"/>
        </w:rPr>
      </w:pPr>
    </w:p>
    <w:p w14:paraId="0B646A98" w14:textId="2A9E4016" w:rsidR="74FEFC0C" w:rsidRPr="006369F2" w:rsidRDefault="4FDD1D73" w:rsidP="007E5EBD">
      <w:pPr>
        <w:jc w:val="both"/>
        <w:rPr>
          <w:rFonts w:ascii="Arial" w:hAnsi="Arial" w:cs="Arial"/>
          <w:color w:val="000000" w:themeColor="text1"/>
          <w:lang w:val="fr-FR"/>
        </w:rPr>
      </w:pPr>
      <w:r w:rsidRPr="006369F2">
        <w:rPr>
          <w:rFonts w:ascii="Arial" w:hAnsi="Arial" w:cs="Arial"/>
          <w:color w:val="000000" w:themeColor="text1"/>
          <w:lang w:val="fr-FR"/>
        </w:rPr>
        <w:t xml:space="preserve">La </w:t>
      </w:r>
      <w:r w:rsidR="00C45638">
        <w:rPr>
          <w:rFonts w:ascii="Arial" w:hAnsi="Arial" w:cs="Arial"/>
          <w:color w:val="000000" w:themeColor="text1"/>
          <w:lang w:val="fr-FR"/>
        </w:rPr>
        <w:t>« </w:t>
      </w:r>
      <w:r w:rsidR="336524D2" w:rsidRPr="006369F2">
        <w:rPr>
          <w:rFonts w:ascii="Arial" w:hAnsi="Arial" w:cs="Arial"/>
          <w:i/>
          <w:iCs/>
          <w:color w:val="000000" w:themeColor="text1"/>
          <w:lang w:val="fr-FR"/>
        </w:rPr>
        <w:t>règle de la caractéristique dominante</w:t>
      </w:r>
      <w:r w:rsidR="00C45638">
        <w:rPr>
          <w:rFonts w:ascii="Arial" w:hAnsi="Arial" w:cs="Arial"/>
          <w:color w:val="000000" w:themeColor="text1"/>
          <w:lang w:val="fr-FR"/>
        </w:rPr>
        <w:t> »</w:t>
      </w:r>
      <w:r w:rsidR="336524D2" w:rsidRPr="006369F2">
        <w:rPr>
          <w:rFonts w:ascii="Arial" w:hAnsi="Arial" w:cs="Arial"/>
          <w:color w:val="000000" w:themeColor="text1"/>
          <w:lang w:val="fr-FR"/>
        </w:rPr>
        <w:t xml:space="preserve"> </w:t>
      </w:r>
      <w:r w:rsidR="398C7222" w:rsidRPr="006369F2">
        <w:rPr>
          <w:rFonts w:ascii="Arial" w:hAnsi="Arial" w:cs="Arial"/>
          <w:color w:val="000000" w:themeColor="text1"/>
          <w:lang w:val="fr-FR"/>
        </w:rPr>
        <w:t xml:space="preserve">est présentée comme reposant </w:t>
      </w:r>
      <w:r w:rsidR="00C45638">
        <w:rPr>
          <w:rFonts w:ascii="Arial" w:hAnsi="Arial" w:cs="Arial"/>
          <w:color w:val="000000" w:themeColor="text1"/>
          <w:lang w:val="fr-FR"/>
        </w:rPr>
        <w:t>« </w:t>
      </w:r>
      <w:r w:rsidR="398C7222" w:rsidRPr="006369F2">
        <w:rPr>
          <w:rFonts w:ascii="Arial" w:hAnsi="Arial" w:cs="Arial"/>
          <w:i/>
          <w:iCs/>
          <w:color w:val="000000" w:themeColor="text1"/>
          <w:lang w:val="fr-FR"/>
        </w:rPr>
        <w:t xml:space="preserve">sur le fait que la caractéristique dominante </w:t>
      </w:r>
      <w:r w:rsidR="55DF1097" w:rsidRPr="006369F2">
        <w:rPr>
          <w:rFonts w:ascii="Arial" w:hAnsi="Arial" w:cs="Arial"/>
          <w:i/>
          <w:iCs/>
          <w:color w:val="000000" w:themeColor="text1"/>
          <w:lang w:val="fr-FR"/>
        </w:rPr>
        <w:t>d’une marque est plus décisive dans la comparaison</w:t>
      </w:r>
      <w:r w:rsidR="00C45638">
        <w:rPr>
          <w:rFonts w:ascii="Arial" w:hAnsi="Arial" w:cs="Arial"/>
          <w:i/>
          <w:iCs/>
          <w:color w:val="000000" w:themeColor="text1"/>
          <w:lang w:val="fr-FR"/>
        </w:rPr>
        <w:t> »</w:t>
      </w:r>
      <w:r w:rsidR="55DF1097" w:rsidRPr="006369F2">
        <w:rPr>
          <w:rFonts w:ascii="Arial" w:hAnsi="Arial" w:cs="Arial"/>
          <w:color w:val="000000" w:themeColor="text1"/>
          <w:lang w:val="fr-FR"/>
        </w:rPr>
        <w:t xml:space="preserve"> (cf</w:t>
      </w:r>
      <w:r w:rsidR="00C45638">
        <w:rPr>
          <w:rFonts w:ascii="Arial" w:hAnsi="Arial" w:cs="Arial"/>
          <w:color w:val="000000" w:themeColor="text1"/>
          <w:lang w:val="fr-FR"/>
        </w:rPr>
        <w:t>.</w:t>
      </w:r>
      <w:r w:rsidR="55DF1097" w:rsidRPr="006369F2">
        <w:rPr>
          <w:rFonts w:ascii="Arial" w:hAnsi="Arial" w:cs="Arial"/>
          <w:color w:val="000000" w:themeColor="text1"/>
          <w:lang w:val="fr-FR"/>
        </w:rPr>
        <w:t xml:space="preserve"> </w:t>
      </w:r>
      <w:r w:rsidR="00C45638">
        <w:rPr>
          <w:rFonts w:ascii="Arial" w:hAnsi="Arial" w:cs="Arial"/>
          <w:color w:val="000000" w:themeColor="text1"/>
          <w:lang w:val="fr-FR"/>
        </w:rPr>
        <w:t>n</w:t>
      </w:r>
      <w:r w:rsidR="55DF1097" w:rsidRPr="006369F2">
        <w:rPr>
          <w:rFonts w:ascii="Arial" w:hAnsi="Arial" w:cs="Arial"/>
          <w:color w:val="000000" w:themeColor="text1"/>
          <w:lang w:val="fr-FR"/>
        </w:rPr>
        <w:t>°19 des lignes directrices)</w:t>
      </w:r>
      <w:r w:rsidR="336524D2" w:rsidRPr="006369F2">
        <w:rPr>
          <w:rFonts w:ascii="Arial" w:hAnsi="Arial" w:cs="Arial"/>
          <w:color w:val="000000" w:themeColor="text1"/>
          <w:lang w:val="fr-FR"/>
        </w:rPr>
        <w:t xml:space="preserve"> des marques en conflit.</w:t>
      </w:r>
    </w:p>
    <w:p w14:paraId="3A7CE848" w14:textId="4D7F0E8B" w:rsidR="44D56197" w:rsidRPr="006369F2" w:rsidRDefault="44D56197" w:rsidP="007E5EBD">
      <w:pPr>
        <w:jc w:val="both"/>
        <w:rPr>
          <w:rFonts w:ascii="Arial" w:hAnsi="Arial" w:cs="Arial"/>
          <w:color w:val="000000" w:themeColor="text1"/>
          <w:lang w:val="fr-FR"/>
        </w:rPr>
      </w:pPr>
    </w:p>
    <w:p w14:paraId="3C71BDF4" w14:textId="01741995" w:rsidR="3D6C5512" w:rsidRPr="006369F2" w:rsidRDefault="6AF8E84C" w:rsidP="007E5EBD">
      <w:pPr>
        <w:jc w:val="both"/>
        <w:rPr>
          <w:rFonts w:ascii="Arial" w:hAnsi="Arial" w:cs="Arial"/>
          <w:color w:val="000000" w:themeColor="text1"/>
          <w:lang w:val="fr-FR"/>
        </w:rPr>
      </w:pPr>
      <w:r w:rsidRPr="006369F2">
        <w:rPr>
          <w:rFonts w:ascii="Arial" w:hAnsi="Arial" w:cs="Arial"/>
          <w:color w:val="000000" w:themeColor="text1"/>
          <w:lang w:val="fr-FR"/>
        </w:rPr>
        <w:t xml:space="preserve">Toutefois en droit français, </w:t>
      </w:r>
      <w:r w:rsidR="6C58FB2A" w:rsidRPr="006369F2">
        <w:rPr>
          <w:rFonts w:ascii="Arial" w:hAnsi="Arial" w:cs="Arial"/>
          <w:color w:val="000000" w:themeColor="text1"/>
          <w:lang w:val="fr-FR"/>
        </w:rPr>
        <w:t xml:space="preserve">ainsi que cela est exposé </w:t>
      </w:r>
      <w:r w:rsidR="00C45638" w:rsidRPr="006369F2">
        <w:rPr>
          <w:rFonts w:ascii="Arial" w:hAnsi="Arial" w:cs="Arial"/>
          <w:color w:val="000000" w:themeColor="text1"/>
          <w:lang w:val="fr-FR"/>
        </w:rPr>
        <w:t>ci-après</w:t>
      </w:r>
      <w:r w:rsidR="6C58FB2A" w:rsidRPr="006369F2">
        <w:rPr>
          <w:rFonts w:ascii="Arial" w:hAnsi="Arial" w:cs="Arial"/>
          <w:color w:val="000000" w:themeColor="text1"/>
          <w:lang w:val="fr-FR"/>
        </w:rPr>
        <w:t xml:space="preserve">, </w:t>
      </w:r>
      <w:r w:rsidRPr="006369F2">
        <w:rPr>
          <w:rFonts w:ascii="Arial" w:hAnsi="Arial" w:cs="Arial"/>
          <w:color w:val="000000" w:themeColor="text1"/>
          <w:lang w:val="fr-FR"/>
        </w:rPr>
        <w:t xml:space="preserve">ce n’est pas une </w:t>
      </w:r>
      <w:r w:rsidR="00C45638">
        <w:rPr>
          <w:rFonts w:ascii="Arial" w:hAnsi="Arial" w:cs="Arial"/>
          <w:color w:val="000000" w:themeColor="text1"/>
          <w:lang w:val="fr-FR"/>
        </w:rPr>
        <w:t>règle</w:t>
      </w:r>
      <w:r w:rsidRPr="006369F2">
        <w:rPr>
          <w:rFonts w:ascii="Arial" w:hAnsi="Arial" w:cs="Arial"/>
          <w:color w:val="000000" w:themeColor="text1"/>
          <w:lang w:val="fr-FR"/>
        </w:rPr>
        <w:t>, mais un facteur</w:t>
      </w:r>
      <w:r w:rsidR="00C45638">
        <w:rPr>
          <w:rFonts w:ascii="Arial" w:hAnsi="Arial" w:cs="Arial"/>
          <w:color w:val="000000" w:themeColor="text1"/>
          <w:lang w:val="fr-FR"/>
        </w:rPr>
        <w:t xml:space="preserve"> à prendre en compte dans le cadre de l’appréciation globale</w:t>
      </w:r>
      <w:r w:rsidRPr="006369F2">
        <w:rPr>
          <w:rFonts w:ascii="Arial" w:hAnsi="Arial" w:cs="Arial"/>
          <w:color w:val="000000" w:themeColor="text1"/>
          <w:lang w:val="fr-FR"/>
        </w:rPr>
        <w:t xml:space="preserve">. </w:t>
      </w:r>
    </w:p>
    <w:p w14:paraId="76638AF0" w14:textId="61A3DDDA" w:rsidR="28D48978" w:rsidRDefault="28D48978" w:rsidP="007E5EBD">
      <w:pPr>
        <w:jc w:val="both"/>
        <w:rPr>
          <w:rFonts w:ascii="Arial" w:eastAsia="Arial" w:hAnsi="Arial" w:cs="Arial"/>
          <w:color w:val="000000" w:themeColor="text1"/>
          <w:lang w:val="fr-FR"/>
        </w:rPr>
      </w:pPr>
    </w:p>
    <w:p w14:paraId="6E9AACFB" w14:textId="77777777" w:rsidR="00312AD1" w:rsidRPr="0016733F" w:rsidRDefault="00312AD1" w:rsidP="007E5EBD">
      <w:pPr>
        <w:textAlignment w:val="baseline"/>
        <w:rPr>
          <w:rFonts w:ascii="Arial" w:eastAsia="Arial" w:hAnsi="Arial" w:cs="Arial"/>
          <w:b/>
          <w:color w:val="000000"/>
          <w:spacing w:val="-1"/>
          <w:lang w:val="fr-FR"/>
        </w:rPr>
      </w:pPr>
    </w:p>
    <w:p w14:paraId="3849320A" w14:textId="4025D3A3" w:rsidR="005B0E9D" w:rsidRPr="0016733F" w:rsidRDefault="00043CB1" w:rsidP="007E5EBD">
      <w:pPr>
        <w:shd w:val="clear" w:color="auto" w:fill="4C94D8" w:themeFill="text2" w:themeFillTint="80"/>
        <w:ind w:left="-851"/>
        <w:jc w:val="both"/>
        <w:rPr>
          <w:rFonts w:ascii="Arial" w:hAnsi="Arial" w:cs="Arial"/>
          <w:b/>
          <w:bCs/>
          <w:color w:val="FFFFFF" w:themeColor="background1"/>
          <w:kern w:val="2"/>
          <w:lang w:val="fr-FR"/>
        </w:rPr>
      </w:pPr>
      <w:r w:rsidRPr="0016733F">
        <w:rPr>
          <w:rFonts w:ascii="Arial" w:hAnsi="Arial" w:cs="Arial"/>
          <w:b/>
          <w:bCs/>
          <w:color w:val="FFFFFF" w:themeColor="background1"/>
          <w:kern w:val="2"/>
          <w:lang w:val="fr-FR"/>
        </w:rPr>
        <w:t>Questions</w:t>
      </w:r>
    </w:p>
    <w:p w14:paraId="12C85C06" w14:textId="5DFC4E25" w:rsidR="00B27049" w:rsidRPr="0016733F" w:rsidRDefault="00B27049" w:rsidP="007E5EBD">
      <w:pPr>
        <w:textAlignment w:val="baseline"/>
        <w:rPr>
          <w:rFonts w:ascii="Arial" w:eastAsia="Arial" w:hAnsi="Arial" w:cs="Arial"/>
          <w:b/>
          <w:color w:val="000000"/>
          <w:spacing w:val="-1"/>
          <w:lang w:val="fr-FR"/>
        </w:rPr>
      </w:pPr>
    </w:p>
    <w:p w14:paraId="6B118E8F" w14:textId="0DDE2148" w:rsidR="005B0E9D" w:rsidRPr="0016733F" w:rsidRDefault="00ED48A3" w:rsidP="004F7AFF">
      <w:pPr>
        <w:pStyle w:val="Paragraphedeliste"/>
        <w:numPr>
          <w:ilvl w:val="0"/>
          <w:numId w:val="23"/>
        </w:numPr>
        <w:shd w:val="clear" w:color="auto" w:fill="DAE9F7" w:themeFill="text2" w:themeFillTint="1A"/>
        <w:ind w:left="0" w:hanging="851"/>
        <w:textAlignment w:val="baseline"/>
        <w:rPr>
          <w:rFonts w:ascii="Arial" w:eastAsia="Arial" w:hAnsi="Arial" w:cs="Arial"/>
          <w:b/>
          <w:color w:val="215E99" w:themeColor="text2" w:themeTint="BF"/>
        </w:rPr>
      </w:pPr>
      <w:r w:rsidRPr="0016733F">
        <w:rPr>
          <w:rFonts w:ascii="Arial" w:eastAsia="Arial" w:hAnsi="Arial" w:cs="Arial"/>
          <w:b/>
          <w:color w:val="215E99" w:themeColor="text2" w:themeTint="BF"/>
        </w:rPr>
        <w:t xml:space="preserve">Lois et pratiques </w:t>
      </w:r>
      <w:proofErr w:type="spellStart"/>
      <w:r w:rsidRPr="0016733F">
        <w:rPr>
          <w:rFonts w:ascii="Arial" w:eastAsia="Arial" w:hAnsi="Arial" w:cs="Arial"/>
          <w:b/>
          <w:color w:val="215E99" w:themeColor="text2" w:themeTint="BF"/>
        </w:rPr>
        <w:t>actuelles</w:t>
      </w:r>
      <w:proofErr w:type="spellEnd"/>
    </w:p>
    <w:p w14:paraId="00EAF63B" w14:textId="77777777" w:rsidR="00B27049" w:rsidRPr="0016733F" w:rsidRDefault="00B27049" w:rsidP="007E5EBD">
      <w:pPr>
        <w:textAlignment w:val="baseline"/>
        <w:rPr>
          <w:rFonts w:ascii="Arial" w:eastAsia="Arial" w:hAnsi="Arial" w:cs="Arial"/>
          <w:iCs/>
          <w:color w:val="000000"/>
        </w:rPr>
      </w:pPr>
    </w:p>
    <w:p w14:paraId="0D1A72B8" w14:textId="60114047" w:rsidR="005B0E9D" w:rsidRPr="0016733F" w:rsidRDefault="00ED48A3" w:rsidP="004F7AFF">
      <w:pPr>
        <w:pStyle w:val="Paragraphedeliste"/>
        <w:numPr>
          <w:ilvl w:val="0"/>
          <w:numId w:val="24"/>
        </w:numPr>
        <w:tabs>
          <w:tab w:val="right" w:pos="9072"/>
        </w:tabs>
        <w:ind w:left="0" w:hanging="426"/>
        <w:jc w:val="both"/>
        <w:textAlignment w:val="baseline"/>
        <w:rPr>
          <w:rFonts w:ascii="Arial" w:eastAsia="Arial" w:hAnsi="Arial" w:cs="Arial"/>
          <w:color w:val="215E99" w:themeColor="text2" w:themeTint="BF"/>
          <w:lang w:val="fr-FR"/>
        </w:rPr>
      </w:pPr>
      <w:r w:rsidRPr="0016733F">
        <w:rPr>
          <w:rFonts w:ascii="Arial" w:hAnsi="Arial" w:cs="Arial"/>
          <w:b/>
          <w:bCs/>
          <w:color w:val="215E99" w:themeColor="text2" w:themeTint="BF"/>
          <w:kern w:val="2"/>
          <w:lang w:val="fr-FR"/>
        </w:rPr>
        <w:t>Quelle est la règle/le principe en vigueur devant les juridictions françaises pour évaluer la similitude entre les marques lorsque l’une d’entre elles ou les deux sont des marques composites </w:t>
      </w:r>
      <w:r w:rsidRPr="0016733F">
        <w:rPr>
          <w:rFonts w:ascii="Arial" w:eastAsia="Arial" w:hAnsi="Arial" w:cs="Arial"/>
          <w:b/>
          <w:bCs/>
          <w:color w:val="215E99" w:themeColor="text2" w:themeTint="BF"/>
          <w:lang w:val="fr-FR"/>
        </w:rPr>
        <w:t>?</w:t>
      </w:r>
      <w:r w:rsidRPr="0016733F">
        <w:rPr>
          <w:rFonts w:ascii="Arial" w:eastAsia="Arial" w:hAnsi="Arial" w:cs="Arial"/>
          <w:color w:val="215E99" w:themeColor="text2" w:themeTint="BF"/>
          <w:lang w:val="fr-FR"/>
        </w:rPr>
        <w:t xml:space="preserve"> </w:t>
      </w:r>
      <w:r w:rsidRPr="0016733F">
        <w:rPr>
          <w:rFonts w:ascii="Arial" w:eastAsia="Arial" w:hAnsi="Arial" w:cs="Arial"/>
          <w:b/>
          <w:bCs/>
          <w:color w:val="215E99" w:themeColor="text2" w:themeTint="BF"/>
          <w:lang w:val="fr-FR"/>
        </w:rPr>
        <w:t>Veuillez sélectionner l’un des choix suivants et fournir vos commentaires si besoin :</w:t>
      </w:r>
    </w:p>
    <w:p w14:paraId="52781166" w14:textId="77777777" w:rsidR="00B27049" w:rsidRPr="0016733F" w:rsidRDefault="00B27049" w:rsidP="007E5EBD">
      <w:pPr>
        <w:pStyle w:val="Paragraphedeliste"/>
        <w:tabs>
          <w:tab w:val="right" w:pos="9072"/>
        </w:tabs>
        <w:ind w:left="1065"/>
        <w:jc w:val="both"/>
        <w:textAlignment w:val="baseline"/>
        <w:rPr>
          <w:rFonts w:ascii="Arial" w:eastAsia="Arial" w:hAnsi="Arial" w:cs="Arial"/>
          <w:color w:val="215E99" w:themeColor="text2" w:themeTint="BF"/>
          <w:lang w:val="fr-FR"/>
        </w:rPr>
      </w:pPr>
    </w:p>
    <w:p w14:paraId="4AAFA9E0" w14:textId="77777777" w:rsidR="005B0E9D" w:rsidRPr="0016733F" w:rsidRDefault="00043CB1" w:rsidP="004F7AFF">
      <w:pPr>
        <w:numPr>
          <w:ilvl w:val="0"/>
          <w:numId w:val="2"/>
        </w:numPr>
        <w:tabs>
          <w:tab w:val="clear" w:pos="576"/>
          <w:tab w:val="left" w:pos="1512"/>
        </w:tabs>
        <w:ind w:left="1512" w:hanging="576"/>
        <w:textAlignment w:val="baseline"/>
        <w:rPr>
          <w:rFonts w:ascii="Arial" w:eastAsia="Arial" w:hAnsi="Arial" w:cs="Arial"/>
          <w:strike/>
          <w:color w:val="000000"/>
        </w:rPr>
      </w:pPr>
      <w:r w:rsidRPr="3A347803">
        <w:rPr>
          <w:rFonts w:ascii="Arial" w:eastAsia="Arial" w:hAnsi="Arial" w:cs="Arial"/>
          <w:strike/>
          <w:color w:val="000000" w:themeColor="text1"/>
        </w:rPr>
        <w:t>The “Anti-Dissection Rule” is the only rule/principle to adopt.</w:t>
      </w:r>
    </w:p>
    <w:p w14:paraId="28620871" w14:textId="1C593E8E" w:rsidR="44D56197" w:rsidRPr="00C45638" w:rsidRDefault="7A7CC712" w:rsidP="004F7AFF">
      <w:pPr>
        <w:numPr>
          <w:ilvl w:val="0"/>
          <w:numId w:val="2"/>
        </w:numPr>
        <w:tabs>
          <w:tab w:val="clear" w:pos="576"/>
          <w:tab w:val="left" w:pos="1512"/>
        </w:tabs>
        <w:ind w:left="1512" w:hanging="576"/>
        <w:rPr>
          <w:rFonts w:ascii="Arial" w:eastAsia="Arial" w:hAnsi="Arial" w:cs="Arial"/>
          <w:strike/>
          <w:color w:val="000000" w:themeColor="text1"/>
        </w:rPr>
      </w:pPr>
      <w:r w:rsidRPr="767F9D60">
        <w:rPr>
          <w:rFonts w:ascii="Arial" w:eastAsia="Arial" w:hAnsi="Arial" w:cs="Arial"/>
          <w:strike/>
          <w:color w:val="000000" w:themeColor="text1"/>
        </w:rPr>
        <w:t>The “Rule of Dominant Feature” is the only rule/</w:t>
      </w:r>
      <w:r w:rsidRPr="00C45638">
        <w:rPr>
          <w:rFonts w:ascii="Arial" w:eastAsia="Arial" w:hAnsi="Arial" w:cs="Arial"/>
          <w:strike/>
          <w:color w:val="000000" w:themeColor="text1"/>
        </w:rPr>
        <w:t>principle to adopt.</w:t>
      </w:r>
    </w:p>
    <w:p w14:paraId="4A78F4A9" w14:textId="4421D27A" w:rsidR="005B0E9D" w:rsidRPr="007E5EBD" w:rsidRDefault="00C45638" w:rsidP="004F7AFF">
      <w:pPr>
        <w:numPr>
          <w:ilvl w:val="0"/>
          <w:numId w:val="2"/>
        </w:numPr>
        <w:tabs>
          <w:tab w:val="clear" w:pos="576"/>
          <w:tab w:val="left" w:pos="1512"/>
        </w:tabs>
        <w:ind w:left="1512" w:right="72" w:hanging="576"/>
        <w:jc w:val="both"/>
        <w:textAlignment w:val="baseline"/>
        <w:rPr>
          <w:rFonts w:ascii="Arial" w:eastAsia="Arial" w:hAnsi="Arial" w:cs="Arial"/>
          <w:b/>
          <w:bCs/>
          <w:color w:val="000000"/>
          <w:lang w:val="fr-FR"/>
        </w:rPr>
      </w:pPr>
      <w:r w:rsidRPr="007E5EBD">
        <w:rPr>
          <w:rFonts w:ascii="Arial" w:hAnsi="Arial" w:cs="Arial"/>
          <w:b/>
          <w:bCs/>
          <w:lang w:val="fr-FR"/>
        </w:rPr>
        <w:t>La règle de « l’appréciation globale » est la règle principale et la comparaison est effectuée principalement entre les impressions globales des marques en conflit lors de l’évaluation de la similitude.</w:t>
      </w:r>
    </w:p>
    <w:p w14:paraId="1D4ECBC4" w14:textId="77777777" w:rsidR="005B0E9D" w:rsidRPr="0016733F" w:rsidRDefault="7A7CC712" w:rsidP="004F7AFF">
      <w:pPr>
        <w:numPr>
          <w:ilvl w:val="0"/>
          <w:numId w:val="2"/>
        </w:numPr>
        <w:tabs>
          <w:tab w:val="clear" w:pos="576"/>
          <w:tab w:val="left" w:pos="1512"/>
        </w:tabs>
        <w:ind w:left="1512" w:right="72" w:hanging="576"/>
        <w:jc w:val="both"/>
        <w:textAlignment w:val="baseline"/>
        <w:rPr>
          <w:rFonts w:ascii="Arial" w:eastAsia="Arial" w:hAnsi="Arial" w:cs="Arial"/>
          <w:strike/>
          <w:color w:val="000000"/>
        </w:rPr>
      </w:pPr>
      <w:r w:rsidRPr="767F9D60">
        <w:rPr>
          <w:rFonts w:ascii="Arial" w:eastAsia="Arial" w:hAnsi="Arial" w:cs="Arial"/>
          <w:strike/>
          <w:color w:val="000000" w:themeColor="text1"/>
        </w:rPr>
        <w:t>The “Rule of Dominant Feature” is the main rule/</w:t>
      </w:r>
      <w:proofErr w:type="gramStart"/>
      <w:r w:rsidRPr="767F9D60">
        <w:rPr>
          <w:rFonts w:ascii="Arial" w:eastAsia="Arial" w:hAnsi="Arial" w:cs="Arial"/>
          <w:strike/>
          <w:color w:val="000000" w:themeColor="text1"/>
        </w:rPr>
        <w:t>principle</w:t>
      </w:r>
      <w:proofErr w:type="gramEnd"/>
      <w:r w:rsidRPr="767F9D60">
        <w:rPr>
          <w:rFonts w:ascii="Arial" w:eastAsia="Arial" w:hAnsi="Arial" w:cs="Arial"/>
          <w:strike/>
          <w:color w:val="000000" w:themeColor="text1"/>
        </w:rPr>
        <w:t xml:space="preserve"> and it is more important to compare the conflicting trade marks in respect of their dominant parts.</w:t>
      </w:r>
    </w:p>
    <w:p w14:paraId="72EBE5E8" w14:textId="6C60A5FD" w:rsidR="005B0E9D" w:rsidRPr="0016733F" w:rsidRDefault="7A7CC712" w:rsidP="004F7AFF">
      <w:pPr>
        <w:numPr>
          <w:ilvl w:val="0"/>
          <w:numId w:val="2"/>
        </w:numPr>
        <w:tabs>
          <w:tab w:val="clear" w:pos="576"/>
          <w:tab w:val="left" w:pos="1512"/>
        </w:tabs>
        <w:ind w:left="1512" w:right="72" w:hanging="576"/>
        <w:jc w:val="both"/>
        <w:textAlignment w:val="baseline"/>
        <w:rPr>
          <w:rFonts w:ascii="Arial" w:eastAsia="Arial" w:hAnsi="Arial" w:cs="Arial"/>
          <w:strike/>
          <w:color w:val="000000"/>
        </w:rPr>
      </w:pPr>
      <w:r w:rsidRPr="767F9D60">
        <w:rPr>
          <w:rFonts w:ascii="Arial" w:eastAsia="Arial" w:hAnsi="Arial" w:cs="Arial"/>
          <w:strike/>
          <w:color w:val="000000" w:themeColor="text1"/>
        </w:rPr>
        <w:t>The “Anti-Dissection Rule” and “Rule of Dominant Feature” are equally important rules/principles.</w:t>
      </w:r>
    </w:p>
    <w:p w14:paraId="6C2DB674" w14:textId="33EDEF87" w:rsidR="001E1163" w:rsidRPr="006369F2" w:rsidRDefault="720777E4" w:rsidP="004F7AFF">
      <w:pPr>
        <w:numPr>
          <w:ilvl w:val="0"/>
          <w:numId w:val="2"/>
        </w:numPr>
        <w:tabs>
          <w:tab w:val="clear" w:pos="576"/>
          <w:tab w:val="left" w:pos="1512"/>
        </w:tabs>
        <w:ind w:left="1512" w:hanging="576"/>
        <w:jc w:val="both"/>
        <w:textAlignment w:val="baseline"/>
        <w:rPr>
          <w:rFonts w:ascii="Arial" w:eastAsia="Arial" w:hAnsi="Arial" w:cs="Arial"/>
          <w:strike/>
          <w:color w:val="000000"/>
          <w:spacing w:val="-1"/>
        </w:rPr>
      </w:pPr>
      <w:proofErr w:type="spellStart"/>
      <w:r w:rsidRPr="006369F2">
        <w:rPr>
          <w:rFonts w:ascii="Arial" w:eastAsia="Arial" w:hAnsi="Arial" w:cs="Arial"/>
          <w:strike/>
          <w:color w:val="000000" w:themeColor="text1"/>
        </w:rPr>
        <w:t>Autres</w:t>
      </w:r>
      <w:proofErr w:type="spellEnd"/>
      <w:r w:rsidRPr="006369F2">
        <w:rPr>
          <w:rFonts w:ascii="Arial" w:eastAsia="Arial" w:hAnsi="Arial" w:cs="Arial"/>
          <w:strike/>
          <w:color w:val="000000" w:themeColor="text1"/>
        </w:rPr>
        <w:t xml:space="preserve"> </w:t>
      </w:r>
    </w:p>
    <w:p w14:paraId="018531ED" w14:textId="3D23B450" w:rsidR="767F9D60" w:rsidRDefault="767F9D60" w:rsidP="007E5EBD">
      <w:pPr>
        <w:tabs>
          <w:tab w:val="left" w:pos="1512"/>
        </w:tabs>
        <w:jc w:val="both"/>
        <w:rPr>
          <w:rFonts w:ascii="Arial" w:eastAsia="Arial" w:hAnsi="Arial" w:cs="Arial"/>
          <w:b/>
          <w:bCs/>
          <w:color w:val="000000" w:themeColor="text1"/>
          <w:lang w:val="fr-FR"/>
        </w:rPr>
      </w:pPr>
    </w:p>
    <w:p w14:paraId="0104D938" w14:textId="6DD4E596" w:rsidR="00ED48A3" w:rsidRPr="0016733F" w:rsidRDefault="65B76732" w:rsidP="007E5EBD">
      <w:pPr>
        <w:jc w:val="both"/>
        <w:rPr>
          <w:rFonts w:ascii="Arial" w:hAnsi="Arial" w:cs="Arial"/>
          <w:kern w:val="2"/>
          <w:lang w:val="fr-FR"/>
        </w:rPr>
      </w:pPr>
      <w:r w:rsidRPr="0016733F">
        <w:rPr>
          <w:rFonts w:ascii="Arial" w:hAnsi="Arial" w:cs="Arial"/>
          <w:kern w:val="2"/>
          <w:lang w:val="fr-FR"/>
        </w:rPr>
        <w:t>Les questions sont articulées autour de deux règles : « </w:t>
      </w:r>
      <w:r w:rsidRPr="767F9D60">
        <w:rPr>
          <w:rFonts w:ascii="Arial" w:hAnsi="Arial" w:cs="Arial"/>
          <w:i/>
          <w:iCs/>
          <w:kern w:val="2"/>
          <w:lang w:val="fr-FR"/>
        </w:rPr>
        <w:t>la règle anti-dissection</w:t>
      </w:r>
      <w:r w:rsidRPr="0016733F">
        <w:rPr>
          <w:rFonts w:ascii="Arial" w:hAnsi="Arial" w:cs="Arial"/>
          <w:kern w:val="2"/>
          <w:lang w:val="fr-FR"/>
        </w:rPr>
        <w:t xml:space="preserve"> » </w:t>
      </w:r>
      <w:r w:rsidRPr="44D56197" w:rsidDel="00ED48A3">
        <w:rPr>
          <w:rFonts w:ascii="Arial" w:hAnsi="Arial" w:cs="Arial"/>
          <w:lang w:val="fr-FR"/>
        </w:rPr>
        <w:t>(</w:t>
      </w:r>
      <w:r w:rsidRPr="0016733F">
        <w:rPr>
          <w:rFonts w:ascii="Arial" w:hAnsi="Arial" w:cs="Arial"/>
          <w:kern w:val="2"/>
          <w:lang w:val="fr-FR"/>
        </w:rPr>
        <w:t>« </w:t>
      </w:r>
      <w:r w:rsidRPr="767F9D60">
        <w:rPr>
          <w:rFonts w:ascii="Arial" w:hAnsi="Arial" w:cs="Arial"/>
          <w:i/>
          <w:iCs/>
          <w:kern w:val="2"/>
          <w:lang w:val="fr-FR"/>
        </w:rPr>
        <w:t>appréciation globale</w:t>
      </w:r>
      <w:r w:rsidRPr="0016733F">
        <w:rPr>
          <w:rFonts w:ascii="Arial" w:hAnsi="Arial" w:cs="Arial"/>
          <w:kern w:val="2"/>
          <w:lang w:val="fr-FR"/>
        </w:rPr>
        <w:t> ») et « </w:t>
      </w:r>
      <w:r w:rsidR="60DD4CE2" w:rsidRPr="006369F2">
        <w:rPr>
          <w:rFonts w:ascii="Arial" w:hAnsi="Arial" w:cs="Arial"/>
          <w:i/>
          <w:iCs/>
          <w:lang w:val="fr-FR"/>
        </w:rPr>
        <w:t xml:space="preserve">la </w:t>
      </w:r>
      <w:r w:rsidRPr="767F9D60">
        <w:rPr>
          <w:rFonts w:ascii="Arial" w:hAnsi="Arial" w:cs="Arial"/>
          <w:i/>
          <w:iCs/>
          <w:kern w:val="2"/>
          <w:lang w:val="fr-FR"/>
        </w:rPr>
        <w:t>règle de la caractéristique dominante</w:t>
      </w:r>
      <w:r w:rsidRPr="0016733F">
        <w:rPr>
          <w:rFonts w:ascii="Arial" w:hAnsi="Arial" w:cs="Arial"/>
          <w:kern w:val="2"/>
          <w:lang w:val="fr-FR"/>
        </w:rPr>
        <w:t xml:space="preserve"> ». Il nous est demandé d’indiquer si chacune est la seule à </w:t>
      </w:r>
      <w:r w:rsidR="3E6E9AA4" w:rsidRPr="0016733F">
        <w:rPr>
          <w:rFonts w:ascii="Arial" w:hAnsi="Arial" w:cs="Arial"/>
          <w:kern w:val="2"/>
          <w:lang w:val="fr-FR"/>
        </w:rPr>
        <w:t>s’</w:t>
      </w:r>
      <w:r w:rsidRPr="0016733F">
        <w:rPr>
          <w:rFonts w:ascii="Arial" w:hAnsi="Arial" w:cs="Arial"/>
          <w:kern w:val="2"/>
          <w:lang w:val="fr-FR"/>
        </w:rPr>
        <w:t>appliquer o</w:t>
      </w:r>
      <w:r w:rsidR="3E6E9AA4" w:rsidRPr="0016733F">
        <w:rPr>
          <w:rFonts w:ascii="Arial" w:hAnsi="Arial" w:cs="Arial"/>
          <w:kern w:val="2"/>
          <w:lang w:val="fr-FR"/>
        </w:rPr>
        <w:t>u</w:t>
      </w:r>
      <w:r w:rsidRPr="0016733F">
        <w:rPr>
          <w:rFonts w:ascii="Arial" w:hAnsi="Arial" w:cs="Arial"/>
          <w:kern w:val="2"/>
          <w:lang w:val="fr-FR"/>
        </w:rPr>
        <w:t xml:space="preserve"> laquelle est principale ou si elles sont d’égale importance.</w:t>
      </w:r>
    </w:p>
    <w:p w14:paraId="78FE67C6" w14:textId="77777777" w:rsidR="000641B7" w:rsidRPr="0016733F" w:rsidRDefault="000641B7" w:rsidP="007E5EBD">
      <w:pPr>
        <w:jc w:val="both"/>
        <w:rPr>
          <w:rFonts w:ascii="Arial" w:hAnsi="Arial" w:cs="Arial"/>
          <w:kern w:val="2"/>
          <w:lang w:val="fr-FR"/>
        </w:rPr>
      </w:pPr>
    </w:p>
    <w:p w14:paraId="6C4B8E77" w14:textId="0D7BD867" w:rsidR="00ED48A3" w:rsidRPr="00C45638" w:rsidRDefault="45536593" w:rsidP="007E5EBD">
      <w:pPr>
        <w:jc w:val="both"/>
        <w:rPr>
          <w:rFonts w:ascii="Arial" w:hAnsi="Arial" w:cs="Arial"/>
          <w:lang w:val="fr-FR"/>
        </w:rPr>
      </w:pPr>
      <w:r w:rsidRPr="00C45638">
        <w:rPr>
          <w:rFonts w:ascii="Arial" w:hAnsi="Arial" w:cs="Arial"/>
          <w:lang w:val="fr-FR"/>
        </w:rPr>
        <w:t>La réponse est 1 c)</w:t>
      </w:r>
      <w:r w:rsidR="00C45638" w:rsidRPr="00C45638">
        <w:rPr>
          <w:rFonts w:ascii="Arial" w:hAnsi="Arial" w:cs="Arial"/>
          <w:lang w:val="fr-FR"/>
        </w:rPr>
        <w:t> :</w:t>
      </w:r>
      <w:r w:rsidR="00C45638">
        <w:rPr>
          <w:rFonts w:ascii="Arial" w:hAnsi="Arial" w:cs="Arial"/>
          <w:lang w:val="fr-FR"/>
        </w:rPr>
        <w:t xml:space="preserve"> l</w:t>
      </w:r>
      <w:r w:rsidRPr="00C45638">
        <w:rPr>
          <w:rFonts w:ascii="Arial" w:hAnsi="Arial" w:cs="Arial"/>
          <w:lang w:val="fr-FR"/>
        </w:rPr>
        <w:t xml:space="preserve">a règle de « l’appréciation globale » est la règle principale et la comparaison est effectuée principalement entre les impressions </w:t>
      </w:r>
      <w:r w:rsidR="0A5EE129" w:rsidRPr="00C45638">
        <w:rPr>
          <w:rFonts w:ascii="Arial" w:hAnsi="Arial" w:cs="Arial"/>
          <w:lang w:val="fr-FR"/>
        </w:rPr>
        <w:t xml:space="preserve">globales </w:t>
      </w:r>
      <w:r w:rsidRPr="00C45638">
        <w:rPr>
          <w:rFonts w:ascii="Arial" w:hAnsi="Arial" w:cs="Arial"/>
          <w:lang w:val="fr-FR"/>
        </w:rPr>
        <w:t>des marques en conflit lors de l’évaluation de la similitude.</w:t>
      </w:r>
    </w:p>
    <w:p w14:paraId="2D890B01" w14:textId="3271EA9E" w:rsidR="00ED48A3" w:rsidRPr="0016733F" w:rsidRDefault="00ED48A3" w:rsidP="007E5EBD">
      <w:pPr>
        <w:jc w:val="both"/>
        <w:rPr>
          <w:rFonts w:ascii="Arial" w:hAnsi="Arial" w:cs="Arial"/>
          <w:lang w:val="fr-FR"/>
        </w:rPr>
      </w:pPr>
    </w:p>
    <w:p w14:paraId="372B40F8" w14:textId="526A491E" w:rsidR="007E5EBD" w:rsidRDefault="6AC72350" w:rsidP="007E5EBD">
      <w:pPr>
        <w:jc w:val="both"/>
        <w:rPr>
          <w:rFonts w:ascii="Arial" w:hAnsi="Arial" w:cs="Arial"/>
          <w:lang w:val="fr-FR"/>
        </w:rPr>
      </w:pPr>
      <w:r w:rsidRPr="767F9D60">
        <w:rPr>
          <w:rFonts w:ascii="Arial" w:hAnsi="Arial" w:cs="Arial"/>
          <w:lang w:val="fr-FR"/>
        </w:rPr>
        <w:t xml:space="preserve">Toutefois, </w:t>
      </w:r>
      <w:r w:rsidR="007E2598">
        <w:rPr>
          <w:rFonts w:ascii="Arial" w:hAnsi="Arial" w:cs="Arial"/>
          <w:lang w:val="fr-FR"/>
        </w:rPr>
        <w:t xml:space="preserve">puisque les questions la mettent en balance avec </w:t>
      </w:r>
      <w:r w:rsidR="007E2598" w:rsidRPr="0016733F">
        <w:rPr>
          <w:rFonts w:ascii="Arial" w:hAnsi="Arial" w:cs="Arial"/>
          <w:kern w:val="2"/>
          <w:lang w:val="fr-FR"/>
        </w:rPr>
        <w:t>« </w:t>
      </w:r>
      <w:r w:rsidR="007E2598" w:rsidRPr="006369F2">
        <w:rPr>
          <w:rFonts w:ascii="Arial" w:hAnsi="Arial" w:cs="Arial"/>
          <w:i/>
          <w:iCs/>
          <w:lang w:val="fr-FR"/>
        </w:rPr>
        <w:t xml:space="preserve">la </w:t>
      </w:r>
      <w:r w:rsidR="007E2598" w:rsidRPr="767F9D60">
        <w:rPr>
          <w:rFonts w:ascii="Arial" w:hAnsi="Arial" w:cs="Arial"/>
          <w:i/>
          <w:iCs/>
          <w:kern w:val="2"/>
          <w:lang w:val="fr-FR"/>
        </w:rPr>
        <w:t>règle de la caractéristique dominante</w:t>
      </w:r>
      <w:r w:rsidR="007E2598" w:rsidRPr="0016733F">
        <w:rPr>
          <w:rFonts w:ascii="Arial" w:hAnsi="Arial" w:cs="Arial"/>
          <w:kern w:val="2"/>
          <w:lang w:val="fr-FR"/>
        </w:rPr>
        <w:t> »</w:t>
      </w:r>
      <w:r w:rsidR="007E2598">
        <w:rPr>
          <w:rFonts w:ascii="Arial" w:hAnsi="Arial" w:cs="Arial"/>
          <w:kern w:val="2"/>
          <w:lang w:val="fr-FR"/>
        </w:rPr>
        <w:t xml:space="preserve">, il doit être précisé que </w:t>
      </w:r>
      <w:r w:rsidRPr="767F9D60">
        <w:rPr>
          <w:rFonts w:ascii="Arial" w:hAnsi="Arial" w:cs="Arial"/>
          <w:lang w:val="fr-FR"/>
        </w:rPr>
        <w:t xml:space="preserve">pour l’application de </w:t>
      </w:r>
      <w:r w:rsidR="007E2598">
        <w:rPr>
          <w:rFonts w:ascii="Arial" w:hAnsi="Arial" w:cs="Arial"/>
          <w:lang w:val="fr-FR"/>
        </w:rPr>
        <w:t xml:space="preserve">la règle </w:t>
      </w:r>
      <w:r w:rsidRPr="767F9D60">
        <w:rPr>
          <w:rFonts w:ascii="Arial" w:hAnsi="Arial" w:cs="Arial"/>
          <w:lang w:val="fr-FR"/>
        </w:rPr>
        <w:t>princip</w:t>
      </w:r>
      <w:r w:rsidR="007E2598">
        <w:rPr>
          <w:rFonts w:ascii="Arial" w:hAnsi="Arial" w:cs="Arial"/>
          <w:lang w:val="fr-FR"/>
        </w:rPr>
        <w:t>al</w:t>
      </w:r>
      <w:r w:rsidRPr="767F9D60">
        <w:rPr>
          <w:rFonts w:ascii="Arial" w:hAnsi="Arial" w:cs="Arial"/>
          <w:lang w:val="fr-FR"/>
        </w:rPr>
        <w:t>e</w:t>
      </w:r>
      <w:r w:rsidR="1179CFF0" w:rsidRPr="767F9D60">
        <w:rPr>
          <w:rFonts w:ascii="Arial" w:hAnsi="Arial" w:cs="Arial"/>
          <w:lang w:val="fr-FR"/>
        </w:rPr>
        <w:t xml:space="preserve">, il convient </w:t>
      </w:r>
      <w:r w:rsidR="007E2598">
        <w:rPr>
          <w:rFonts w:ascii="Arial" w:hAnsi="Arial" w:cs="Arial"/>
          <w:lang w:val="fr-FR"/>
        </w:rPr>
        <w:t xml:space="preserve">de </w:t>
      </w:r>
      <w:r w:rsidR="1179CFF0" w:rsidRPr="767F9D60">
        <w:rPr>
          <w:rFonts w:ascii="Arial" w:hAnsi="Arial" w:cs="Arial"/>
          <w:lang w:val="fr-FR"/>
        </w:rPr>
        <w:t>prendre en compte tous les facteurs pertinents</w:t>
      </w:r>
      <w:r w:rsidR="007E2598">
        <w:rPr>
          <w:rFonts w:ascii="Arial" w:hAnsi="Arial" w:cs="Arial"/>
          <w:lang w:val="fr-FR"/>
        </w:rPr>
        <w:t xml:space="preserve">, dont </w:t>
      </w:r>
      <w:r w:rsidR="63B5EA3C" w:rsidRPr="767F9D60">
        <w:rPr>
          <w:rFonts w:ascii="Arial" w:hAnsi="Arial" w:cs="Arial"/>
          <w:lang w:val="fr-FR"/>
        </w:rPr>
        <w:t>particulièrement</w:t>
      </w:r>
      <w:r w:rsidR="1483439F" w:rsidRPr="767F9D60">
        <w:rPr>
          <w:rFonts w:ascii="Arial" w:hAnsi="Arial" w:cs="Arial"/>
          <w:lang w:val="fr-FR"/>
        </w:rPr>
        <w:t xml:space="preserve">, </w:t>
      </w:r>
      <w:r w:rsidR="007E2598">
        <w:rPr>
          <w:rFonts w:ascii="Arial" w:hAnsi="Arial" w:cs="Arial"/>
          <w:lang w:val="fr-FR"/>
        </w:rPr>
        <w:t xml:space="preserve">les </w:t>
      </w:r>
      <w:r w:rsidR="1179CFF0" w:rsidRPr="767F9D60">
        <w:rPr>
          <w:rFonts w:ascii="Arial" w:hAnsi="Arial" w:cs="Arial"/>
          <w:lang w:val="fr-FR"/>
        </w:rPr>
        <w:t>éléments distin</w:t>
      </w:r>
      <w:r w:rsidR="17FD5580" w:rsidRPr="767F9D60">
        <w:rPr>
          <w:rFonts w:ascii="Arial" w:hAnsi="Arial" w:cs="Arial"/>
          <w:lang w:val="fr-FR"/>
        </w:rPr>
        <w:t xml:space="preserve">ctifs </w:t>
      </w:r>
      <w:r w:rsidR="760EEA10" w:rsidRPr="767F9D60">
        <w:rPr>
          <w:rFonts w:ascii="Arial" w:hAnsi="Arial" w:cs="Arial"/>
          <w:lang w:val="fr-FR"/>
        </w:rPr>
        <w:t>et dominants</w:t>
      </w:r>
      <w:r w:rsidR="007E2598">
        <w:rPr>
          <w:rFonts w:ascii="Arial" w:hAnsi="Arial" w:cs="Arial"/>
          <w:lang w:val="fr-FR"/>
        </w:rPr>
        <w:t xml:space="preserve"> des marques en conflit</w:t>
      </w:r>
      <w:r w:rsidR="760EEA10" w:rsidRPr="767F9D60">
        <w:rPr>
          <w:rFonts w:ascii="Arial" w:hAnsi="Arial" w:cs="Arial"/>
          <w:lang w:val="fr-FR"/>
        </w:rPr>
        <w:t>.</w:t>
      </w:r>
    </w:p>
    <w:p w14:paraId="1C02B486" w14:textId="601F9886" w:rsidR="003A3B92" w:rsidRPr="00C45638" w:rsidRDefault="760EEA10" w:rsidP="007E5EBD">
      <w:pPr>
        <w:jc w:val="both"/>
        <w:rPr>
          <w:rFonts w:ascii="Arial" w:hAnsi="Arial" w:cs="Arial"/>
          <w:lang w:val="fr-FR"/>
        </w:rPr>
      </w:pPr>
      <w:r w:rsidRPr="767F9D60">
        <w:rPr>
          <w:rFonts w:ascii="Arial" w:hAnsi="Arial" w:cs="Arial"/>
          <w:lang w:val="fr-FR"/>
        </w:rPr>
        <w:t xml:space="preserve"> </w:t>
      </w:r>
    </w:p>
    <w:p w14:paraId="0646ABC9" w14:textId="23F9C47D" w:rsidR="00ED48A3" w:rsidRDefault="709381EA" w:rsidP="007E5EBD">
      <w:pPr>
        <w:jc w:val="both"/>
        <w:rPr>
          <w:rFonts w:ascii="Arial" w:hAnsi="Arial" w:cs="Arial"/>
          <w:color w:val="000000"/>
          <w:lang w:val="fr-FR"/>
        </w:rPr>
      </w:pPr>
      <w:r w:rsidRPr="767F9D60">
        <w:rPr>
          <w:rFonts w:ascii="Arial" w:hAnsi="Arial" w:cs="Arial"/>
          <w:b/>
          <w:bCs/>
          <w:lang w:val="fr-FR"/>
        </w:rPr>
        <w:t>1</w:t>
      </w:r>
      <w:r w:rsidRPr="767F9D60">
        <w:rPr>
          <w:rFonts w:ascii="Arial" w:hAnsi="Arial" w:cs="Arial"/>
          <w:lang w:val="fr-FR"/>
        </w:rPr>
        <w:t xml:space="preserve">. </w:t>
      </w:r>
      <w:r w:rsidR="00B504CA">
        <w:rPr>
          <w:rFonts w:ascii="Arial" w:hAnsi="Arial" w:cs="Arial"/>
          <w:lang w:val="fr-FR"/>
        </w:rPr>
        <w:t xml:space="preserve">Le </w:t>
      </w:r>
      <w:r w:rsidRPr="767F9D60">
        <w:rPr>
          <w:rFonts w:ascii="Arial" w:hAnsi="Arial" w:cs="Arial"/>
          <w:lang w:val="fr-FR"/>
        </w:rPr>
        <w:t>principe de l’appréciation</w:t>
      </w:r>
      <w:r w:rsidRPr="767F9D60">
        <w:rPr>
          <w:rFonts w:ascii="Arial" w:hAnsi="Arial" w:cs="Arial"/>
          <w:color w:val="000000" w:themeColor="text1"/>
          <w:lang w:val="fr-FR"/>
        </w:rPr>
        <w:t xml:space="preserve"> globale est </w:t>
      </w:r>
      <w:r w:rsidR="00B504CA">
        <w:rPr>
          <w:rFonts w:ascii="Arial" w:hAnsi="Arial" w:cs="Arial"/>
          <w:color w:val="000000" w:themeColor="text1"/>
          <w:lang w:val="fr-FR"/>
        </w:rPr>
        <w:t>l</w:t>
      </w:r>
      <w:r w:rsidRPr="767F9D60">
        <w:rPr>
          <w:rFonts w:ascii="Arial" w:hAnsi="Arial" w:cs="Arial"/>
          <w:color w:val="000000" w:themeColor="text1"/>
          <w:lang w:val="fr-FR"/>
        </w:rPr>
        <w:t>a règle principale pour l’évaluation de la similitude entre des signes.</w:t>
      </w:r>
    </w:p>
    <w:p w14:paraId="6778FFB4" w14:textId="77777777" w:rsidR="007E5EBD" w:rsidRDefault="007E5EBD" w:rsidP="007E5EBD">
      <w:pPr>
        <w:jc w:val="both"/>
        <w:rPr>
          <w:rFonts w:ascii="Arial" w:hAnsi="Arial" w:cs="Arial"/>
          <w:b/>
          <w:bCs/>
          <w:color w:val="000000"/>
          <w:lang w:val="fr-FR"/>
        </w:rPr>
      </w:pPr>
    </w:p>
    <w:p w14:paraId="6038F89D" w14:textId="11684057" w:rsidR="00ED48A3" w:rsidRDefault="00ED48A3" w:rsidP="007E5EBD">
      <w:pPr>
        <w:jc w:val="both"/>
        <w:rPr>
          <w:rFonts w:ascii="Arial" w:hAnsi="Arial" w:cs="Arial"/>
          <w:color w:val="000000"/>
          <w:lang w:val="fr-FR"/>
        </w:rPr>
      </w:pPr>
      <w:r w:rsidRPr="0016733F">
        <w:rPr>
          <w:rFonts w:ascii="Arial" w:hAnsi="Arial" w:cs="Arial"/>
          <w:b/>
          <w:bCs/>
          <w:color w:val="000000"/>
          <w:lang w:val="fr-FR"/>
        </w:rPr>
        <w:t>1.1</w:t>
      </w:r>
      <w:r w:rsidRPr="0016733F">
        <w:rPr>
          <w:rFonts w:ascii="Arial" w:hAnsi="Arial" w:cs="Arial"/>
          <w:color w:val="000000"/>
          <w:lang w:val="fr-FR"/>
        </w:rPr>
        <w:t xml:space="preserve">. Il a pour origine le considérant 10 de la première </w:t>
      </w:r>
      <w:r w:rsidR="000641B7" w:rsidRPr="0016733F">
        <w:rPr>
          <w:rFonts w:ascii="Arial" w:hAnsi="Arial" w:cs="Arial"/>
          <w:color w:val="000000"/>
          <w:lang w:val="fr-FR"/>
        </w:rPr>
        <w:t>D</w:t>
      </w:r>
      <w:r w:rsidRPr="0016733F">
        <w:rPr>
          <w:rFonts w:ascii="Arial" w:hAnsi="Arial" w:cs="Arial"/>
          <w:color w:val="000000"/>
          <w:lang w:val="fr-FR"/>
        </w:rPr>
        <w:t xml:space="preserve">irective du Conseil du 21 décembre 1988 </w:t>
      </w:r>
      <w:r w:rsidRPr="0016733F">
        <w:rPr>
          <w:rFonts w:ascii="Arial" w:hAnsi="Arial" w:cs="Arial"/>
          <w:i/>
          <w:iCs/>
          <w:color w:val="000000"/>
          <w:lang w:val="fr-FR"/>
        </w:rPr>
        <w:t xml:space="preserve">rapprochant les législations des Etats membres sur les </w:t>
      </w:r>
      <w:r w:rsidRPr="0016733F">
        <w:rPr>
          <w:rFonts w:ascii="Arial" w:hAnsi="Arial" w:cs="Arial"/>
          <w:color w:val="000000"/>
          <w:lang w:val="fr-FR"/>
        </w:rPr>
        <w:t xml:space="preserve">marques (89/104/CEE) (la Directive) qui énonce qu’ “ </w:t>
      </w:r>
      <w:r w:rsidRPr="0016733F">
        <w:rPr>
          <w:rFonts w:ascii="Arial" w:hAnsi="Arial" w:cs="Arial"/>
          <w:i/>
          <w:iCs/>
          <w:color w:val="000000"/>
          <w:u w:val="single"/>
          <w:lang w:val="fr-FR"/>
        </w:rPr>
        <w:t>il est indispensable d'interpréter la notion de similitude en relation avec le risque de confusion</w:t>
      </w:r>
      <w:r w:rsidRPr="0016733F">
        <w:rPr>
          <w:rFonts w:ascii="Arial" w:hAnsi="Arial" w:cs="Arial"/>
          <w:i/>
          <w:iCs/>
          <w:color w:val="000000"/>
          <w:lang w:val="fr-FR"/>
        </w:rPr>
        <w:t xml:space="preserve">; que le risque de confusion, </w:t>
      </w:r>
      <w:r w:rsidRPr="0016733F">
        <w:rPr>
          <w:rFonts w:ascii="Arial" w:hAnsi="Arial" w:cs="Arial"/>
          <w:i/>
          <w:iCs/>
          <w:color w:val="000000"/>
          <w:u w:val="single"/>
          <w:lang w:val="fr-FR"/>
        </w:rPr>
        <w:t>dont l'appréciation dépend de nombreux facteurs</w:t>
      </w:r>
      <w:r w:rsidRPr="0016733F">
        <w:rPr>
          <w:rFonts w:ascii="Arial" w:hAnsi="Arial" w:cs="Arial"/>
          <w:i/>
          <w:iCs/>
          <w:color w:val="000000"/>
          <w:lang w:val="fr-FR"/>
        </w:rPr>
        <w:t xml:space="preserve"> et notamment de la connaissance de la marque sur le marché, de l'association qui peut en être faite avec le signe utilisé ou enregistré, du degré de similitude entre la marque et le signe et entre les produits ou services désignés, constitue la condition spécifique de la protection </w:t>
      </w:r>
      <w:r w:rsidRPr="0016733F">
        <w:rPr>
          <w:rFonts w:ascii="Arial" w:hAnsi="Arial" w:cs="Arial"/>
          <w:color w:val="000000"/>
          <w:lang w:val="fr-FR"/>
        </w:rPr>
        <w:t>(…);”.</w:t>
      </w:r>
    </w:p>
    <w:p w14:paraId="47C470B7" w14:textId="77777777" w:rsidR="005A14E5" w:rsidRPr="0016733F" w:rsidRDefault="005A14E5" w:rsidP="007E5EBD">
      <w:pPr>
        <w:jc w:val="both"/>
        <w:rPr>
          <w:rFonts w:ascii="Arial" w:hAnsi="Arial" w:cs="Arial"/>
          <w:color w:val="000000"/>
          <w:lang w:val="fr-FR"/>
        </w:rPr>
      </w:pPr>
    </w:p>
    <w:p w14:paraId="04A67A87" w14:textId="77777777" w:rsidR="00ED48A3" w:rsidRPr="0016733F" w:rsidRDefault="00ED48A3" w:rsidP="007E5EBD">
      <w:pPr>
        <w:jc w:val="both"/>
        <w:rPr>
          <w:rFonts w:ascii="Arial" w:hAnsi="Arial" w:cs="Arial"/>
          <w:color w:val="000000"/>
          <w:lang w:val="fr-FR"/>
        </w:rPr>
      </w:pPr>
    </w:p>
    <w:p w14:paraId="01B73835" w14:textId="0478F712" w:rsidR="00ED48A3" w:rsidRDefault="00ED48A3" w:rsidP="007E5EBD">
      <w:pPr>
        <w:autoSpaceDE w:val="0"/>
        <w:autoSpaceDN w:val="0"/>
        <w:adjustRightInd w:val="0"/>
        <w:jc w:val="both"/>
        <w:rPr>
          <w:rFonts w:ascii="Arial" w:hAnsi="Arial" w:cs="Arial"/>
          <w:color w:val="000000"/>
          <w:lang w:val="fr-FR"/>
        </w:rPr>
      </w:pPr>
      <w:r w:rsidRPr="0016733F">
        <w:rPr>
          <w:rFonts w:ascii="Arial" w:hAnsi="Arial" w:cs="Arial"/>
          <w:color w:val="000000"/>
          <w:lang w:val="fr-FR"/>
        </w:rPr>
        <w:lastRenderedPageBreak/>
        <w:t>Le principe</w:t>
      </w:r>
      <w:r w:rsidRPr="28D48978">
        <w:rPr>
          <w:rFonts w:ascii="Arial" w:hAnsi="Arial" w:cs="Arial"/>
          <w:i/>
          <w:iCs/>
          <w:color w:val="000000"/>
          <w:lang w:val="fr-FR"/>
        </w:rPr>
        <w:t xml:space="preserve"> </w:t>
      </w:r>
      <w:r w:rsidRPr="0016733F">
        <w:rPr>
          <w:rFonts w:ascii="Arial" w:hAnsi="Arial" w:cs="Arial"/>
          <w:color w:val="000000"/>
          <w:lang w:val="fr-FR"/>
        </w:rPr>
        <w:t>de</w:t>
      </w:r>
      <w:r w:rsidRPr="28D48978">
        <w:rPr>
          <w:rFonts w:ascii="Arial" w:hAnsi="Arial" w:cs="Arial"/>
          <w:i/>
          <w:iCs/>
          <w:color w:val="000000"/>
          <w:lang w:val="fr-FR"/>
        </w:rPr>
        <w:t xml:space="preserve"> </w:t>
      </w:r>
      <w:r w:rsidRPr="0016733F">
        <w:rPr>
          <w:rFonts w:ascii="Arial" w:hAnsi="Arial" w:cs="Arial"/>
          <w:color w:val="000000"/>
          <w:lang w:val="fr-FR"/>
        </w:rPr>
        <w:t>«</w:t>
      </w:r>
      <w:r w:rsidRPr="28D48978">
        <w:rPr>
          <w:rFonts w:ascii="Arial" w:hAnsi="Arial" w:cs="Arial"/>
          <w:i/>
          <w:iCs/>
          <w:color w:val="000000"/>
          <w:lang w:val="fr-FR"/>
        </w:rPr>
        <w:t> l’appréciation globale</w:t>
      </w:r>
      <w:r w:rsidRPr="0016733F">
        <w:rPr>
          <w:rFonts w:ascii="Arial" w:hAnsi="Arial" w:cs="Arial"/>
          <w:color w:val="000000"/>
          <w:lang w:val="fr-FR"/>
        </w:rPr>
        <w:t xml:space="preserve"> » a été créé par la Cour de </w:t>
      </w:r>
      <w:r w:rsidR="000641B7" w:rsidRPr="0016733F">
        <w:rPr>
          <w:rFonts w:ascii="Arial" w:hAnsi="Arial" w:cs="Arial"/>
          <w:color w:val="000000"/>
          <w:lang w:val="fr-FR"/>
        </w:rPr>
        <w:t>J</w:t>
      </w:r>
      <w:r w:rsidRPr="0016733F">
        <w:rPr>
          <w:rFonts w:ascii="Arial" w:hAnsi="Arial" w:cs="Arial"/>
          <w:color w:val="000000"/>
          <w:lang w:val="fr-FR"/>
        </w:rPr>
        <w:t xml:space="preserve">ustice des </w:t>
      </w:r>
      <w:r w:rsidR="000641B7" w:rsidRPr="0016733F">
        <w:rPr>
          <w:rFonts w:ascii="Arial" w:hAnsi="Arial" w:cs="Arial"/>
          <w:color w:val="000000"/>
          <w:lang w:val="fr-FR"/>
        </w:rPr>
        <w:t>C</w:t>
      </w:r>
      <w:r w:rsidRPr="0016733F">
        <w:rPr>
          <w:rFonts w:ascii="Arial" w:hAnsi="Arial" w:cs="Arial"/>
          <w:color w:val="000000"/>
          <w:lang w:val="fr-FR"/>
        </w:rPr>
        <w:t xml:space="preserve">ommunautés </w:t>
      </w:r>
      <w:r w:rsidR="000641B7" w:rsidRPr="0016733F">
        <w:rPr>
          <w:rFonts w:ascii="Arial" w:hAnsi="Arial" w:cs="Arial"/>
          <w:color w:val="000000"/>
          <w:lang w:val="fr-FR"/>
        </w:rPr>
        <w:t>E</w:t>
      </w:r>
      <w:r w:rsidRPr="0016733F">
        <w:rPr>
          <w:rFonts w:ascii="Arial" w:hAnsi="Arial" w:cs="Arial"/>
          <w:color w:val="000000"/>
          <w:lang w:val="fr-FR"/>
        </w:rPr>
        <w:t xml:space="preserve">uropéennes (CJUE), dans son arrêt SABEL BV du 11 novembre </w:t>
      </w:r>
      <w:r w:rsidRPr="00C66A12">
        <w:rPr>
          <w:rFonts w:ascii="Arial" w:hAnsi="Arial" w:cs="Arial"/>
          <w:color w:val="000000"/>
          <w:lang w:val="fr-FR"/>
        </w:rPr>
        <w:t>1997</w:t>
      </w:r>
      <w:r w:rsidR="1E751F75" w:rsidRPr="00C66A12">
        <w:rPr>
          <w:rFonts w:ascii="Arial" w:hAnsi="Arial" w:cs="Arial"/>
          <w:color w:val="000000"/>
          <w:lang w:val="fr-FR"/>
        </w:rPr>
        <w:t xml:space="preserve"> </w:t>
      </w:r>
      <w:r w:rsidR="1E751F75" w:rsidRPr="28D48978">
        <w:rPr>
          <w:rFonts w:ascii="Arial" w:hAnsi="Arial" w:cs="Arial"/>
          <w:color w:val="000000" w:themeColor="text1"/>
          <w:lang w:val="fr-FR"/>
        </w:rPr>
        <w:t>(</w:t>
      </w:r>
      <w:proofErr w:type="spellStart"/>
      <w:r w:rsidR="1E751F75" w:rsidRPr="28D48978">
        <w:rPr>
          <w:rFonts w:ascii="Arial" w:hAnsi="Arial" w:cs="Arial"/>
          <w:color w:val="000000" w:themeColor="text1"/>
          <w:lang w:val="fr-FR"/>
        </w:rPr>
        <w:t>aff.</w:t>
      </w:r>
      <w:proofErr w:type="spellEnd"/>
      <w:r w:rsidR="1E751F75" w:rsidRPr="28D48978">
        <w:rPr>
          <w:rFonts w:ascii="Arial" w:hAnsi="Arial" w:cs="Arial"/>
          <w:color w:val="000000" w:themeColor="text1"/>
          <w:lang w:val="fr-FR"/>
        </w:rPr>
        <w:t xml:space="preserve"> C-251/95</w:t>
      </w:r>
      <w:r w:rsidR="436B334C" w:rsidRPr="28D48978">
        <w:rPr>
          <w:rFonts w:ascii="Arial" w:hAnsi="Arial" w:cs="Arial"/>
          <w:color w:val="000000" w:themeColor="text1"/>
          <w:lang w:val="fr-FR"/>
        </w:rPr>
        <w:t>)</w:t>
      </w:r>
      <w:r w:rsidRPr="0016733F">
        <w:rPr>
          <w:rFonts w:ascii="Arial" w:hAnsi="Arial" w:cs="Arial"/>
          <w:color w:val="000000"/>
          <w:lang w:val="fr-FR"/>
        </w:rPr>
        <w:t xml:space="preserve">, dans lequel elle a interprété l’appréciation du risque de confusion entre deux marques similaires au regard de la Directive, en le définissant ainsi : </w:t>
      </w:r>
    </w:p>
    <w:p w14:paraId="35F73D89" w14:textId="77777777" w:rsidR="007E5EBD" w:rsidRPr="0016733F" w:rsidRDefault="007E5EBD" w:rsidP="007E5EBD">
      <w:pPr>
        <w:autoSpaceDE w:val="0"/>
        <w:autoSpaceDN w:val="0"/>
        <w:adjustRightInd w:val="0"/>
        <w:jc w:val="both"/>
        <w:rPr>
          <w:rFonts w:ascii="Arial" w:hAnsi="Arial" w:cs="Arial"/>
          <w:color w:val="000000"/>
          <w:lang w:val="fr-FR"/>
        </w:rPr>
      </w:pPr>
    </w:p>
    <w:p w14:paraId="6CF3EE57" w14:textId="6588EA35" w:rsidR="00ED48A3" w:rsidRDefault="00ED48A3" w:rsidP="007E5EBD">
      <w:pPr>
        <w:autoSpaceDE w:val="0"/>
        <w:autoSpaceDN w:val="0"/>
        <w:adjustRightInd w:val="0"/>
        <w:ind w:left="567"/>
        <w:jc w:val="both"/>
        <w:rPr>
          <w:rFonts w:ascii="Arial" w:hAnsi="Arial" w:cs="Arial"/>
          <w:color w:val="000000"/>
          <w:lang w:val="fr-FR"/>
        </w:rPr>
      </w:pPr>
      <w:r w:rsidRPr="44D56197">
        <w:rPr>
          <w:rFonts w:ascii="Arial" w:hAnsi="Arial" w:cs="Arial"/>
          <w:i/>
          <w:iCs/>
          <w:color w:val="000000"/>
          <w:lang w:val="fr-FR"/>
        </w:rPr>
        <w:t>“Il</w:t>
      </w:r>
      <w:r w:rsidRPr="0016733F">
        <w:rPr>
          <w:rFonts w:ascii="Arial" w:hAnsi="Arial" w:cs="Arial"/>
          <w:color w:val="000000"/>
          <w:lang w:val="fr-FR"/>
        </w:rPr>
        <w:t xml:space="preserve"> </w:t>
      </w:r>
      <w:r w:rsidRPr="44D56197">
        <w:rPr>
          <w:rFonts w:ascii="Arial" w:hAnsi="Arial" w:cs="Arial"/>
          <w:i/>
          <w:iCs/>
          <w:color w:val="000000"/>
          <w:lang w:val="fr-FR"/>
        </w:rPr>
        <w:t>ressort du dixième considérant de la directive que l'appréciation du risque de confusion « dépend de nombreux facteurs et notamment de la connaissance de la marque sur le marché, de l'association qui peut en être faite avec le signe utilisé ou enregistré, du degré de similitude entre la marque et le signe et entre les produits ou services désignés</w:t>
      </w:r>
      <w:r w:rsidRPr="0016733F">
        <w:rPr>
          <w:rFonts w:ascii="Arial" w:hAnsi="Arial" w:cs="Arial"/>
          <w:color w:val="000000"/>
          <w:lang w:val="fr-FR"/>
        </w:rPr>
        <w:t xml:space="preserve"> ». </w:t>
      </w:r>
      <w:r w:rsidRPr="44D56197">
        <w:rPr>
          <w:rFonts w:ascii="Arial" w:hAnsi="Arial" w:cs="Arial"/>
          <w:i/>
          <w:iCs/>
          <w:color w:val="000000"/>
          <w:u w:val="single"/>
          <w:lang w:val="fr-FR"/>
        </w:rPr>
        <w:t>Le risque de confusion doit donc être apprécié globalement en tenant compte de tous les facteurs pertinents</w:t>
      </w:r>
      <w:r w:rsidRPr="44D56197">
        <w:rPr>
          <w:rFonts w:ascii="Arial" w:hAnsi="Arial" w:cs="Arial"/>
          <w:i/>
          <w:iCs/>
          <w:color w:val="000000"/>
          <w:lang w:val="fr-FR"/>
        </w:rPr>
        <w:t xml:space="preserve"> du cas d'espèce. </w:t>
      </w:r>
      <w:r w:rsidRPr="44D56197">
        <w:rPr>
          <w:rFonts w:ascii="Arial" w:hAnsi="Arial" w:cs="Arial"/>
          <w:i/>
          <w:iCs/>
          <w:color w:val="000000"/>
          <w:u w:val="single"/>
          <w:lang w:val="fr-FR"/>
        </w:rPr>
        <w:t>Cette appréciation globale doit,</w:t>
      </w:r>
      <w:r w:rsidRPr="44D56197">
        <w:rPr>
          <w:rFonts w:ascii="Arial" w:hAnsi="Arial" w:cs="Arial"/>
          <w:i/>
          <w:iCs/>
          <w:color w:val="000000"/>
          <w:lang w:val="fr-FR"/>
        </w:rPr>
        <w:t xml:space="preserve"> en ce qui concerne la similitude visuelle, auditive ou conceptuelle des marques en cause, être </w:t>
      </w:r>
      <w:r w:rsidRPr="44D56197">
        <w:rPr>
          <w:rFonts w:ascii="Arial" w:hAnsi="Arial" w:cs="Arial"/>
          <w:i/>
          <w:iCs/>
          <w:color w:val="000000"/>
          <w:u w:val="single"/>
          <w:lang w:val="fr-FR"/>
        </w:rPr>
        <w:t>fondée sur l'impression d'ensemble</w:t>
      </w:r>
      <w:r w:rsidRPr="44D56197">
        <w:rPr>
          <w:rFonts w:ascii="Arial" w:hAnsi="Arial" w:cs="Arial"/>
          <w:i/>
          <w:iCs/>
          <w:color w:val="000000"/>
          <w:lang w:val="fr-FR"/>
        </w:rPr>
        <w:t xml:space="preserve"> produite par les marques, </w:t>
      </w:r>
      <w:r w:rsidRPr="44D56197">
        <w:rPr>
          <w:rFonts w:ascii="Arial" w:hAnsi="Arial" w:cs="Arial"/>
          <w:i/>
          <w:iCs/>
          <w:color w:val="000000"/>
          <w:u w:val="single"/>
          <w:lang w:val="fr-FR"/>
        </w:rPr>
        <w:t xml:space="preserve">en tenant compte, notamment, des éléments distinctifs et dominants </w:t>
      </w:r>
      <w:r w:rsidRPr="44D56197">
        <w:rPr>
          <w:rFonts w:ascii="Arial" w:hAnsi="Arial" w:cs="Arial"/>
          <w:i/>
          <w:iCs/>
          <w:color w:val="000000"/>
          <w:lang w:val="fr-FR"/>
        </w:rPr>
        <w:t>de celles-ci. En effet, il ressort du libellé de l'article 4, paragraphe 1, sous b), de la directive, aux termes duquel « ... il existe, dans l'esprit du public, un risque de confusion... », que la perception des marques qu'a le consommateur moyen du type de produit ou service en cause joue un rôle déterminant dans l'appréciation globale du risque de confusion. Or, le consommateur moyen perçoit normalement une marque comme un tout et ne se livre pas à un examen de ses différents détails</w:t>
      </w:r>
      <w:r w:rsidRPr="0016733F">
        <w:rPr>
          <w:rFonts w:ascii="Arial" w:hAnsi="Arial" w:cs="Arial"/>
          <w:color w:val="000000"/>
          <w:lang w:val="fr-FR"/>
        </w:rPr>
        <w:t>”</w:t>
      </w:r>
      <w:r w:rsidR="00C66A12" w:rsidRPr="44D56197">
        <w:rPr>
          <w:rFonts w:ascii="Arial" w:hAnsi="Arial" w:cs="Arial"/>
          <w:color w:val="000000" w:themeColor="text1"/>
          <w:lang w:val="fr-FR"/>
        </w:rPr>
        <w:t xml:space="preserve"> (points 22 et 23).</w:t>
      </w:r>
      <w:r w:rsidRPr="0016733F">
        <w:rPr>
          <w:rFonts w:ascii="Arial" w:hAnsi="Arial" w:cs="Arial"/>
          <w:color w:val="000000"/>
          <w:lang w:val="fr-FR"/>
        </w:rPr>
        <w:t xml:space="preserve"> </w:t>
      </w:r>
    </w:p>
    <w:p w14:paraId="550BD1C2" w14:textId="77777777" w:rsidR="007E5EBD" w:rsidRPr="0016733F" w:rsidRDefault="007E5EBD" w:rsidP="007E5EBD">
      <w:pPr>
        <w:autoSpaceDE w:val="0"/>
        <w:autoSpaceDN w:val="0"/>
        <w:adjustRightInd w:val="0"/>
        <w:ind w:left="567"/>
        <w:jc w:val="both"/>
        <w:rPr>
          <w:rFonts w:ascii="Arial" w:hAnsi="Arial" w:cs="Arial"/>
          <w:color w:val="000000"/>
          <w:lang w:val="fr-FR"/>
        </w:rPr>
      </w:pPr>
    </w:p>
    <w:p w14:paraId="650B7C70" w14:textId="7F7CF796" w:rsidR="00ED48A3" w:rsidRDefault="00ED48A3" w:rsidP="007E5EBD">
      <w:pPr>
        <w:autoSpaceDE w:val="0"/>
        <w:autoSpaceDN w:val="0"/>
        <w:adjustRightInd w:val="0"/>
        <w:jc w:val="both"/>
        <w:rPr>
          <w:rFonts w:ascii="Arial" w:hAnsi="Arial" w:cs="Arial"/>
          <w:color w:val="000000" w:themeColor="text1"/>
          <w:lang w:val="fr-FR"/>
        </w:rPr>
      </w:pPr>
      <w:r w:rsidRPr="0016733F">
        <w:rPr>
          <w:rFonts w:ascii="Arial" w:hAnsi="Arial" w:cs="Arial"/>
          <w:color w:val="000000"/>
          <w:lang w:val="fr-FR"/>
        </w:rPr>
        <w:t>La CJUE a réitéré ce principe dans ses arrêts Canon du 29 septembre 1998</w:t>
      </w:r>
      <w:r w:rsidR="716A58A8" w:rsidRPr="006369F2">
        <w:rPr>
          <w:rFonts w:ascii="Arial" w:hAnsi="Arial" w:cs="Arial"/>
          <w:color w:val="000000" w:themeColor="text1"/>
          <w:lang w:val="fr-FR"/>
        </w:rPr>
        <w:t xml:space="preserve"> (</w:t>
      </w:r>
      <w:proofErr w:type="spellStart"/>
      <w:r w:rsidR="00183E05">
        <w:rPr>
          <w:rFonts w:ascii="Arial" w:hAnsi="Arial" w:cs="Arial"/>
          <w:color w:val="000000" w:themeColor="text1"/>
          <w:lang w:val="fr-FR"/>
        </w:rPr>
        <w:t>a</w:t>
      </w:r>
      <w:r w:rsidR="1722D9EF" w:rsidRPr="006369F2">
        <w:rPr>
          <w:rFonts w:ascii="Arial" w:hAnsi="Arial" w:cs="Arial"/>
          <w:color w:val="000000" w:themeColor="text1"/>
          <w:lang w:val="fr-FR"/>
        </w:rPr>
        <w:t>ff.</w:t>
      </w:r>
      <w:proofErr w:type="spellEnd"/>
      <w:r w:rsidR="1722D9EF" w:rsidRPr="006369F2">
        <w:rPr>
          <w:rFonts w:ascii="Arial" w:hAnsi="Arial" w:cs="Arial"/>
          <w:color w:val="000000" w:themeColor="text1"/>
          <w:lang w:val="fr-FR"/>
        </w:rPr>
        <w:t xml:space="preserve"> C-39/97</w:t>
      </w:r>
      <w:r w:rsidR="3EE86EAB" w:rsidRPr="006369F2">
        <w:rPr>
          <w:rFonts w:ascii="Arial" w:hAnsi="Arial" w:cs="Arial"/>
          <w:color w:val="000000" w:themeColor="text1"/>
          <w:lang w:val="fr-FR"/>
        </w:rPr>
        <w:t>)</w:t>
      </w:r>
      <w:r w:rsidR="6F05D8AC" w:rsidRPr="006369F2">
        <w:rPr>
          <w:rFonts w:ascii="Arial" w:hAnsi="Arial" w:cs="Arial"/>
          <w:color w:val="000000" w:themeColor="text1"/>
          <w:lang w:val="fr-FR"/>
        </w:rPr>
        <w:t xml:space="preserve">, </w:t>
      </w:r>
      <w:r w:rsidRPr="0016733F">
        <w:rPr>
          <w:rFonts w:ascii="Arial" w:hAnsi="Arial" w:cs="Arial"/>
          <w:color w:val="000000"/>
          <w:lang w:val="fr-FR"/>
        </w:rPr>
        <w:t>puis Ll</w:t>
      </w:r>
      <w:r w:rsidR="000641B7" w:rsidRPr="0016733F">
        <w:rPr>
          <w:rFonts w:ascii="Arial" w:hAnsi="Arial" w:cs="Arial"/>
          <w:color w:val="000000"/>
          <w:lang w:val="fr-FR"/>
        </w:rPr>
        <w:t>oy</w:t>
      </w:r>
      <w:r w:rsidRPr="28D48978">
        <w:rPr>
          <w:rFonts w:ascii="Arial" w:hAnsi="Arial" w:cs="Arial"/>
          <w:color w:val="000000" w:themeColor="text1"/>
          <w:lang w:val="fr-FR"/>
        </w:rPr>
        <w:t>d du 22 juin 1999</w:t>
      </w:r>
      <w:r w:rsidR="3CBFD0CC">
        <w:rPr>
          <w:rFonts w:ascii="Arial" w:hAnsi="Arial" w:cs="Arial"/>
          <w:color w:val="000000"/>
          <w:lang w:val="fr-FR"/>
        </w:rPr>
        <w:t xml:space="preserve"> (</w:t>
      </w:r>
      <w:proofErr w:type="spellStart"/>
      <w:r w:rsidR="3CBFD0CC" w:rsidRPr="28D48978">
        <w:rPr>
          <w:rFonts w:ascii="Arial" w:hAnsi="Arial" w:cs="Arial"/>
          <w:color w:val="000000" w:themeColor="text1"/>
          <w:lang w:val="fr-FR"/>
        </w:rPr>
        <w:t>aff.</w:t>
      </w:r>
      <w:proofErr w:type="spellEnd"/>
      <w:r w:rsidR="3CBFD0CC" w:rsidRPr="28D48978">
        <w:rPr>
          <w:rFonts w:ascii="Arial" w:hAnsi="Arial" w:cs="Arial"/>
          <w:color w:val="000000" w:themeColor="text1"/>
          <w:lang w:val="fr-FR"/>
        </w:rPr>
        <w:t xml:space="preserve"> C-42/97, point 25</w:t>
      </w:r>
      <w:r w:rsidR="00183E05">
        <w:rPr>
          <w:rFonts w:ascii="Arial" w:hAnsi="Arial" w:cs="Arial"/>
          <w:color w:val="000000" w:themeColor="text1"/>
          <w:lang w:val="fr-FR"/>
        </w:rPr>
        <w:t>)</w:t>
      </w:r>
      <w:r w:rsidRPr="28D48978">
        <w:rPr>
          <w:rFonts w:ascii="Arial" w:hAnsi="Arial" w:cs="Arial"/>
          <w:color w:val="000000" w:themeColor="text1"/>
          <w:lang w:val="fr-FR"/>
        </w:rPr>
        <w:t xml:space="preserve">, ainsi que dans son ordonnance </w:t>
      </w:r>
      <w:proofErr w:type="spellStart"/>
      <w:r w:rsidRPr="28D48978">
        <w:rPr>
          <w:rFonts w:ascii="Arial" w:hAnsi="Arial" w:cs="Arial"/>
          <w:color w:val="000000" w:themeColor="text1"/>
          <w:lang w:val="fr-FR"/>
        </w:rPr>
        <w:t>Matratzen</w:t>
      </w:r>
      <w:proofErr w:type="spellEnd"/>
      <w:r w:rsidRPr="28D48978">
        <w:rPr>
          <w:rFonts w:ascii="Arial" w:hAnsi="Arial" w:cs="Arial"/>
          <w:color w:val="000000" w:themeColor="text1"/>
          <w:lang w:val="fr-FR"/>
        </w:rPr>
        <w:t xml:space="preserve"> Concord AG du 28 avril 2004 (</w:t>
      </w:r>
      <w:proofErr w:type="spellStart"/>
      <w:r w:rsidR="5706C7CF" w:rsidRPr="28D48978">
        <w:rPr>
          <w:rFonts w:ascii="Arial" w:hAnsi="Arial" w:cs="Arial"/>
          <w:color w:val="000000" w:themeColor="text1"/>
          <w:lang w:val="fr-FR"/>
        </w:rPr>
        <w:t>aff.</w:t>
      </w:r>
      <w:proofErr w:type="spellEnd"/>
      <w:r w:rsidR="5706C7CF" w:rsidRPr="28D48978">
        <w:rPr>
          <w:rFonts w:ascii="Arial" w:hAnsi="Arial" w:cs="Arial"/>
          <w:color w:val="000000" w:themeColor="text1"/>
          <w:lang w:val="fr-FR"/>
        </w:rPr>
        <w:t xml:space="preserve"> C-3/03 P, points 28 et 29</w:t>
      </w:r>
      <w:r w:rsidR="4DF834E8">
        <w:rPr>
          <w:rFonts w:ascii="Arial" w:hAnsi="Arial" w:cs="Arial"/>
          <w:color w:val="000000"/>
          <w:lang w:val="fr-FR"/>
        </w:rPr>
        <w:t>)</w:t>
      </w:r>
      <w:r w:rsidRPr="28D48978">
        <w:rPr>
          <w:rFonts w:ascii="Arial" w:hAnsi="Arial" w:cs="Arial"/>
          <w:color w:val="000000" w:themeColor="text1"/>
          <w:lang w:val="fr-FR"/>
        </w:rPr>
        <w:t xml:space="preserve">. Elle ne s’est pas départie de ce principe depuis et veille à son respect.    </w:t>
      </w:r>
    </w:p>
    <w:p w14:paraId="200414B4" w14:textId="77777777" w:rsidR="007E5EBD" w:rsidRPr="0016733F" w:rsidRDefault="007E5EBD" w:rsidP="007E5EBD">
      <w:pPr>
        <w:autoSpaceDE w:val="0"/>
        <w:autoSpaceDN w:val="0"/>
        <w:adjustRightInd w:val="0"/>
        <w:jc w:val="both"/>
        <w:rPr>
          <w:rFonts w:ascii="Arial" w:hAnsi="Arial" w:cs="Arial"/>
          <w:color w:val="000000"/>
          <w:lang w:val="fr-FR"/>
        </w:rPr>
      </w:pPr>
    </w:p>
    <w:p w14:paraId="04B1B6C6" w14:textId="1DA2ED5B" w:rsidR="00ED48A3" w:rsidRDefault="00ED48A3" w:rsidP="007E5EBD">
      <w:pPr>
        <w:autoSpaceDE w:val="0"/>
        <w:autoSpaceDN w:val="0"/>
        <w:adjustRightInd w:val="0"/>
        <w:jc w:val="both"/>
        <w:rPr>
          <w:rFonts w:ascii="Arial" w:hAnsi="Arial" w:cs="Arial"/>
          <w:color w:val="000000"/>
          <w:lang w:val="fr-FR"/>
        </w:rPr>
      </w:pPr>
      <w:r w:rsidRPr="0016733F">
        <w:rPr>
          <w:rFonts w:ascii="Arial" w:hAnsi="Arial" w:cs="Arial"/>
          <w:color w:val="000000"/>
          <w:lang w:val="fr-FR"/>
        </w:rPr>
        <w:t xml:space="preserve">La Directive a été transposée en droit français par la loi </w:t>
      </w:r>
      <w:r w:rsidR="00C66A12" w:rsidRPr="2AF319B0">
        <w:rPr>
          <w:rFonts w:ascii="Arial" w:hAnsi="Arial" w:cs="Arial"/>
          <w:color w:val="000000" w:themeColor="text1"/>
          <w:lang w:val="fr-FR"/>
        </w:rPr>
        <w:t xml:space="preserve">n°91-7 </w:t>
      </w:r>
      <w:r w:rsidRPr="0016733F">
        <w:rPr>
          <w:rFonts w:ascii="Arial" w:hAnsi="Arial" w:cs="Arial"/>
          <w:color w:val="000000"/>
          <w:lang w:val="fr-FR"/>
        </w:rPr>
        <w:t xml:space="preserve">du 4 janvier 1991 relative aux marques de fabrique, de commerce ou de service, qui a ensuite été codifiée dans le Code de la Propriété Intellectuelle dans lequel les volets (i) conflits entre marques et demandes de marques similaires sont régis par les articles L.712-4 1) et L.711-3 I 1°) b du CPI </w:t>
      </w:r>
      <w:r w:rsidR="000641B7" w:rsidRPr="0016733F">
        <w:rPr>
          <w:rFonts w:ascii="Arial" w:hAnsi="Arial" w:cs="Arial"/>
          <w:color w:val="000000"/>
          <w:lang w:val="fr-FR"/>
        </w:rPr>
        <w:t xml:space="preserve">et </w:t>
      </w:r>
      <w:r w:rsidRPr="0016733F">
        <w:rPr>
          <w:rFonts w:ascii="Arial" w:hAnsi="Arial" w:cs="Arial"/>
          <w:color w:val="000000"/>
          <w:lang w:val="fr-FR"/>
        </w:rPr>
        <w:t>(ii) atteintes aux marques similaires sont désormais régi</w:t>
      </w:r>
      <w:r w:rsidR="00A01E76" w:rsidRPr="2AF319B0">
        <w:rPr>
          <w:rFonts w:ascii="Arial" w:hAnsi="Arial" w:cs="Arial"/>
          <w:color w:val="000000" w:themeColor="text1"/>
          <w:lang w:val="fr-FR"/>
        </w:rPr>
        <w:t>e</w:t>
      </w:r>
      <w:r w:rsidRPr="0016733F">
        <w:rPr>
          <w:rFonts w:ascii="Arial" w:hAnsi="Arial" w:cs="Arial"/>
          <w:color w:val="000000"/>
          <w:lang w:val="fr-FR"/>
        </w:rPr>
        <w:t xml:space="preserve">s par l’article L.713-2 2) du CPI.  </w:t>
      </w:r>
    </w:p>
    <w:p w14:paraId="72AC118D" w14:textId="77777777" w:rsidR="007E5EBD" w:rsidRPr="0016733F" w:rsidRDefault="007E5EBD" w:rsidP="007E5EBD">
      <w:pPr>
        <w:autoSpaceDE w:val="0"/>
        <w:autoSpaceDN w:val="0"/>
        <w:adjustRightInd w:val="0"/>
        <w:jc w:val="both"/>
        <w:rPr>
          <w:rFonts w:ascii="Arial" w:hAnsi="Arial" w:cs="Arial"/>
          <w:color w:val="000000"/>
          <w:lang w:val="fr-FR"/>
        </w:rPr>
      </w:pPr>
    </w:p>
    <w:p w14:paraId="6405DFEA" w14:textId="4EE5D479" w:rsidR="00C66A12" w:rsidRDefault="00ED48A3" w:rsidP="007E5EBD">
      <w:pPr>
        <w:autoSpaceDE w:val="0"/>
        <w:autoSpaceDN w:val="0"/>
        <w:adjustRightInd w:val="0"/>
        <w:jc w:val="both"/>
        <w:rPr>
          <w:rFonts w:ascii="Arial" w:hAnsi="Arial" w:cs="Arial"/>
          <w:i/>
          <w:iCs/>
          <w:color w:val="000000" w:themeColor="text1"/>
          <w:lang w:val="fr-FR"/>
        </w:rPr>
      </w:pPr>
      <w:r w:rsidRPr="28D48978">
        <w:rPr>
          <w:rFonts w:ascii="Arial" w:hAnsi="Arial" w:cs="Arial"/>
          <w:b/>
          <w:bCs/>
          <w:color w:val="000000" w:themeColor="text1"/>
          <w:lang w:val="fr-FR"/>
        </w:rPr>
        <w:t>1.2.</w:t>
      </w:r>
      <w:r w:rsidRPr="28D48978">
        <w:rPr>
          <w:rFonts w:ascii="Arial" w:hAnsi="Arial" w:cs="Arial"/>
          <w:color w:val="000000" w:themeColor="text1"/>
          <w:lang w:val="fr-FR"/>
        </w:rPr>
        <w:t xml:space="preserve"> La loi française devant être interprétée à la lumière de la Directive et à celle des arrêts de la CJUE, la jurisprudence française </w:t>
      </w:r>
      <w:r w:rsidR="000641B7" w:rsidRPr="28D48978">
        <w:rPr>
          <w:rFonts w:ascii="Arial" w:hAnsi="Arial" w:cs="Arial"/>
          <w:color w:val="000000" w:themeColor="text1"/>
          <w:lang w:val="fr-FR"/>
        </w:rPr>
        <w:t xml:space="preserve">a </w:t>
      </w:r>
      <w:r w:rsidRPr="28D48978">
        <w:rPr>
          <w:rFonts w:ascii="Arial" w:hAnsi="Arial" w:cs="Arial"/>
          <w:color w:val="000000" w:themeColor="text1"/>
          <w:lang w:val="fr-FR"/>
        </w:rPr>
        <w:t xml:space="preserve">à son tour appliqué le </w:t>
      </w:r>
      <w:r w:rsidRPr="28D48978">
        <w:rPr>
          <w:rFonts w:ascii="Arial" w:hAnsi="Arial" w:cs="Arial"/>
          <w:i/>
          <w:iCs/>
          <w:color w:val="000000" w:themeColor="text1"/>
          <w:lang w:val="fr-FR"/>
        </w:rPr>
        <w:t xml:space="preserve">principe de l’appréciation globale de l’impression d’ensemble. </w:t>
      </w:r>
    </w:p>
    <w:p w14:paraId="48FB32BD" w14:textId="77777777" w:rsidR="007E5EBD" w:rsidRPr="0016733F" w:rsidRDefault="007E5EBD" w:rsidP="007E5EBD">
      <w:pPr>
        <w:autoSpaceDE w:val="0"/>
        <w:autoSpaceDN w:val="0"/>
        <w:adjustRightInd w:val="0"/>
        <w:jc w:val="both"/>
        <w:rPr>
          <w:rFonts w:ascii="Arial" w:hAnsi="Arial" w:cs="Arial"/>
          <w:i/>
          <w:iCs/>
          <w:color w:val="000000"/>
          <w:lang w:val="fr-FR"/>
        </w:rPr>
      </w:pPr>
    </w:p>
    <w:p w14:paraId="6F2ABFD7" w14:textId="6D784F7E" w:rsidR="00ED48A3" w:rsidRDefault="00ED48A3" w:rsidP="007E5EBD">
      <w:pPr>
        <w:autoSpaceDE w:val="0"/>
        <w:autoSpaceDN w:val="0"/>
        <w:adjustRightInd w:val="0"/>
        <w:jc w:val="both"/>
        <w:rPr>
          <w:rFonts w:ascii="Arial" w:hAnsi="Arial" w:cs="Arial"/>
          <w:color w:val="000000" w:themeColor="text1"/>
          <w:lang w:val="fr-FR"/>
        </w:rPr>
      </w:pPr>
      <w:r w:rsidRPr="0016733F">
        <w:rPr>
          <w:rFonts w:ascii="Arial" w:hAnsi="Arial" w:cs="Arial"/>
          <w:color w:val="000000"/>
          <w:lang w:val="fr-FR"/>
        </w:rPr>
        <w:t>La première décision française qui</w:t>
      </w:r>
      <w:r w:rsidR="000641B7" w:rsidRPr="0016733F">
        <w:rPr>
          <w:rFonts w:ascii="Arial" w:hAnsi="Arial" w:cs="Arial"/>
          <w:color w:val="000000"/>
          <w:lang w:val="fr-FR"/>
        </w:rPr>
        <w:t>,</w:t>
      </w:r>
      <w:r w:rsidRPr="0016733F">
        <w:rPr>
          <w:rFonts w:ascii="Arial" w:hAnsi="Arial" w:cs="Arial"/>
          <w:color w:val="000000"/>
          <w:lang w:val="fr-FR"/>
        </w:rPr>
        <w:t xml:space="preserve"> </w:t>
      </w:r>
      <w:r w:rsidR="00C66A12" w:rsidRPr="28D48978">
        <w:rPr>
          <w:rFonts w:ascii="Arial" w:hAnsi="Arial" w:cs="Arial"/>
          <w:color w:val="000000" w:themeColor="text1"/>
          <w:lang w:val="fr-FR"/>
        </w:rPr>
        <w:t>à</w:t>
      </w:r>
      <w:r w:rsidRPr="0016733F">
        <w:rPr>
          <w:rFonts w:ascii="Arial" w:hAnsi="Arial" w:cs="Arial"/>
          <w:color w:val="000000"/>
          <w:lang w:val="fr-FR"/>
        </w:rPr>
        <w:t xml:space="preserve"> notre connaissance, l’a appliqué est la </w:t>
      </w:r>
      <w:r w:rsidR="000641B7" w:rsidRPr="0016733F">
        <w:rPr>
          <w:rFonts w:ascii="Arial" w:hAnsi="Arial" w:cs="Arial"/>
          <w:color w:val="000000"/>
          <w:lang w:val="fr-FR"/>
        </w:rPr>
        <w:t>C</w:t>
      </w:r>
      <w:r w:rsidRPr="0016733F">
        <w:rPr>
          <w:rFonts w:ascii="Arial" w:hAnsi="Arial" w:cs="Arial"/>
          <w:color w:val="000000"/>
          <w:lang w:val="fr-FR"/>
        </w:rPr>
        <w:t>our d’appel de Paris dans un arrêt Old Navy en date du 7 mai 1999</w:t>
      </w:r>
      <w:r w:rsidR="5F99FA13" w:rsidRPr="006369F2">
        <w:rPr>
          <w:rFonts w:ascii="Arial" w:hAnsi="Arial" w:cs="Arial"/>
          <w:color w:val="000000" w:themeColor="text1"/>
          <w:lang w:val="fr-FR"/>
        </w:rPr>
        <w:t xml:space="preserve"> (Paris, 7 mai 1999.)</w:t>
      </w:r>
      <w:r w:rsidRPr="28D48978">
        <w:rPr>
          <w:rFonts w:ascii="Arial" w:hAnsi="Arial" w:cs="Arial"/>
          <w:color w:val="000000" w:themeColor="text1"/>
          <w:lang w:val="fr-FR"/>
        </w:rPr>
        <w:t xml:space="preserve">, dans lequel elle a ainsi jugé : </w:t>
      </w:r>
    </w:p>
    <w:p w14:paraId="26D50640" w14:textId="77777777" w:rsidR="007E5EBD" w:rsidRPr="0016733F" w:rsidRDefault="007E5EBD" w:rsidP="007E5EBD">
      <w:pPr>
        <w:autoSpaceDE w:val="0"/>
        <w:autoSpaceDN w:val="0"/>
        <w:adjustRightInd w:val="0"/>
        <w:jc w:val="both"/>
        <w:rPr>
          <w:rFonts w:ascii="Arial" w:hAnsi="Arial" w:cs="Arial"/>
          <w:color w:val="000000"/>
          <w:lang w:val="fr-FR"/>
        </w:rPr>
      </w:pPr>
    </w:p>
    <w:p w14:paraId="560E928A" w14:textId="0FF583A0" w:rsidR="00ED48A3" w:rsidRDefault="00ED48A3" w:rsidP="007E5EBD">
      <w:pPr>
        <w:autoSpaceDE w:val="0"/>
        <w:autoSpaceDN w:val="0"/>
        <w:adjustRightInd w:val="0"/>
        <w:ind w:left="567"/>
        <w:jc w:val="both"/>
        <w:rPr>
          <w:rFonts w:ascii="Arial" w:hAnsi="Arial" w:cs="Arial"/>
          <w:color w:val="000000" w:themeColor="text1"/>
          <w:lang w:val="fr-FR"/>
        </w:rPr>
      </w:pPr>
      <w:r w:rsidRPr="006369F2">
        <w:rPr>
          <w:rFonts w:ascii="Arial" w:hAnsi="Arial" w:cs="Arial"/>
          <w:i/>
          <w:iCs/>
          <w:color w:val="000000" w:themeColor="text1"/>
          <w:lang w:val="fr-FR"/>
        </w:rPr>
        <w:t xml:space="preserve">Considérant qu'en ce sens l'INPI rappelle avec pertinence que, statuant sur l'interprétation de l'article 4, paragraphe 1, sous b) de la directive 89/104/CEE du 21 décembre 1988, dont l'article L 713-3 du Code de la propriété intellectuelle est la transposition, la Cour de justice des communautés européennes, dans un arrêt du 29 septembre 1998, a indiqué "qu'il est indispensable d'apprécier la notion de similitude en relation avec le risque de confusion", ... que "le risque de confusion dans l'esprit du public... doit être </w:t>
      </w:r>
      <w:r w:rsidRPr="006369F2">
        <w:rPr>
          <w:rFonts w:ascii="Arial" w:hAnsi="Arial" w:cs="Arial"/>
          <w:i/>
          <w:iCs/>
          <w:color w:val="000000" w:themeColor="text1"/>
          <w:u w:val="single"/>
          <w:lang w:val="fr-FR"/>
        </w:rPr>
        <w:t>apprécié globalement en tenant compte de tous les facteurs pertinents du cas d'espèce", et précisé : "L'appréciation globale du risque de confusion</w:t>
      </w:r>
      <w:r w:rsidRPr="006369F2">
        <w:rPr>
          <w:rFonts w:ascii="Arial" w:hAnsi="Arial" w:cs="Arial"/>
          <w:b/>
          <w:bCs/>
          <w:i/>
          <w:iCs/>
          <w:color w:val="000000" w:themeColor="text1"/>
          <w:lang w:val="fr-FR"/>
        </w:rPr>
        <w:t xml:space="preserve"> </w:t>
      </w:r>
      <w:r w:rsidRPr="006369F2">
        <w:rPr>
          <w:rFonts w:ascii="Arial" w:hAnsi="Arial" w:cs="Arial"/>
          <w:i/>
          <w:iCs/>
          <w:color w:val="000000" w:themeColor="text1"/>
          <w:lang w:val="fr-FR"/>
        </w:rPr>
        <w:t>implique une certaine interdépendance entre les facteurs pris en compte, et notamment la similitude des marques et celle des produits désignés.</w:t>
      </w:r>
      <w:r w:rsidR="00130F0C">
        <w:rPr>
          <w:rFonts w:ascii="Arial" w:hAnsi="Arial" w:cs="Arial"/>
          <w:i/>
          <w:iCs/>
          <w:color w:val="000000" w:themeColor="text1"/>
          <w:lang w:val="fr-FR"/>
        </w:rPr>
        <w:t> »</w:t>
      </w:r>
      <w:r w:rsidRPr="006369F2">
        <w:rPr>
          <w:rFonts w:ascii="Arial" w:hAnsi="Arial" w:cs="Arial"/>
          <w:color w:val="000000" w:themeColor="text1"/>
          <w:lang w:val="fr-FR"/>
        </w:rPr>
        <w:t xml:space="preserve">.  </w:t>
      </w:r>
    </w:p>
    <w:p w14:paraId="6F7FFB0A" w14:textId="77777777" w:rsidR="00130F0C" w:rsidRDefault="00130F0C" w:rsidP="007E5EBD">
      <w:pPr>
        <w:autoSpaceDE w:val="0"/>
        <w:autoSpaceDN w:val="0"/>
        <w:adjustRightInd w:val="0"/>
        <w:ind w:left="567"/>
        <w:jc w:val="both"/>
        <w:rPr>
          <w:rFonts w:ascii="Arial" w:hAnsi="Arial" w:cs="Arial"/>
          <w:color w:val="000000" w:themeColor="text1"/>
          <w:lang w:val="fr-FR"/>
        </w:rPr>
      </w:pPr>
    </w:p>
    <w:p w14:paraId="5E507087" w14:textId="77777777" w:rsidR="00130F0C" w:rsidRDefault="00130F0C" w:rsidP="007E5EBD">
      <w:pPr>
        <w:autoSpaceDE w:val="0"/>
        <w:autoSpaceDN w:val="0"/>
        <w:adjustRightInd w:val="0"/>
        <w:ind w:left="567"/>
        <w:jc w:val="both"/>
        <w:rPr>
          <w:rFonts w:ascii="Arial" w:hAnsi="Arial" w:cs="Arial"/>
          <w:color w:val="000000" w:themeColor="text1"/>
          <w:lang w:val="fr-FR"/>
        </w:rPr>
      </w:pPr>
    </w:p>
    <w:p w14:paraId="5750BC84" w14:textId="77777777" w:rsidR="00130F0C" w:rsidRPr="006369F2" w:rsidRDefault="00130F0C" w:rsidP="007E5EBD">
      <w:pPr>
        <w:autoSpaceDE w:val="0"/>
        <w:autoSpaceDN w:val="0"/>
        <w:adjustRightInd w:val="0"/>
        <w:ind w:left="567"/>
        <w:jc w:val="both"/>
        <w:rPr>
          <w:rFonts w:ascii="Arial" w:hAnsi="Arial" w:cs="Arial"/>
          <w:color w:val="000000"/>
          <w:lang w:val="fr-FR"/>
        </w:rPr>
      </w:pPr>
    </w:p>
    <w:p w14:paraId="03022039" w14:textId="22E69E26" w:rsidR="00130F0C" w:rsidRDefault="00ED48A3" w:rsidP="007E5EBD">
      <w:pPr>
        <w:autoSpaceDE w:val="0"/>
        <w:autoSpaceDN w:val="0"/>
        <w:adjustRightInd w:val="0"/>
        <w:jc w:val="both"/>
        <w:rPr>
          <w:rFonts w:ascii="Arial" w:hAnsi="Arial" w:cs="Arial"/>
          <w:color w:val="000000"/>
          <w:lang w:val="fr-FR"/>
        </w:rPr>
      </w:pPr>
      <w:r w:rsidRPr="0016733F">
        <w:rPr>
          <w:rFonts w:ascii="Arial" w:hAnsi="Arial" w:cs="Arial"/>
          <w:color w:val="000000"/>
          <w:lang w:val="fr-FR"/>
        </w:rPr>
        <w:lastRenderedPageBreak/>
        <w:t>Aux termes d’une série d’arrêts rendus en date du 26 novembre 2003</w:t>
      </w:r>
      <w:r w:rsidR="34EADEF9" w:rsidRPr="0016733F">
        <w:rPr>
          <w:rFonts w:ascii="Arial" w:hAnsi="Arial" w:cs="Arial"/>
          <w:color w:val="000000"/>
          <w:lang w:val="fr-FR"/>
        </w:rPr>
        <w:t xml:space="preserve"> (</w:t>
      </w:r>
      <w:r w:rsidR="34EADEF9" w:rsidRPr="28D48978">
        <w:rPr>
          <w:rFonts w:ascii="Arial" w:hAnsi="Arial" w:cs="Arial"/>
          <w:color w:val="000000" w:themeColor="text1"/>
          <w:lang w:val="fr-FR"/>
        </w:rPr>
        <w:t>n°00-18.</w:t>
      </w:r>
      <w:proofErr w:type="gramStart"/>
      <w:r w:rsidR="34EADEF9" w:rsidRPr="28D48978">
        <w:rPr>
          <w:rFonts w:ascii="Arial" w:hAnsi="Arial" w:cs="Arial"/>
          <w:color w:val="000000" w:themeColor="text1"/>
          <w:lang w:val="fr-FR"/>
        </w:rPr>
        <w:t>046;</w:t>
      </w:r>
      <w:proofErr w:type="gramEnd"/>
      <w:r w:rsidR="34EADEF9" w:rsidRPr="28D48978">
        <w:rPr>
          <w:rFonts w:ascii="Arial" w:hAnsi="Arial" w:cs="Arial"/>
          <w:color w:val="000000" w:themeColor="text1"/>
          <w:lang w:val="fr-FR"/>
        </w:rPr>
        <w:t> n°00-18.047; n°01-11.593; n°00-20.923; n°00-21.537)</w:t>
      </w:r>
      <w:r w:rsidRPr="0016733F">
        <w:rPr>
          <w:rFonts w:ascii="Arial" w:hAnsi="Arial" w:cs="Arial"/>
          <w:color w:val="000000"/>
          <w:lang w:val="fr-FR"/>
        </w:rPr>
        <w:t>, la Cour de cassation a, à son tour, adopté ce principe, en jugeant notamment pour casser un arrêt d’appel pour violation de la loi</w:t>
      </w:r>
      <w:r w:rsidR="00130F0C">
        <w:rPr>
          <w:rFonts w:ascii="Arial" w:hAnsi="Arial" w:cs="Arial"/>
          <w:color w:val="000000"/>
          <w:lang w:val="fr-FR"/>
        </w:rPr>
        <w:t> :</w:t>
      </w:r>
    </w:p>
    <w:p w14:paraId="6508BCBE" w14:textId="77777777" w:rsidR="00130F0C" w:rsidRDefault="00130F0C" w:rsidP="007E5EBD">
      <w:pPr>
        <w:autoSpaceDE w:val="0"/>
        <w:autoSpaceDN w:val="0"/>
        <w:adjustRightInd w:val="0"/>
        <w:jc w:val="both"/>
        <w:rPr>
          <w:rFonts w:ascii="Arial" w:hAnsi="Arial" w:cs="Arial"/>
          <w:color w:val="000000"/>
          <w:lang w:val="fr-FR"/>
        </w:rPr>
      </w:pPr>
    </w:p>
    <w:p w14:paraId="0818A6A8" w14:textId="67D7BB3A" w:rsidR="00ED48A3" w:rsidRDefault="00ED48A3" w:rsidP="00130F0C">
      <w:pPr>
        <w:autoSpaceDE w:val="0"/>
        <w:autoSpaceDN w:val="0"/>
        <w:adjustRightInd w:val="0"/>
        <w:ind w:left="708" w:firstLine="60"/>
        <w:jc w:val="both"/>
        <w:rPr>
          <w:rFonts w:ascii="Arial" w:hAnsi="Arial" w:cs="Arial"/>
          <w:color w:val="000000" w:themeColor="text1"/>
          <w:lang w:val="fr-FR"/>
        </w:rPr>
      </w:pPr>
      <w:r w:rsidRPr="0016733F">
        <w:rPr>
          <w:rFonts w:ascii="Arial" w:hAnsi="Arial" w:cs="Arial"/>
          <w:color w:val="000000"/>
          <w:lang w:val="fr-FR"/>
        </w:rPr>
        <w:t>“</w:t>
      </w:r>
      <w:r w:rsidRPr="28D48978">
        <w:rPr>
          <w:rFonts w:ascii="Arial" w:hAnsi="Arial" w:cs="Arial"/>
          <w:i/>
          <w:iCs/>
          <w:color w:val="000000"/>
          <w:lang w:val="fr-FR"/>
        </w:rPr>
        <w:t xml:space="preserve">qu’en examinant ce risque de confusion au vu des seules similitudes qu’elle avait relevées entre les signes move et </w:t>
      </w:r>
      <w:proofErr w:type="spellStart"/>
      <w:r w:rsidRPr="28D48978">
        <w:rPr>
          <w:rFonts w:ascii="Arial" w:hAnsi="Arial" w:cs="Arial"/>
          <w:i/>
          <w:iCs/>
          <w:color w:val="000000"/>
          <w:lang w:val="fr-FR"/>
        </w:rPr>
        <w:t>moove</w:t>
      </w:r>
      <w:proofErr w:type="spellEnd"/>
      <w:r w:rsidRPr="28D48978">
        <w:rPr>
          <w:rFonts w:ascii="Arial" w:hAnsi="Arial" w:cs="Arial"/>
          <w:i/>
          <w:iCs/>
          <w:color w:val="000000"/>
          <w:lang w:val="fr-FR"/>
        </w:rPr>
        <w:t xml:space="preserve">, </w:t>
      </w:r>
      <w:r w:rsidRPr="28D48978">
        <w:rPr>
          <w:rFonts w:ascii="Arial" w:hAnsi="Arial" w:cs="Arial"/>
          <w:i/>
          <w:iCs/>
          <w:color w:val="000000"/>
          <w:u w:val="single"/>
          <w:lang w:val="fr-FR"/>
        </w:rPr>
        <w:t>et non au terme d’une appréciation globale fondée sur l’impression d’ensemble</w:t>
      </w:r>
      <w:r w:rsidRPr="28D48978">
        <w:rPr>
          <w:rFonts w:ascii="Arial" w:hAnsi="Arial" w:cs="Arial"/>
          <w:i/>
          <w:iCs/>
          <w:color w:val="000000"/>
          <w:lang w:val="fr-FR"/>
        </w:rPr>
        <w:t xml:space="preserve"> produite par les marques dont ces éléments n’étaient que des facteurs parmi d’autres, </w:t>
      </w:r>
      <w:r w:rsidRPr="28D48978">
        <w:rPr>
          <w:rFonts w:ascii="Arial" w:hAnsi="Arial" w:cs="Arial"/>
          <w:i/>
          <w:iCs/>
          <w:color w:val="000000"/>
          <w:u w:val="single"/>
          <w:lang w:val="fr-FR"/>
        </w:rPr>
        <w:t>la cour d’appel a violé le texte susvisé</w:t>
      </w:r>
      <w:r w:rsidRPr="28D48978">
        <w:rPr>
          <w:rFonts w:ascii="Arial" w:hAnsi="Arial" w:cs="Arial"/>
          <w:i/>
          <w:iCs/>
          <w:color w:val="000000"/>
          <w:lang w:val="fr-FR"/>
        </w:rPr>
        <w:t xml:space="preserve"> </w:t>
      </w:r>
      <w:r w:rsidRPr="0016733F">
        <w:rPr>
          <w:rFonts w:ascii="Arial" w:hAnsi="Arial" w:cs="Arial"/>
          <w:color w:val="000000"/>
          <w:lang w:val="fr-FR"/>
        </w:rPr>
        <w:t>”.</w:t>
      </w:r>
      <w:r w:rsidR="4FA09EA6" w:rsidRPr="0016733F">
        <w:rPr>
          <w:rFonts w:ascii="Arial" w:hAnsi="Arial" w:cs="Arial"/>
          <w:color w:val="000000"/>
          <w:lang w:val="fr-FR"/>
        </w:rPr>
        <w:t xml:space="preserve"> (</w:t>
      </w:r>
      <w:r w:rsidR="4FA09EA6" w:rsidRPr="28D48978">
        <w:rPr>
          <w:rFonts w:ascii="Arial" w:hAnsi="Arial" w:cs="Arial"/>
          <w:color w:val="000000" w:themeColor="text1"/>
          <w:lang w:val="fr-FR"/>
        </w:rPr>
        <w:t>Ex</w:t>
      </w:r>
      <w:r w:rsidR="00702DB4">
        <w:rPr>
          <w:rFonts w:ascii="Arial" w:hAnsi="Arial" w:cs="Arial"/>
          <w:color w:val="000000" w:themeColor="text1"/>
          <w:lang w:val="fr-FR"/>
        </w:rPr>
        <w:t xml:space="preserve"> : attendu </w:t>
      </w:r>
      <w:r w:rsidR="4FA09EA6" w:rsidRPr="28D48978">
        <w:rPr>
          <w:rFonts w:ascii="Arial" w:hAnsi="Arial" w:cs="Arial"/>
          <w:color w:val="000000" w:themeColor="text1"/>
          <w:lang w:val="fr-FR"/>
        </w:rPr>
        <w:t xml:space="preserve">de </w:t>
      </w:r>
      <w:r w:rsidR="00702DB4">
        <w:rPr>
          <w:rFonts w:ascii="Arial" w:hAnsi="Arial" w:cs="Arial"/>
          <w:color w:val="000000" w:themeColor="text1"/>
          <w:lang w:val="fr-FR"/>
        </w:rPr>
        <w:t xml:space="preserve">l’arrêt </w:t>
      </w:r>
      <w:r w:rsidR="4FA09EA6" w:rsidRPr="28D48978">
        <w:rPr>
          <w:rFonts w:ascii="Arial" w:hAnsi="Arial" w:cs="Arial"/>
          <w:color w:val="000000" w:themeColor="text1"/>
          <w:lang w:val="fr-FR"/>
        </w:rPr>
        <w:t>n°00-18.047)</w:t>
      </w:r>
    </w:p>
    <w:p w14:paraId="7E96E19C" w14:textId="77777777" w:rsidR="007E5EBD" w:rsidRPr="0016733F" w:rsidRDefault="007E5EBD" w:rsidP="007E5EBD">
      <w:pPr>
        <w:autoSpaceDE w:val="0"/>
        <w:autoSpaceDN w:val="0"/>
        <w:adjustRightInd w:val="0"/>
        <w:jc w:val="both"/>
        <w:rPr>
          <w:rFonts w:ascii="Arial" w:hAnsi="Arial" w:cs="Arial"/>
          <w:color w:val="000000"/>
          <w:lang w:val="fr-FR"/>
        </w:rPr>
      </w:pPr>
    </w:p>
    <w:p w14:paraId="34BE2B70" w14:textId="1E100CA0" w:rsidR="00ED48A3" w:rsidRDefault="00ED48A3" w:rsidP="007E5EBD">
      <w:pPr>
        <w:autoSpaceDE w:val="0"/>
        <w:autoSpaceDN w:val="0"/>
        <w:adjustRightInd w:val="0"/>
        <w:jc w:val="both"/>
        <w:rPr>
          <w:rFonts w:ascii="Arial" w:hAnsi="Arial" w:cs="Arial"/>
          <w:color w:val="000000"/>
          <w:lang w:val="fr-FR"/>
        </w:rPr>
      </w:pPr>
      <w:r w:rsidRPr="0016733F">
        <w:rPr>
          <w:rFonts w:ascii="Arial" w:hAnsi="Arial" w:cs="Arial"/>
          <w:color w:val="000000"/>
          <w:lang w:val="fr-FR"/>
        </w:rPr>
        <w:t xml:space="preserve">Depuis lors, la Cour de cassation, veille à ce que les </w:t>
      </w:r>
      <w:r w:rsidR="00AB2539" w:rsidRPr="0016733F">
        <w:rPr>
          <w:rFonts w:ascii="Arial" w:hAnsi="Arial" w:cs="Arial"/>
          <w:color w:val="000000"/>
          <w:lang w:val="fr-FR"/>
        </w:rPr>
        <w:t>C</w:t>
      </w:r>
      <w:r w:rsidRPr="0016733F">
        <w:rPr>
          <w:rFonts w:ascii="Arial" w:hAnsi="Arial" w:cs="Arial"/>
          <w:color w:val="000000"/>
          <w:lang w:val="fr-FR"/>
        </w:rPr>
        <w:t xml:space="preserve">ours d’appel respectent l’application du principe de l’appréciation globale et la jurisprudence unanime s’y est conformée. </w:t>
      </w:r>
    </w:p>
    <w:p w14:paraId="03366333" w14:textId="77777777" w:rsidR="007E5EBD" w:rsidRPr="0016733F" w:rsidRDefault="007E5EBD" w:rsidP="007E5EBD">
      <w:pPr>
        <w:autoSpaceDE w:val="0"/>
        <w:autoSpaceDN w:val="0"/>
        <w:adjustRightInd w:val="0"/>
        <w:jc w:val="both"/>
        <w:rPr>
          <w:rFonts w:ascii="Arial" w:hAnsi="Arial" w:cs="Arial"/>
          <w:color w:val="000000"/>
          <w:lang w:val="fr-FR"/>
        </w:rPr>
      </w:pPr>
    </w:p>
    <w:p w14:paraId="7E952833" w14:textId="12FFA81A" w:rsidR="00ED48A3" w:rsidRDefault="7845BD71" w:rsidP="007E5EBD">
      <w:pPr>
        <w:autoSpaceDE w:val="0"/>
        <w:autoSpaceDN w:val="0"/>
        <w:adjustRightInd w:val="0"/>
        <w:jc w:val="both"/>
        <w:rPr>
          <w:rFonts w:ascii="Arial" w:hAnsi="Arial" w:cs="Arial"/>
          <w:color w:val="000000" w:themeColor="text1"/>
          <w:lang w:val="fr-FR"/>
        </w:rPr>
      </w:pPr>
      <w:r w:rsidRPr="767F9D60">
        <w:rPr>
          <w:rFonts w:ascii="Arial" w:hAnsi="Arial" w:cs="Arial"/>
          <w:color w:val="000000" w:themeColor="text1"/>
          <w:lang w:val="fr-FR"/>
        </w:rPr>
        <w:t xml:space="preserve"> L’</w:t>
      </w:r>
      <w:r w:rsidR="65B76732" w:rsidRPr="767F9D60">
        <w:rPr>
          <w:rFonts w:ascii="Arial" w:hAnsi="Arial" w:cs="Arial"/>
          <w:color w:val="000000" w:themeColor="text1"/>
          <w:lang w:val="fr-FR"/>
        </w:rPr>
        <w:t xml:space="preserve">appréciation globale constitue </w:t>
      </w:r>
      <w:r w:rsidR="0594343F" w:rsidRPr="767F9D60">
        <w:rPr>
          <w:rFonts w:ascii="Arial" w:hAnsi="Arial" w:cs="Arial"/>
          <w:color w:val="000000" w:themeColor="text1"/>
          <w:lang w:val="fr-FR"/>
        </w:rPr>
        <w:t xml:space="preserve">ainsi </w:t>
      </w:r>
      <w:r w:rsidR="65B76732" w:rsidRPr="767F9D60">
        <w:rPr>
          <w:rFonts w:ascii="Arial" w:hAnsi="Arial" w:cs="Arial"/>
          <w:color w:val="000000" w:themeColor="text1"/>
          <w:lang w:val="fr-FR"/>
        </w:rPr>
        <w:t xml:space="preserve">le principe général de l’appréciation du risque de confusion en droit français.   </w:t>
      </w:r>
    </w:p>
    <w:p w14:paraId="018D9C8F" w14:textId="77777777" w:rsidR="007E5EBD" w:rsidRPr="0016733F" w:rsidRDefault="007E5EBD" w:rsidP="007E5EBD">
      <w:pPr>
        <w:autoSpaceDE w:val="0"/>
        <w:autoSpaceDN w:val="0"/>
        <w:adjustRightInd w:val="0"/>
        <w:jc w:val="both"/>
        <w:rPr>
          <w:rFonts w:ascii="Arial" w:hAnsi="Arial" w:cs="Arial"/>
          <w:color w:val="000000"/>
          <w:lang w:val="fr-FR"/>
        </w:rPr>
      </w:pPr>
    </w:p>
    <w:p w14:paraId="43DE6526" w14:textId="77777777" w:rsidR="00B504CA" w:rsidRDefault="65B76732" w:rsidP="007E5EBD">
      <w:pPr>
        <w:autoSpaceDE w:val="0"/>
        <w:autoSpaceDN w:val="0"/>
        <w:adjustRightInd w:val="0"/>
        <w:jc w:val="both"/>
        <w:rPr>
          <w:rFonts w:ascii="Arial" w:hAnsi="Arial" w:cs="Arial"/>
          <w:color w:val="000000" w:themeColor="text1"/>
          <w:lang w:val="fr-FR"/>
        </w:rPr>
      </w:pPr>
      <w:r w:rsidRPr="767F9D60">
        <w:rPr>
          <w:rFonts w:ascii="Arial" w:hAnsi="Arial" w:cs="Arial"/>
          <w:b/>
          <w:bCs/>
          <w:color w:val="000000" w:themeColor="text1"/>
          <w:lang w:val="fr-FR"/>
        </w:rPr>
        <w:t>2</w:t>
      </w:r>
      <w:r w:rsidRPr="767F9D60">
        <w:rPr>
          <w:rFonts w:ascii="Arial" w:hAnsi="Arial" w:cs="Arial"/>
          <w:color w:val="000000" w:themeColor="text1"/>
          <w:lang w:val="fr-FR"/>
        </w:rPr>
        <w:t xml:space="preserve">. </w:t>
      </w:r>
      <w:r w:rsidR="00B504CA">
        <w:rPr>
          <w:rFonts w:ascii="Arial" w:hAnsi="Arial" w:cs="Arial"/>
          <w:color w:val="000000" w:themeColor="text1"/>
          <w:lang w:val="fr-FR"/>
        </w:rPr>
        <w:t xml:space="preserve">Toutefois, </w:t>
      </w:r>
      <w:r w:rsidRPr="767F9D60">
        <w:rPr>
          <w:rFonts w:ascii="Arial" w:hAnsi="Arial" w:cs="Arial"/>
          <w:color w:val="000000" w:themeColor="text1"/>
          <w:lang w:val="fr-FR"/>
        </w:rPr>
        <w:t xml:space="preserve">pour effectuer cette </w:t>
      </w:r>
      <w:r w:rsidRPr="767F9D60">
        <w:rPr>
          <w:rFonts w:ascii="Arial" w:hAnsi="Arial" w:cs="Arial"/>
          <w:i/>
          <w:iCs/>
          <w:color w:val="000000" w:themeColor="text1"/>
          <w:lang w:val="fr-FR"/>
        </w:rPr>
        <w:t xml:space="preserve">« appréciation globale », </w:t>
      </w:r>
      <w:r w:rsidRPr="767F9D60">
        <w:rPr>
          <w:rFonts w:ascii="Arial" w:hAnsi="Arial" w:cs="Arial"/>
          <w:color w:val="000000" w:themeColor="text1"/>
          <w:lang w:val="fr-FR"/>
        </w:rPr>
        <w:t>il est nécessaire de prendre en considération tous les facteurs pertinents du cas d’espèce</w:t>
      </w:r>
      <w:r w:rsidR="784BC431" w:rsidRPr="767F9D60">
        <w:rPr>
          <w:rFonts w:ascii="Arial" w:hAnsi="Arial" w:cs="Arial"/>
          <w:color w:val="000000" w:themeColor="text1"/>
          <w:lang w:val="fr-FR"/>
        </w:rPr>
        <w:t>,</w:t>
      </w:r>
      <w:r w:rsidRPr="767F9D60">
        <w:rPr>
          <w:rFonts w:ascii="Arial" w:hAnsi="Arial" w:cs="Arial"/>
          <w:color w:val="000000" w:themeColor="text1"/>
          <w:lang w:val="fr-FR"/>
        </w:rPr>
        <w:t xml:space="preserve"> dont les éléments </w:t>
      </w:r>
      <w:r w:rsidR="321C44DF" w:rsidRPr="767F9D60">
        <w:rPr>
          <w:rFonts w:ascii="Arial" w:hAnsi="Arial" w:cs="Arial"/>
          <w:color w:val="000000" w:themeColor="text1"/>
          <w:lang w:val="fr-FR"/>
        </w:rPr>
        <w:t xml:space="preserve">distinctifs et </w:t>
      </w:r>
      <w:r w:rsidRPr="767F9D60">
        <w:rPr>
          <w:rFonts w:ascii="Arial" w:hAnsi="Arial" w:cs="Arial"/>
          <w:color w:val="000000" w:themeColor="text1"/>
          <w:lang w:val="fr-FR"/>
        </w:rPr>
        <w:t>dominants des marques en conflit</w:t>
      </w:r>
      <w:r w:rsidR="066D3CB9" w:rsidRPr="767F9D60">
        <w:rPr>
          <w:rFonts w:ascii="Arial" w:hAnsi="Arial" w:cs="Arial"/>
          <w:color w:val="000000" w:themeColor="text1"/>
          <w:lang w:val="fr-FR"/>
        </w:rPr>
        <w:t>.</w:t>
      </w:r>
      <w:r w:rsidRPr="767F9D60">
        <w:rPr>
          <w:rFonts w:ascii="Arial" w:hAnsi="Arial" w:cs="Arial"/>
          <w:color w:val="000000" w:themeColor="text1"/>
          <w:lang w:val="fr-FR"/>
        </w:rPr>
        <w:t xml:space="preserve"> </w:t>
      </w:r>
    </w:p>
    <w:p w14:paraId="0508EAC2" w14:textId="77777777" w:rsidR="00B504CA" w:rsidRDefault="00B504CA" w:rsidP="007E5EBD">
      <w:pPr>
        <w:autoSpaceDE w:val="0"/>
        <w:autoSpaceDN w:val="0"/>
        <w:adjustRightInd w:val="0"/>
        <w:jc w:val="both"/>
        <w:rPr>
          <w:rFonts w:ascii="Arial" w:hAnsi="Arial" w:cs="Arial"/>
          <w:color w:val="000000" w:themeColor="text1"/>
          <w:lang w:val="fr-FR"/>
        </w:rPr>
      </w:pPr>
    </w:p>
    <w:p w14:paraId="4630514E" w14:textId="57CC359E" w:rsidR="00ED48A3" w:rsidRDefault="00B504CA" w:rsidP="007E5EBD">
      <w:pPr>
        <w:autoSpaceDE w:val="0"/>
        <w:autoSpaceDN w:val="0"/>
        <w:adjustRightInd w:val="0"/>
        <w:jc w:val="both"/>
        <w:rPr>
          <w:rFonts w:ascii="Arial" w:hAnsi="Arial" w:cs="Arial"/>
          <w:color w:val="000000" w:themeColor="text1"/>
          <w:lang w:val="fr-FR"/>
        </w:rPr>
      </w:pPr>
      <w:r>
        <w:rPr>
          <w:rFonts w:ascii="Arial" w:hAnsi="Arial" w:cs="Arial"/>
          <w:color w:val="000000" w:themeColor="text1"/>
          <w:lang w:val="fr-FR"/>
        </w:rPr>
        <w:t xml:space="preserve">Ces éléments constituent toutefois des </w:t>
      </w:r>
      <w:r w:rsidR="2A32DF53" w:rsidRPr="767F9D60">
        <w:rPr>
          <w:rFonts w:ascii="Arial" w:hAnsi="Arial" w:cs="Arial"/>
          <w:color w:val="000000" w:themeColor="text1"/>
          <w:lang w:val="fr-FR"/>
        </w:rPr>
        <w:t xml:space="preserve">facteurs </w:t>
      </w:r>
      <w:r>
        <w:rPr>
          <w:rFonts w:ascii="Arial" w:hAnsi="Arial" w:cs="Arial"/>
          <w:color w:val="000000" w:themeColor="text1"/>
          <w:lang w:val="fr-FR"/>
        </w:rPr>
        <w:t xml:space="preserve">devant être pris en compte </w:t>
      </w:r>
      <w:r w:rsidR="2A32DF53" w:rsidRPr="767F9D60">
        <w:rPr>
          <w:rFonts w:ascii="Arial" w:hAnsi="Arial" w:cs="Arial"/>
          <w:color w:val="000000" w:themeColor="text1"/>
          <w:lang w:val="fr-FR"/>
        </w:rPr>
        <w:t xml:space="preserve">pour l’application du principe </w:t>
      </w:r>
      <w:r w:rsidR="007E2598">
        <w:rPr>
          <w:rFonts w:ascii="Arial" w:hAnsi="Arial" w:cs="Arial"/>
          <w:color w:val="000000" w:themeColor="text1"/>
          <w:lang w:val="fr-FR"/>
        </w:rPr>
        <w:t xml:space="preserve">général </w:t>
      </w:r>
      <w:r w:rsidR="2A32DF53" w:rsidRPr="767F9D60">
        <w:rPr>
          <w:rFonts w:ascii="Arial" w:hAnsi="Arial" w:cs="Arial"/>
          <w:color w:val="000000" w:themeColor="text1"/>
          <w:lang w:val="fr-FR"/>
        </w:rPr>
        <w:t>de l’appréciation globale et non d’un principe séparé</w:t>
      </w:r>
      <w:r w:rsidR="68797701" w:rsidRPr="767F9D60">
        <w:rPr>
          <w:rFonts w:ascii="Arial" w:hAnsi="Arial" w:cs="Arial"/>
          <w:color w:val="000000" w:themeColor="text1"/>
          <w:lang w:val="fr-FR"/>
        </w:rPr>
        <w:t>, tel qu</w:t>
      </w:r>
      <w:r>
        <w:rPr>
          <w:rFonts w:ascii="Arial" w:hAnsi="Arial" w:cs="Arial"/>
          <w:color w:val="000000" w:themeColor="text1"/>
          <w:lang w:val="fr-FR"/>
        </w:rPr>
        <w:t xml:space="preserve">’il a été </w:t>
      </w:r>
      <w:r w:rsidR="68797701" w:rsidRPr="767F9D60">
        <w:rPr>
          <w:rFonts w:ascii="Arial" w:hAnsi="Arial" w:cs="Arial"/>
          <w:color w:val="000000" w:themeColor="text1"/>
          <w:lang w:val="fr-FR"/>
        </w:rPr>
        <w:t xml:space="preserve">présenté dans la question sous l’appellation </w:t>
      </w:r>
      <w:r w:rsidR="00C45638">
        <w:rPr>
          <w:rFonts w:ascii="Arial" w:hAnsi="Arial" w:cs="Arial"/>
          <w:color w:val="000000" w:themeColor="text1"/>
          <w:lang w:val="fr-FR"/>
        </w:rPr>
        <w:t>« </w:t>
      </w:r>
      <w:r w:rsidR="7928DD84" w:rsidRPr="00B504CA">
        <w:rPr>
          <w:rFonts w:ascii="Arial" w:hAnsi="Arial" w:cs="Arial"/>
          <w:i/>
          <w:iCs/>
          <w:color w:val="000000" w:themeColor="text1"/>
          <w:lang w:val="fr-FR"/>
        </w:rPr>
        <w:t>règle</w:t>
      </w:r>
      <w:r w:rsidR="68797701" w:rsidRPr="00B504CA">
        <w:rPr>
          <w:rFonts w:ascii="Arial" w:hAnsi="Arial" w:cs="Arial"/>
          <w:i/>
          <w:iCs/>
          <w:color w:val="000000" w:themeColor="text1"/>
          <w:lang w:val="fr-FR"/>
        </w:rPr>
        <w:t xml:space="preserve"> de la </w:t>
      </w:r>
      <w:r w:rsidR="5628337A" w:rsidRPr="00B504CA">
        <w:rPr>
          <w:rFonts w:ascii="Arial" w:hAnsi="Arial" w:cs="Arial"/>
          <w:i/>
          <w:iCs/>
          <w:color w:val="000000" w:themeColor="text1"/>
          <w:lang w:val="fr-FR"/>
        </w:rPr>
        <w:t>caractéristique</w:t>
      </w:r>
      <w:r w:rsidR="68797701" w:rsidRPr="00B504CA">
        <w:rPr>
          <w:rFonts w:ascii="Arial" w:hAnsi="Arial" w:cs="Arial"/>
          <w:i/>
          <w:iCs/>
          <w:color w:val="000000" w:themeColor="text1"/>
          <w:lang w:val="fr-FR"/>
        </w:rPr>
        <w:t xml:space="preserve"> dominante</w:t>
      </w:r>
      <w:r w:rsidR="00C45638">
        <w:rPr>
          <w:rFonts w:ascii="Arial" w:hAnsi="Arial" w:cs="Arial"/>
          <w:color w:val="000000" w:themeColor="text1"/>
          <w:lang w:val="fr-FR"/>
        </w:rPr>
        <w:t> »</w:t>
      </w:r>
      <w:r w:rsidR="2A32DF53" w:rsidRPr="767F9D60">
        <w:rPr>
          <w:rFonts w:ascii="Arial" w:hAnsi="Arial" w:cs="Arial"/>
          <w:color w:val="000000" w:themeColor="text1"/>
          <w:lang w:val="fr-FR"/>
        </w:rPr>
        <w:t xml:space="preserve">. </w:t>
      </w:r>
    </w:p>
    <w:p w14:paraId="2D381DA1" w14:textId="77777777" w:rsidR="007E5EBD" w:rsidRPr="0016733F" w:rsidRDefault="007E5EBD" w:rsidP="007E5EBD">
      <w:pPr>
        <w:autoSpaceDE w:val="0"/>
        <w:autoSpaceDN w:val="0"/>
        <w:adjustRightInd w:val="0"/>
        <w:jc w:val="both"/>
        <w:rPr>
          <w:rFonts w:ascii="Arial" w:hAnsi="Arial" w:cs="Arial"/>
          <w:color w:val="000000" w:themeColor="text1"/>
          <w:lang w:val="fr-FR"/>
        </w:rPr>
      </w:pPr>
    </w:p>
    <w:p w14:paraId="5826DBD3" w14:textId="506DEB1D" w:rsidR="00ED48A3" w:rsidRDefault="65B76732" w:rsidP="007E5EBD">
      <w:pPr>
        <w:autoSpaceDE w:val="0"/>
        <w:autoSpaceDN w:val="0"/>
        <w:adjustRightInd w:val="0"/>
        <w:jc w:val="both"/>
        <w:rPr>
          <w:rFonts w:ascii="Arial" w:hAnsi="Arial" w:cs="Arial"/>
          <w:color w:val="000000" w:themeColor="text1"/>
          <w:lang w:val="fr-FR"/>
        </w:rPr>
      </w:pPr>
      <w:r w:rsidRPr="767F9D60">
        <w:rPr>
          <w:rFonts w:ascii="Arial" w:hAnsi="Arial" w:cs="Arial"/>
          <w:color w:val="000000" w:themeColor="text1"/>
          <w:lang w:val="fr-FR"/>
        </w:rPr>
        <w:t>Cette ligne qui a pour origine les mêmes arrêts communautaires</w:t>
      </w:r>
      <w:r w:rsidR="25ED4188" w:rsidRPr="767F9D60">
        <w:rPr>
          <w:rFonts w:ascii="Arial" w:hAnsi="Arial" w:cs="Arial"/>
          <w:color w:val="000000" w:themeColor="text1"/>
          <w:lang w:val="fr-FR"/>
        </w:rPr>
        <w:t>,</w:t>
      </w:r>
      <w:r w:rsidRPr="767F9D60">
        <w:rPr>
          <w:rFonts w:ascii="Arial" w:hAnsi="Arial" w:cs="Arial"/>
          <w:color w:val="000000" w:themeColor="text1"/>
          <w:lang w:val="fr-FR"/>
        </w:rPr>
        <w:t xml:space="preserve"> est appliquée par la jurisprudence française.</w:t>
      </w:r>
    </w:p>
    <w:p w14:paraId="043A84DB" w14:textId="77777777" w:rsidR="007E5EBD" w:rsidRPr="0016733F" w:rsidRDefault="007E5EBD" w:rsidP="007E5EBD">
      <w:pPr>
        <w:autoSpaceDE w:val="0"/>
        <w:autoSpaceDN w:val="0"/>
        <w:adjustRightInd w:val="0"/>
        <w:jc w:val="both"/>
        <w:rPr>
          <w:rFonts w:ascii="Arial" w:hAnsi="Arial" w:cs="Arial"/>
          <w:color w:val="000000"/>
          <w:lang w:val="fr-FR"/>
        </w:rPr>
      </w:pPr>
    </w:p>
    <w:p w14:paraId="65CC16B3" w14:textId="09E11469" w:rsidR="00ED48A3" w:rsidRDefault="00ED48A3" w:rsidP="007E5EBD">
      <w:pPr>
        <w:autoSpaceDE w:val="0"/>
        <w:autoSpaceDN w:val="0"/>
        <w:adjustRightInd w:val="0"/>
        <w:jc w:val="both"/>
        <w:rPr>
          <w:rFonts w:ascii="Arial" w:hAnsi="Arial" w:cs="Arial"/>
          <w:color w:val="000000"/>
          <w:lang w:val="fr-FR"/>
        </w:rPr>
      </w:pPr>
      <w:r w:rsidRPr="0016733F">
        <w:rPr>
          <w:rFonts w:ascii="Arial" w:hAnsi="Arial" w:cs="Arial"/>
          <w:b/>
          <w:bCs/>
          <w:color w:val="000000"/>
          <w:lang w:val="fr-FR"/>
        </w:rPr>
        <w:t>2.1</w:t>
      </w:r>
      <w:r w:rsidRPr="0016733F">
        <w:rPr>
          <w:rFonts w:ascii="Arial" w:hAnsi="Arial" w:cs="Arial"/>
          <w:color w:val="000000"/>
          <w:lang w:val="fr-FR"/>
        </w:rPr>
        <w:t xml:space="preserve"> </w:t>
      </w:r>
      <w:r w:rsidR="00B504CA">
        <w:rPr>
          <w:rFonts w:ascii="Arial" w:hAnsi="Arial" w:cs="Arial"/>
          <w:color w:val="000000"/>
          <w:lang w:val="fr-FR"/>
        </w:rPr>
        <w:t xml:space="preserve">En effet, la </w:t>
      </w:r>
      <w:r w:rsidRPr="0016733F">
        <w:rPr>
          <w:rFonts w:ascii="Arial" w:hAnsi="Arial" w:cs="Arial"/>
          <w:color w:val="000000"/>
          <w:lang w:val="fr-FR"/>
        </w:rPr>
        <w:t>CJUE</w:t>
      </w:r>
      <w:r w:rsidR="00AB2539" w:rsidRPr="0016733F">
        <w:rPr>
          <w:rFonts w:ascii="Arial" w:hAnsi="Arial" w:cs="Arial"/>
          <w:color w:val="000000"/>
          <w:lang w:val="fr-FR"/>
        </w:rPr>
        <w:t>,</w:t>
      </w:r>
      <w:r w:rsidRPr="0016733F">
        <w:rPr>
          <w:rFonts w:ascii="Arial" w:hAnsi="Arial" w:cs="Arial"/>
          <w:color w:val="000000"/>
          <w:lang w:val="fr-FR"/>
        </w:rPr>
        <w:t xml:space="preserve"> dans son interprétation de la Directive, dès qu’elle a introduit le principe de l’appréciation globale</w:t>
      </w:r>
      <w:r w:rsidR="00AB2539" w:rsidRPr="0016733F">
        <w:rPr>
          <w:rFonts w:ascii="Arial" w:hAnsi="Arial" w:cs="Arial"/>
          <w:color w:val="000000"/>
          <w:lang w:val="fr-FR"/>
        </w:rPr>
        <w:t>,</w:t>
      </w:r>
      <w:r w:rsidRPr="0016733F">
        <w:rPr>
          <w:rFonts w:ascii="Arial" w:hAnsi="Arial" w:cs="Arial"/>
          <w:color w:val="000000"/>
          <w:lang w:val="fr-FR"/>
        </w:rPr>
        <w:t xml:space="preserve"> a invité à prendre en considération </w:t>
      </w:r>
      <w:r w:rsidRPr="28D48978">
        <w:rPr>
          <w:rFonts w:ascii="Arial" w:hAnsi="Arial" w:cs="Arial"/>
          <w:i/>
          <w:iCs/>
          <w:color w:val="000000"/>
          <w:lang w:val="fr-FR"/>
        </w:rPr>
        <w:t>« l’interdépendance entre les facteurs</w:t>
      </w:r>
      <w:r w:rsidRPr="0016733F">
        <w:rPr>
          <w:rFonts w:ascii="Arial" w:hAnsi="Arial" w:cs="Arial"/>
          <w:color w:val="000000"/>
          <w:lang w:val="fr-FR"/>
        </w:rPr>
        <w:t xml:space="preserve"> » </w:t>
      </w:r>
      <w:bookmarkStart w:id="0" w:name="_Hlk161249516"/>
      <w:r w:rsidRPr="0016733F">
        <w:rPr>
          <w:rFonts w:ascii="Arial" w:hAnsi="Arial" w:cs="Arial"/>
          <w:color w:val="000000"/>
          <w:lang w:val="fr-FR"/>
        </w:rPr>
        <w:t>et tous « </w:t>
      </w:r>
      <w:r w:rsidRPr="28D48978">
        <w:rPr>
          <w:rFonts w:ascii="Arial" w:hAnsi="Arial" w:cs="Arial"/>
          <w:i/>
          <w:iCs/>
          <w:color w:val="000000"/>
          <w:lang w:val="fr-FR"/>
        </w:rPr>
        <w:t>les facteurs pertinents du cas d’espèce</w:t>
      </w:r>
      <w:r w:rsidRPr="0016733F">
        <w:rPr>
          <w:rFonts w:ascii="Arial" w:hAnsi="Arial" w:cs="Arial"/>
          <w:color w:val="000000"/>
          <w:lang w:val="fr-FR"/>
        </w:rPr>
        <w:t> »</w:t>
      </w:r>
      <w:r w:rsidR="04B2BECF" w:rsidRPr="0016733F">
        <w:rPr>
          <w:rFonts w:ascii="Arial" w:hAnsi="Arial" w:cs="Arial"/>
          <w:color w:val="000000"/>
          <w:lang w:val="fr-FR"/>
        </w:rPr>
        <w:t xml:space="preserve"> (</w:t>
      </w:r>
      <w:r w:rsidR="04B2BECF" w:rsidRPr="28D48978">
        <w:rPr>
          <w:rFonts w:ascii="Arial" w:hAnsi="Arial" w:cs="Arial"/>
          <w:color w:val="000000" w:themeColor="text1"/>
          <w:lang w:val="fr-FR"/>
        </w:rPr>
        <w:t>Arrêts SABEL, CANON et LLYOD susmentionnés</w:t>
      </w:r>
      <w:r w:rsidR="00B504CA">
        <w:rPr>
          <w:rFonts w:ascii="Arial" w:hAnsi="Arial" w:cs="Arial"/>
          <w:color w:val="000000" w:themeColor="text1"/>
          <w:lang w:val="fr-FR"/>
        </w:rPr>
        <w:t xml:space="preserve"> n°</w:t>
      </w:r>
      <w:r w:rsidR="00B504CA" w:rsidRPr="00B504CA">
        <w:rPr>
          <w:rFonts w:ascii="Arial" w:hAnsi="Arial" w:cs="Arial"/>
          <w:b/>
          <w:bCs/>
          <w:color w:val="000000" w:themeColor="text1"/>
          <w:lang w:val="fr-FR"/>
        </w:rPr>
        <w:t>1.1</w:t>
      </w:r>
      <w:r w:rsidR="00B504CA">
        <w:rPr>
          <w:rFonts w:ascii="Arial" w:hAnsi="Arial" w:cs="Arial"/>
          <w:color w:val="000000" w:themeColor="text1"/>
          <w:lang w:val="fr-FR"/>
        </w:rPr>
        <w:t>,</w:t>
      </w:r>
      <w:r w:rsidR="5DD98F44" w:rsidRPr="0016733F">
        <w:rPr>
          <w:rFonts w:ascii="Arial" w:hAnsi="Arial" w:cs="Arial"/>
          <w:color w:val="000000"/>
          <w:lang w:val="fr-FR"/>
        </w:rPr>
        <w:t>), dont</w:t>
      </w:r>
      <w:r w:rsidRPr="0016733F">
        <w:rPr>
          <w:rFonts w:ascii="Arial" w:hAnsi="Arial" w:cs="Arial"/>
          <w:color w:val="000000"/>
          <w:lang w:val="fr-FR"/>
        </w:rPr>
        <w:t xml:space="preserve"> les éléments </w:t>
      </w:r>
      <w:r w:rsidR="00B504CA">
        <w:rPr>
          <w:rFonts w:ascii="Arial" w:hAnsi="Arial" w:cs="Arial"/>
          <w:color w:val="000000"/>
          <w:lang w:val="fr-FR"/>
        </w:rPr>
        <w:t xml:space="preserve">distinctifs et </w:t>
      </w:r>
      <w:r w:rsidRPr="0016733F">
        <w:rPr>
          <w:rFonts w:ascii="Arial" w:hAnsi="Arial" w:cs="Arial"/>
          <w:color w:val="000000"/>
          <w:lang w:val="fr-FR"/>
        </w:rPr>
        <w:t>dominants des marques</w:t>
      </w:r>
      <w:bookmarkEnd w:id="0"/>
      <w:r w:rsidRPr="0016733F">
        <w:rPr>
          <w:rFonts w:ascii="Arial" w:hAnsi="Arial" w:cs="Arial"/>
          <w:color w:val="000000"/>
          <w:lang w:val="fr-FR"/>
        </w:rPr>
        <w:t xml:space="preserve"> pour établir l’existence ou non de similitudes. </w:t>
      </w:r>
    </w:p>
    <w:p w14:paraId="3AC16237" w14:textId="77777777" w:rsidR="007E5EBD" w:rsidRPr="0016733F" w:rsidRDefault="007E5EBD" w:rsidP="007E5EBD">
      <w:pPr>
        <w:autoSpaceDE w:val="0"/>
        <w:autoSpaceDN w:val="0"/>
        <w:adjustRightInd w:val="0"/>
        <w:jc w:val="both"/>
        <w:rPr>
          <w:rFonts w:ascii="Arial" w:hAnsi="Arial" w:cs="Arial"/>
          <w:color w:val="000000"/>
          <w:lang w:val="fr-FR"/>
        </w:rPr>
      </w:pPr>
    </w:p>
    <w:p w14:paraId="7B570356" w14:textId="25DB4F0B" w:rsidR="00A01E76" w:rsidRDefault="00B504CA" w:rsidP="007E5EBD">
      <w:pPr>
        <w:autoSpaceDE w:val="0"/>
        <w:autoSpaceDN w:val="0"/>
        <w:adjustRightInd w:val="0"/>
        <w:jc w:val="both"/>
        <w:rPr>
          <w:rFonts w:ascii="Arial" w:hAnsi="Arial" w:cs="Arial"/>
          <w:color w:val="000000"/>
          <w:lang w:val="fr-FR"/>
        </w:rPr>
      </w:pPr>
      <w:r>
        <w:rPr>
          <w:rFonts w:ascii="Arial" w:hAnsi="Arial" w:cs="Arial"/>
          <w:color w:val="000000"/>
          <w:lang w:val="fr-FR"/>
        </w:rPr>
        <w:t>La Jurisprudence européenne l</w:t>
      </w:r>
      <w:r w:rsidR="00ED48A3" w:rsidRPr="0016733F">
        <w:rPr>
          <w:rFonts w:ascii="Arial" w:hAnsi="Arial" w:cs="Arial"/>
          <w:color w:val="000000"/>
          <w:lang w:val="fr-FR"/>
        </w:rPr>
        <w:t xml:space="preserve">’a, tout d’abord, énoncé dans </w:t>
      </w:r>
      <w:r>
        <w:rPr>
          <w:rFonts w:ascii="Arial" w:hAnsi="Arial" w:cs="Arial"/>
          <w:color w:val="000000"/>
          <w:lang w:val="fr-FR"/>
        </w:rPr>
        <w:t xml:space="preserve">ledit </w:t>
      </w:r>
      <w:r w:rsidR="00ED48A3" w:rsidRPr="0016733F">
        <w:rPr>
          <w:rFonts w:ascii="Arial" w:hAnsi="Arial" w:cs="Arial"/>
          <w:color w:val="000000"/>
          <w:lang w:val="fr-FR"/>
        </w:rPr>
        <w:t xml:space="preserve">arrêt SABEL, avant de l’expliciter notamment dans les arrêts </w:t>
      </w:r>
      <w:proofErr w:type="spellStart"/>
      <w:r w:rsidR="00ED48A3" w:rsidRPr="0016733F">
        <w:rPr>
          <w:rFonts w:ascii="Arial" w:hAnsi="Arial" w:cs="Arial"/>
          <w:color w:val="000000"/>
          <w:lang w:val="fr-FR"/>
        </w:rPr>
        <w:t>Matratzen</w:t>
      </w:r>
      <w:proofErr w:type="spellEnd"/>
      <w:r w:rsidR="00ED48A3" w:rsidRPr="0016733F">
        <w:rPr>
          <w:rFonts w:ascii="Arial" w:hAnsi="Arial" w:cs="Arial"/>
          <w:color w:val="000000"/>
          <w:lang w:val="fr-FR"/>
        </w:rPr>
        <w:t xml:space="preserve"> Concord </w:t>
      </w:r>
      <w:proofErr w:type="spellStart"/>
      <w:r w:rsidR="00ED48A3" w:rsidRPr="0016733F">
        <w:rPr>
          <w:rFonts w:ascii="Arial" w:hAnsi="Arial" w:cs="Arial"/>
          <w:color w:val="000000"/>
          <w:lang w:val="fr-FR"/>
        </w:rPr>
        <w:t>GmbH</w:t>
      </w:r>
      <w:proofErr w:type="spellEnd"/>
      <w:r w:rsidR="00ED48A3" w:rsidRPr="0016733F">
        <w:rPr>
          <w:rFonts w:ascii="Arial" w:hAnsi="Arial" w:cs="Arial"/>
          <w:color w:val="000000"/>
          <w:lang w:val="fr-FR"/>
        </w:rPr>
        <w:t xml:space="preserve"> en date du 23 octobre 2002</w:t>
      </w:r>
      <w:r w:rsidR="5AF29C69" w:rsidRPr="0016733F">
        <w:rPr>
          <w:rFonts w:ascii="Arial" w:hAnsi="Arial" w:cs="Arial"/>
          <w:color w:val="000000"/>
          <w:lang w:val="fr-FR"/>
        </w:rPr>
        <w:t xml:space="preserve"> (</w:t>
      </w:r>
      <w:r w:rsidR="5AF29C69" w:rsidRPr="28D48978">
        <w:rPr>
          <w:rFonts w:ascii="Arial" w:hAnsi="Arial" w:cs="Arial"/>
          <w:color w:val="000000" w:themeColor="text1"/>
          <w:lang w:val="fr-FR"/>
        </w:rPr>
        <w:t>TPICE, </w:t>
      </w:r>
      <w:proofErr w:type="spellStart"/>
      <w:r w:rsidR="5AF29C69" w:rsidRPr="28D48978">
        <w:rPr>
          <w:rFonts w:ascii="Arial" w:hAnsi="Arial" w:cs="Arial"/>
          <w:color w:val="000000" w:themeColor="text1"/>
          <w:lang w:val="fr-FR"/>
        </w:rPr>
        <w:t>aff.</w:t>
      </w:r>
      <w:proofErr w:type="spellEnd"/>
      <w:r w:rsidR="5AF29C69" w:rsidRPr="28D48978">
        <w:rPr>
          <w:rFonts w:ascii="Arial" w:hAnsi="Arial" w:cs="Arial"/>
          <w:color w:val="000000" w:themeColor="text1"/>
          <w:lang w:val="fr-FR"/>
        </w:rPr>
        <w:t> T-06/01)</w:t>
      </w:r>
      <w:r w:rsidR="00ED48A3" w:rsidRPr="0016733F">
        <w:rPr>
          <w:rFonts w:ascii="Arial" w:hAnsi="Arial" w:cs="Arial"/>
          <w:color w:val="000000"/>
          <w:lang w:val="fr-FR"/>
        </w:rPr>
        <w:t xml:space="preserve"> et du 28 avril 2004</w:t>
      </w:r>
      <w:r w:rsidR="4C747001" w:rsidRPr="0016733F">
        <w:rPr>
          <w:rFonts w:ascii="Arial" w:hAnsi="Arial" w:cs="Arial"/>
          <w:color w:val="000000"/>
          <w:lang w:val="fr-FR"/>
        </w:rPr>
        <w:t xml:space="preserve"> (</w:t>
      </w:r>
      <w:r w:rsidR="4C747001" w:rsidRPr="28D48978">
        <w:rPr>
          <w:rFonts w:ascii="Arial" w:hAnsi="Arial" w:cs="Arial"/>
          <w:color w:val="000000" w:themeColor="text1"/>
          <w:lang w:val="fr-FR"/>
        </w:rPr>
        <w:t xml:space="preserve">CJCE, </w:t>
      </w:r>
      <w:proofErr w:type="spellStart"/>
      <w:r w:rsidR="4C747001" w:rsidRPr="28D48978">
        <w:rPr>
          <w:rFonts w:ascii="Arial" w:hAnsi="Arial" w:cs="Arial"/>
          <w:color w:val="000000" w:themeColor="text1"/>
          <w:lang w:val="fr-FR"/>
        </w:rPr>
        <w:t>aff.</w:t>
      </w:r>
      <w:proofErr w:type="spellEnd"/>
      <w:r w:rsidR="4C747001" w:rsidRPr="28D48978">
        <w:rPr>
          <w:rFonts w:ascii="Arial" w:hAnsi="Arial" w:cs="Arial"/>
          <w:color w:val="000000" w:themeColor="text1"/>
          <w:lang w:val="fr-FR"/>
        </w:rPr>
        <w:t xml:space="preserve"> C-3/03 P, point 32)</w:t>
      </w:r>
      <w:r w:rsidR="00ED48A3" w:rsidRPr="0016733F">
        <w:rPr>
          <w:rFonts w:ascii="Arial" w:hAnsi="Arial" w:cs="Arial"/>
          <w:color w:val="000000"/>
          <w:lang w:val="fr-FR"/>
        </w:rPr>
        <w:t>.</w:t>
      </w:r>
    </w:p>
    <w:p w14:paraId="154D9B0C" w14:textId="77777777" w:rsidR="007E5EBD" w:rsidRDefault="007E5EBD" w:rsidP="007E5EBD">
      <w:pPr>
        <w:autoSpaceDE w:val="0"/>
        <w:autoSpaceDN w:val="0"/>
        <w:adjustRightInd w:val="0"/>
        <w:jc w:val="both"/>
        <w:rPr>
          <w:rFonts w:ascii="Arial" w:hAnsi="Arial" w:cs="Arial"/>
          <w:color w:val="000000"/>
          <w:lang w:val="fr-FR"/>
        </w:rPr>
      </w:pPr>
    </w:p>
    <w:p w14:paraId="48C642A5" w14:textId="64EB43EA" w:rsidR="00ED48A3" w:rsidRDefault="00ED48A3" w:rsidP="007E5EBD">
      <w:pPr>
        <w:autoSpaceDE w:val="0"/>
        <w:autoSpaceDN w:val="0"/>
        <w:adjustRightInd w:val="0"/>
        <w:jc w:val="both"/>
        <w:rPr>
          <w:rFonts w:ascii="Arial" w:hAnsi="Arial" w:cs="Arial"/>
          <w:color w:val="000000"/>
          <w:lang w:val="fr-FR"/>
        </w:rPr>
      </w:pPr>
      <w:r w:rsidRPr="0016733F">
        <w:rPr>
          <w:rFonts w:ascii="Arial" w:hAnsi="Arial" w:cs="Arial"/>
          <w:b/>
          <w:bCs/>
          <w:color w:val="000000"/>
          <w:lang w:val="fr-FR"/>
        </w:rPr>
        <w:t>2.2</w:t>
      </w:r>
      <w:r w:rsidRPr="0016733F">
        <w:rPr>
          <w:rFonts w:ascii="Arial" w:hAnsi="Arial" w:cs="Arial"/>
          <w:color w:val="000000"/>
          <w:lang w:val="fr-FR"/>
        </w:rPr>
        <w:t xml:space="preserve">. La jurisprudence française </w:t>
      </w:r>
      <w:r w:rsidR="00AB2539" w:rsidRPr="0016733F">
        <w:rPr>
          <w:rFonts w:ascii="Arial" w:hAnsi="Arial" w:cs="Arial"/>
          <w:color w:val="000000"/>
          <w:lang w:val="fr-FR"/>
        </w:rPr>
        <w:t>a</w:t>
      </w:r>
      <w:r w:rsidRPr="0016733F">
        <w:rPr>
          <w:rFonts w:ascii="Arial" w:hAnsi="Arial" w:cs="Arial"/>
          <w:color w:val="000000"/>
          <w:lang w:val="fr-FR"/>
        </w:rPr>
        <w:t xml:space="preserve"> également à son tour appliqué la méthodologie d’origine communautaire </w:t>
      </w:r>
      <w:r w:rsidR="00B504CA">
        <w:rPr>
          <w:rFonts w:ascii="Arial" w:hAnsi="Arial" w:cs="Arial"/>
          <w:color w:val="000000"/>
          <w:lang w:val="fr-FR"/>
        </w:rPr>
        <w:t xml:space="preserve">et pour l’examen de l’impression d’ensemble, la prise en compte des facteurs pertinents et notamment les </w:t>
      </w:r>
      <w:r w:rsidRPr="0016733F">
        <w:rPr>
          <w:rFonts w:ascii="Arial" w:hAnsi="Arial" w:cs="Arial"/>
          <w:color w:val="000000"/>
          <w:lang w:val="fr-FR"/>
        </w:rPr>
        <w:t xml:space="preserve">éléments </w:t>
      </w:r>
      <w:r w:rsidR="00B504CA">
        <w:rPr>
          <w:rFonts w:ascii="Arial" w:hAnsi="Arial" w:cs="Arial"/>
          <w:color w:val="000000"/>
          <w:lang w:val="fr-FR"/>
        </w:rPr>
        <w:t xml:space="preserve">distinctifs et </w:t>
      </w:r>
      <w:r w:rsidRPr="0016733F">
        <w:rPr>
          <w:rFonts w:ascii="Arial" w:hAnsi="Arial" w:cs="Arial"/>
          <w:color w:val="000000"/>
          <w:lang w:val="fr-FR"/>
        </w:rPr>
        <w:t xml:space="preserve">dominants des marques. </w:t>
      </w:r>
    </w:p>
    <w:p w14:paraId="406C5C21" w14:textId="77777777" w:rsidR="007E5EBD" w:rsidRPr="0016733F" w:rsidRDefault="007E5EBD" w:rsidP="007E5EBD">
      <w:pPr>
        <w:autoSpaceDE w:val="0"/>
        <w:autoSpaceDN w:val="0"/>
        <w:adjustRightInd w:val="0"/>
        <w:jc w:val="both"/>
        <w:rPr>
          <w:rFonts w:ascii="Arial" w:hAnsi="Arial" w:cs="Arial"/>
          <w:color w:val="000000"/>
          <w:lang w:val="fr-FR"/>
        </w:rPr>
      </w:pPr>
    </w:p>
    <w:p w14:paraId="78F7A00F" w14:textId="747328F1" w:rsidR="00ED48A3" w:rsidRDefault="00ED48A3" w:rsidP="007E5EBD">
      <w:pPr>
        <w:autoSpaceDE w:val="0"/>
        <w:autoSpaceDN w:val="0"/>
        <w:adjustRightInd w:val="0"/>
        <w:jc w:val="both"/>
        <w:rPr>
          <w:rFonts w:ascii="Arial" w:hAnsi="Arial" w:cs="Arial"/>
          <w:lang w:val="fr-FR"/>
        </w:rPr>
      </w:pPr>
      <w:r w:rsidRPr="44D56197">
        <w:rPr>
          <w:rFonts w:ascii="Arial" w:hAnsi="Arial" w:cs="Arial"/>
          <w:color w:val="000000" w:themeColor="text1"/>
          <w:lang w:val="fr-FR"/>
        </w:rPr>
        <w:t xml:space="preserve">S’il est difficile de déterminer avec certitude quand la jurisprudence interne a intégré la prise en compte spécifique </w:t>
      </w:r>
      <w:r w:rsidR="1479446B" w:rsidRPr="44D56197">
        <w:rPr>
          <w:rFonts w:ascii="Arial" w:hAnsi="Arial" w:cs="Arial"/>
          <w:color w:val="000000" w:themeColor="text1"/>
          <w:lang w:val="fr-FR"/>
        </w:rPr>
        <w:t xml:space="preserve">du facteur de </w:t>
      </w:r>
      <w:r w:rsidRPr="44D56197">
        <w:rPr>
          <w:rFonts w:ascii="Arial" w:hAnsi="Arial" w:cs="Arial"/>
          <w:color w:val="000000" w:themeColor="text1"/>
          <w:lang w:val="fr-FR"/>
        </w:rPr>
        <w:t xml:space="preserve">l’élément dominant dans l’appréciation du risque de confusion entre deux marques, dans deux arrêts rendus les </w:t>
      </w:r>
      <w:r w:rsidRPr="44D56197">
        <w:rPr>
          <w:rFonts w:ascii="Arial" w:hAnsi="Arial" w:cs="Arial"/>
          <w:lang w:val="fr-FR"/>
        </w:rPr>
        <w:t xml:space="preserve">26 et 27 novembre 2003, la </w:t>
      </w:r>
      <w:r w:rsidRPr="44D56197">
        <w:rPr>
          <w:rFonts w:ascii="Arial" w:hAnsi="Arial" w:cs="Arial"/>
          <w:color w:val="000000" w:themeColor="text1"/>
          <w:lang w:val="fr-FR"/>
        </w:rPr>
        <w:t>C</w:t>
      </w:r>
      <w:r w:rsidRPr="44D56197">
        <w:rPr>
          <w:rFonts w:ascii="Arial" w:hAnsi="Arial" w:cs="Arial"/>
          <w:lang w:val="fr-FR"/>
        </w:rPr>
        <w:t>our de Cassation</w:t>
      </w:r>
      <w:r w:rsidR="0DB382AE" w:rsidRPr="44D56197">
        <w:rPr>
          <w:rFonts w:ascii="Arial" w:hAnsi="Arial" w:cs="Arial"/>
          <w:lang w:val="fr-FR"/>
        </w:rPr>
        <w:t xml:space="preserve"> </w:t>
      </w:r>
      <w:r w:rsidRPr="44D56197">
        <w:rPr>
          <w:rFonts w:ascii="Arial" w:hAnsi="Arial" w:cs="Arial"/>
          <w:lang w:val="fr-FR"/>
        </w:rPr>
        <w:t>, sans se référer directement à la qualification « </w:t>
      </w:r>
      <w:r w:rsidRPr="00B504CA">
        <w:rPr>
          <w:rFonts w:ascii="Arial" w:hAnsi="Arial" w:cs="Arial"/>
          <w:i/>
          <w:iCs/>
          <w:lang w:val="fr-FR"/>
        </w:rPr>
        <w:t>d’élément dominant</w:t>
      </w:r>
      <w:r w:rsidRPr="44D56197">
        <w:rPr>
          <w:rFonts w:ascii="Arial" w:hAnsi="Arial" w:cs="Arial"/>
          <w:lang w:val="fr-FR"/>
        </w:rPr>
        <w:t> », a écarté de la comparaison entre deux marques « </w:t>
      </w:r>
      <w:r w:rsidRPr="44D56197">
        <w:rPr>
          <w:rFonts w:ascii="Arial" w:hAnsi="Arial" w:cs="Arial"/>
          <w:i/>
          <w:iCs/>
          <w:lang w:val="fr-FR"/>
        </w:rPr>
        <w:t>des éléments insignifiants</w:t>
      </w:r>
      <w:r w:rsidRPr="44D56197">
        <w:rPr>
          <w:rFonts w:ascii="Arial" w:hAnsi="Arial" w:cs="Arial"/>
          <w:lang w:val="fr-FR"/>
        </w:rPr>
        <w:t> » pour en déduire qu’ils demeureront inaperçus pour le consommateur</w:t>
      </w:r>
      <w:r w:rsidR="245F9EAC" w:rsidRPr="44D56197">
        <w:rPr>
          <w:rFonts w:ascii="Arial" w:hAnsi="Arial" w:cs="Arial"/>
          <w:lang w:val="fr-FR"/>
        </w:rPr>
        <w:t xml:space="preserve"> (Com. 27 nov. 2003, n°00-18.046 ; Com. 26 nov. 2003, n°00-18.047)</w:t>
      </w:r>
    </w:p>
    <w:p w14:paraId="4F2CE185" w14:textId="77777777" w:rsidR="007E5EBD" w:rsidRPr="0016733F" w:rsidRDefault="007E5EBD" w:rsidP="007E5EBD">
      <w:pPr>
        <w:autoSpaceDE w:val="0"/>
        <w:autoSpaceDN w:val="0"/>
        <w:adjustRightInd w:val="0"/>
        <w:jc w:val="both"/>
        <w:rPr>
          <w:rFonts w:ascii="Arial" w:hAnsi="Arial" w:cs="Arial"/>
          <w:lang w:val="fr-FR"/>
        </w:rPr>
      </w:pPr>
    </w:p>
    <w:p w14:paraId="4EC463C6" w14:textId="7F7A7408" w:rsidR="00ED48A3" w:rsidRDefault="00ED48A3" w:rsidP="007E5EBD">
      <w:pPr>
        <w:autoSpaceDE w:val="0"/>
        <w:autoSpaceDN w:val="0"/>
        <w:adjustRightInd w:val="0"/>
        <w:jc w:val="both"/>
        <w:rPr>
          <w:rFonts w:ascii="Arial" w:hAnsi="Arial" w:cs="Arial"/>
          <w:color w:val="000000" w:themeColor="text1"/>
          <w:lang w:val="fr-FR"/>
        </w:rPr>
      </w:pPr>
      <w:r w:rsidRPr="74F06B1C">
        <w:rPr>
          <w:rFonts w:ascii="Arial" w:hAnsi="Arial" w:cs="Arial"/>
          <w:lang w:val="fr-FR"/>
        </w:rPr>
        <w:t xml:space="preserve">Ce n’est que par </w:t>
      </w:r>
      <w:r w:rsidR="00C45638">
        <w:rPr>
          <w:rFonts w:ascii="Arial" w:hAnsi="Arial" w:cs="Arial"/>
          <w:lang w:val="fr-FR"/>
        </w:rPr>
        <w:t xml:space="preserve">un </w:t>
      </w:r>
      <w:r w:rsidRPr="74F06B1C">
        <w:rPr>
          <w:rFonts w:ascii="Arial" w:hAnsi="Arial" w:cs="Arial"/>
          <w:lang w:val="fr-FR"/>
        </w:rPr>
        <w:t>arrêt rendu en date du 6 mars 2007</w:t>
      </w:r>
      <w:r w:rsidR="0CB973CE" w:rsidRPr="74F06B1C">
        <w:rPr>
          <w:rFonts w:ascii="Arial" w:hAnsi="Arial" w:cs="Arial"/>
          <w:lang w:val="fr-FR"/>
        </w:rPr>
        <w:t xml:space="preserve"> </w:t>
      </w:r>
      <w:r w:rsidRPr="74F06B1C">
        <w:rPr>
          <w:rFonts w:ascii="Arial" w:hAnsi="Arial" w:cs="Arial"/>
          <w:lang w:val="fr-FR"/>
        </w:rPr>
        <w:t xml:space="preserve">dans l’affaire </w:t>
      </w:r>
      <w:r w:rsidRPr="74F06B1C">
        <w:rPr>
          <w:rFonts w:ascii="Arial" w:hAnsi="Arial" w:cs="Arial"/>
          <w:i/>
          <w:iCs/>
          <w:lang w:val="fr-FR"/>
        </w:rPr>
        <w:t>Petites récoltes</w:t>
      </w:r>
      <w:r w:rsidRPr="74F06B1C">
        <w:rPr>
          <w:rFonts w:ascii="Arial" w:hAnsi="Arial" w:cs="Arial"/>
          <w:lang w:val="fr-FR"/>
        </w:rPr>
        <w:t>, que</w:t>
      </w:r>
      <w:r w:rsidRPr="74F06B1C">
        <w:rPr>
          <w:rFonts w:ascii="Arial" w:hAnsi="Arial" w:cs="Arial"/>
          <w:color w:val="000000" w:themeColor="text1"/>
          <w:lang w:val="fr-FR"/>
        </w:rPr>
        <w:t xml:space="preserve"> la Cour de cassation a abordé la notion d’élément dominant :  </w:t>
      </w:r>
    </w:p>
    <w:p w14:paraId="023E1C17" w14:textId="77777777" w:rsidR="007E5EBD" w:rsidRPr="0016733F" w:rsidRDefault="007E5EBD" w:rsidP="007E5EBD">
      <w:pPr>
        <w:autoSpaceDE w:val="0"/>
        <w:autoSpaceDN w:val="0"/>
        <w:adjustRightInd w:val="0"/>
        <w:jc w:val="both"/>
        <w:rPr>
          <w:rFonts w:ascii="Arial" w:hAnsi="Arial" w:cs="Arial"/>
          <w:color w:val="000000"/>
          <w:lang w:val="fr-FR"/>
        </w:rPr>
      </w:pPr>
    </w:p>
    <w:p w14:paraId="5F347460" w14:textId="68A1B31F" w:rsidR="00ED48A3" w:rsidRDefault="00ED48A3" w:rsidP="007E5EBD">
      <w:pPr>
        <w:autoSpaceDE w:val="0"/>
        <w:autoSpaceDN w:val="0"/>
        <w:adjustRightInd w:val="0"/>
        <w:ind w:left="567"/>
        <w:jc w:val="both"/>
        <w:rPr>
          <w:rFonts w:ascii="Arial" w:hAnsi="Arial" w:cs="Arial"/>
          <w:i/>
          <w:iCs/>
          <w:color w:val="000000" w:themeColor="text1"/>
          <w:lang w:val="fr-FR"/>
        </w:rPr>
      </w:pPr>
      <w:r w:rsidRPr="44D56197">
        <w:rPr>
          <w:rFonts w:ascii="Arial" w:hAnsi="Arial" w:cs="Arial"/>
          <w:i/>
          <w:iCs/>
          <w:color w:val="000000" w:themeColor="text1"/>
          <w:lang w:val="fr-FR"/>
        </w:rPr>
        <w:lastRenderedPageBreak/>
        <w:t xml:space="preserve">« Attendu, qu’en menant l’examen du risque de confusion pouvant résulter de la similitude des signes en présence au regard de leur seul élément verbal, </w:t>
      </w:r>
      <w:proofErr w:type="spellStart"/>
      <w:r w:rsidRPr="44D56197">
        <w:rPr>
          <w:rFonts w:ascii="Arial" w:hAnsi="Arial" w:cs="Arial"/>
          <w:i/>
          <w:iCs/>
          <w:color w:val="000000" w:themeColor="text1"/>
          <w:u w:val="single"/>
          <w:lang w:val="fr-FR"/>
        </w:rPr>
        <w:t>f</w:t>
      </w:r>
      <w:r w:rsidR="00C45638">
        <w:rPr>
          <w:rFonts w:ascii="Arial" w:hAnsi="Arial" w:cs="Arial"/>
          <w:i/>
          <w:iCs/>
          <w:color w:val="000000" w:themeColor="text1"/>
          <w:u w:val="single"/>
          <w:lang w:val="fr-FR"/>
        </w:rPr>
        <w:t>u</w:t>
      </w:r>
      <w:r w:rsidRPr="44D56197">
        <w:rPr>
          <w:rFonts w:ascii="Arial" w:hAnsi="Arial" w:cs="Arial"/>
          <w:i/>
          <w:iCs/>
          <w:color w:val="000000" w:themeColor="text1"/>
          <w:u w:val="single"/>
          <w:lang w:val="fr-FR"/>
        </w:rPr>
        <w:t>t-il</w:t>
      </w:r>
      <w:proofErr w:type="spellEnd"/>
      <w:r w:rsidRPr="44D56197">
        <w:rPr>
          <w:rFonts w:ascii="Arial" w:hAnsi="Arial" w:cs="Arial"/>
          <w:i/>
          <w:iCs/>
          <w:color w:val="000000" w:themeColor="text1"/>
          <w:u w:val="single"/>
          <w:lang w:val="fr-FR"/>
        </w:rPr>
        <w:t xml:space="preserve"> dominant,</w:t>
      </w:r>
      <w:r w:rsidRPr="44D56197">
        <w:rPr>
          <w:rFonts w:ascii="Arial" w:hAnsi="Arial" w:cs="Arial"/>
          <w:i/>
          <w:iCs/>
          <w:color w:val="000000" w:themeColor="text1"/>
          <w:lang w:val="fr-FR"/>
        </w:rPr>
        <w:t xml:space="preserve"> mais sans préciser les raisons pour lesquelles les autres éléments de la marque complexe seconde étaient, non point dominants, mais insignifiants au point de ne pouvoir constituer des</w:t>
      </w:r>
      <w:r w:rsidRPr="00C45638">
        <w:rPr>
          <w:rFonts w:ascii="Arial" w:hAnsi="Arial" w:cs="Arial"/>
          <w:i/>
          <w:iCs/>
          <w:color w:val="000000" w:themeColor="text1"/>
          <w:lang w:val="fr-FR"/>
        </w:rPr>
        <w:t xml:space="preserve"> </w:t>
      </w:r>
      <w:r w:rsidRPr="006369F2">
        <w:rPr>
          <w:rFonts w:ascii="Arial" w:hAnsi="Arial" w:cs="Arial"/>
          <w:i/>
          <w:iCs/>
          <w:color w:val="000000" w:themeColor="text1"/>
          <w:u w:val="single"/>
          <w:lang w:val="fr-FR"/>
        </w:rPr>
        <w:t>facteurs pertinents d’examen,</w:t>
      </w:r>
      <w:r w:rsidRPr="44D56197">
        <w:rPr>
          <w:rFonts w:ascii="Arial" w:hAnsi="Arial" w:cs="Arial"/>
          <w:i/>
          <w:iCs/>
          <w:color w:val="000000" w:themeColor="text1"/>
          <w:lang w:val="fr-FR"/>
        </w:rPr>
        <w:t xml:space="preserve"> notamment quant à la possibilité de parer à ce risque de confusion, y compris pour désigner des produits identiques ou similaires, la cour d’appel n’a pas donné de base légale à sa décision »</w:t>
      </w:r>
      <w:r w:rsidR="4B8CA5FB" w:rsidRPr="44D56197">
        <w:rPr>
          <w:rFonts w:ascii="Arial" w:hAnsi="Arial" w:cs="Arial"/>
          <w:lang w:val="fr-FR"/>
        </w:rPr>
        <w:t xml:space="preserve"> (Com. 06 mars 2007, n°05-13.705)</w:t>
      </w:r>
      <w:r w:rsidRPr="44D56197">
        <w:rPr>
          <w:rFonts w:ascii="Arial" w:hAnsi="Arial" w:cs="Arial"/>
          <w:i/>
          <w:iCs/>
          <w:color w:val="000000" w:themeColor="text1"/>
          <w:lang w:val="fr-FR"/>
        </w:rPr>
        <w:t xml:space="preserve">. </w:t>
      </w:r>
    </w:p>
    <w:p w14:paraId="57E0FF94" w14:textId="77777777" w:rsidR="007E5EBD" w:rsidRPr="0016733F" w:rsidRDefault="007E5EBD" w:rsidP="007E5EBD">
      <w:pPr>
        <w:autoSpaceDE w:val="0"/>
        <w:autoSpaceDN w:val="0"/>
        <w:adjustRightInd w:val="0"/>
        <w:ind w:left="567"/>
        <w:jc w:val="both"/>
        <w:rPr>
          <w:rFonts w:ascii="Arial" w:hAnsi="Arial" w:cs="Arial"/>
          <w:i/>
          <w:iCs/>
          <w:color w:val="000000"/>
          <w:lang w:val="fr-FR"/>
        </w:rPr>
      </w:pPr>
    </w:p>
    <w:p w14:paraId="15E48664" w14:textId="42FD32D1" w:rsidR="00ED48A3" w:rsidRDefault="00ED48A3" w:rsidP="007E5EBD">
      <w:pPr>
        <w:autoSpaceDE w:val="0"/>
        <w:autoSpaceDN w:val="0"/>
        <w:adjustRightInd w:val="0"/>
        <w:jc w:val="both"/>
        <w:rPr>
          <w:rFonts w:ascii="Arial" w:hAnsi="Arial" w:cs="Arial"/>
          <w:color w:val="000000"/>
          <w:lang w:val="fr-FR"/>
        </w:rPr>
      </w:pPr>
      <w:r w:rsidRPr="0016733F">
        <w:rPr>
          <w:rFonts w:ascii="Arial" w:hAnsi="Arial" w:cs="Arial"/>
          <w:color w:val="000000"/>
          <w:lang w:val="fr-FR"/>
        </w:rPr>
        <w:t xml:space="preserve">Mais c’est surtout dans son arrêt rendu le 15 mars 2017 dans l’affaire dite Voiles de Saint Tropez que la Cour de cassation a dégagé un attendu de principe : </w:t>
      </w:r>
    </w:p>
    <w:p w14:paraId="062C157C" w14:textId="77777777" w:rsidR="007E5EBD" w:rsidRPr="0016733F" w:rsidRDefault="007E5EBD" w:rsidP="007E5EBD">
      <w:pPr>
        <w:autoSpaceDE w:val="0"/>
        <w:autoSpaceDN w:val="0"/>
        <w:adjustRightInd w:val="0"/>
        <w:jc w:val="both"/>
        <w:rPr>
          <w:rFonts w:ascii="Arial" w:hAnsi="Arial" w:cs="Arial"/>
          <w:color w:val="000000"/>
          <w:lang w:val="fr-FR"/>
        </w:rPr>
      </w:pPr>
    </w:p>
    <w:p w14:paraId="7B04648B" w14:textId="4E394A77" w:rsidR="00ED48A3" w:rsidRDefault="00ED48A3" w:rsidP="007E5EBD">
      <w:pPr>
        <w:autoSpaceDE w:val="0"/>
        <w:autoSpaceDN w:val="0"/>
        <w:adjustRightInd w:val="0"/>
        <w:ind w:left="567"/>
        <w:jc w:val="both"/>
        <w:rPr>
          <w:rFonts w:ascii="Arial" w:hAnsi="Arial" w:cs="Arial"/>
          <w:color w:val="000000" w:themeColor="text1"/>
          <w:lang w:val="fr-FR"/>
        </w:rPr>
      </w:pPr>
      <w:r w:rsidRPr="44D56197">
        <w:rPr>
          <w:rFonts w:ascii="Arial" w:hAnsi="Arial" w:cs="Arial"/>
          <w:color w:val="000000" w:themeColor="text1"/>
          <w:lang w:val="fr-FR"/>
        </w:rPr>
        <w:t>« </w:t>
      </w:r>
      <w:r w:rsidRPr="44D56197">
        <w:rPr>
          <w:rFonts w:ascii="Arial" w:hAnsi="Arial" w:cs="Arial"/>
          <w:i/>
          <w:iCs/>
          <w:color w:val="000000" w:themeColor="text1"/>
          <w:u w:val="single"/>
          <w:lang w:val="fr-FR"/>
        </w:rPr>
        <w:t>Attendu que l’appréciation globale du risque de confusion</w:t>
      </w:r>
      <w:r w:rsidRPr="44D56197">
        <w:rPr>
          <w:rFonts w:ascii="Arial" w:hAnsi="Arial" w:cs="Arial"/>
          <w:i/>
          <w:iCs/>
          <w:color w:val="000000" w:themeColor="text1"/>
          <w:lang w:val="fr-FR"/>
        </w:rPr>
        <w:t xml:space="preserve"> pouvant résulter des similitudes entre les signe</w:t>
      </w:r>
      <w:r w:rsidRPr="006369F2">
        <w:rPr>
          <w:rFonts w:ascii="Arial" w:hAnsi="Arial" w:cs="Arial"/>
          <w:i/>
          <w:iCs/>
          <w:color w:val="000000" w:themeColor="text1"/>
          <w:u w:val="single"/>
          <w:lang w:val="fr-FR"/>
        </w:rPr>
        <w:t>s en présence d</w:t>
      </w:r>
      <w:r w:rsidRPr="44D56197">
        <w:rPr>
          <w:rFonts w:ascii="Arial" w:hAnsi="Arial" w:cs="Arial"/>
          <w:i/>
          <w:iCs/>
          <w:color w:val="000000" w:themeColor="text1"/>
          <w:lang w:val="fr-FR"/>
        </w:rPr>
        <w:t>o</w:t>
      </w:r>
      <w:r w:rsidRPr="006369F2">
        <w:rPr>
          <w:rFonts w:ascii="Arial" w:hAnsi="Arial" w:cs="Arial"/>
          <w:i/>
          <w:iCs/>
          <w:color w:val="000000" w:themeColor="text1"/>
          <w:u w:val="single"/>
          <w:lang w:val="fr-FR"/>
        </w:rPr>
        <w:t>it, lors de l’examen de chaque aspect pertinent de ces similitude</w:t>
      </w:r>
      <w:r w:rsidRPr="44D56197">
        <w:rPr>
          <w:rFonts w:ascii="Arial" w:hAnsi="Arial" w:cs="Arial"/>
          <w:i/>
          <w:iCs/>
          <w:color w:val="000000" w:themeColor="text1"/>
          <w:lang w:val="fr-FR"/>
        </w:rPr>
        <w:t xml:space="preserve">s, qu’elles soient visuelles, phonétiques ou conceptuelles, se fonder sur </w:t>
      </w:r>
      <w:r w:rsidRPr="000D5E57">
        <w:rPr>
          <w:rFonts w:ascii="Arial" w:hAnsi="Arial" w:cs="Arial"/>
          <w:i/>
          <w:iCs/>
          <w:color w:val="000000" w:themeColor="text1"/>
          <w:u w:val="single"/>
          <w:lang w:val="fr-FR"/>
        </w:rPr>
        <w:t>l’impression d’ensemble</w:t>
      </w:r>
      <w:r w:rsidRPr="44D56197">
        <w:rPr>
          <w:rFonts w:ascii="Arial" w:hAnsi="Arial" w:cs="Arial"/>
          <w:i/>
          <w:iCs/>
          <w:color w:val="000000" w:themeColor="text1"/>
          <w:lang w:val="fr-FR"/>
        </w:rPr>
        <w:t xml:space="preserve"> produite par ces signes, et </w:t>
      </w:r>
      <w:r w:rsidRPr="44D56197">
        <w:rPr>
          <w:rFonts w:ascii="Arial" w:hAnsi="Arial" w:cs="Arial"/>
          <w:i/>
          <w:iCs/>
          <w:color w:val="000000" w:themeColor="text1"/>
          <w:u w:val="single"/>
          <w:lang w:val="fr-FR"/>
        </w:rPr>
        <w:t>ne peut être menée sur la seule base d’un élément dominant qu’à la condition que tous les autres composants de la marque soient négligeables</w:t>
      </w:r>
      <w:r w:rsidRPr="44D56197">
        <w:rPr>
          <w:rFonts w:ascii="Arial" w:hAnsi="Arial" w:cs="Arial"/>
          <w:b/>
          <w:bCs/>
          <w:i/>
          <w:iCs/>
          <w:color w:val="000000" w:themeColor="text1"/>
          <w:lang w:val="fr-FR"/>
        </w:rPr>
        <w:t> </w:t>
      </w:r>
      <w:r w:rsidRPr="44D56197">
        <w:rPr>
          <w:rFonts w:ascii="Arial" w:hAnsi="Arial" w:cs="Arial"/>
          <w:color w:val="000000" w:themeColor="text1"/>
          <w:lang w:val="fr-FR"/>
        </w:rPr>
        <w:t xml:space="preserve">». </w:t>
      </w:r>
      <w:r w:rsidR="311745B2" w:rsidRPr="44D56197">
        <w:rPr>
          <w:rFonts w:ascii="Arial" w:hAnsi="Arial" w:cs="Arial"/>
          <w:color w:val="000000" w:themeColor="text1"/>
          <w:lang w:val="fr-FR"/>
        </w:rPr>
        <w:t xml:space="preserve">(Com. 15 mars 2017, n°16-10.240)  </w:t>
      </w:r>
    </w:p>
    <w:p w14:paraId="2A8D7CDE" w14:textId="77777777" w:rsidR="007E5EBD" w:rsidRPr="0016733F" w:rsidRDefault="007E5EBD" w:rsidP="007E5EBD">
      <w:pPr>
        <w:autoSpaceDE w:val="0"/>
        <w:autoSpaceDN w:val="0"/>
        <w:adjustRightInd w:val="0"/>
        <w:ind w:left="567"/>
        <w:jc w:val="both"/>
        <w:rPr>
          <w:rFonts w:ascii="Arial" w:hAnsi="Arial" w:cs="Arial"/>
          <w:color w:val="000000"/>
          <w:lang w:val="fr-FR"/>
        </w:rPr>
      </w:pPr>
    </w:p>
    <w:p w14:paraId="6CF683C6" w14:textId="4E3F623A" w:rsidR="00ED48A3" w:rsidRDefault="00ED48A3" w:rsidP="007E5EBD">
      <w:pPr>
        <w:autoSpaceDE w:val="0"/>
        <w:autoSpaceDN w:val="0"/>
        <w:adjustRightInd w:val="0"/>
        <w:jc w:val="both"/>
        <w:rPr>
          <w:rFonts w:ascii="Arial" w:hAnsi="Arial" w:cs="Arial"/>
          <w:color w:val="000000" w:themeColor="text1"/>
          <w:lang w:val="fr-FR"/>
        </w:rPr>
      </w:pPr>
      <w:r w:rsidRPr="44D56197">
        <w:rPr>
          <w:rFonts w:ascii="Arial" w:hAnsi="Arial" w:cs="Arial"/>
          <w:color w:val="000000" w:themeColor="text1"/>
          <w:lang w:val="fr-FR"/>
        </w:rPr>
        <w:t xml:space="preserve">Depuis lors, la Cour de cassation et les juges du fond appliquent cette jurisprudence et examinent systématiquement </w:t>
      </w:r>
      <w:r w:rsidR="000D5E57">
        <w:rPr>
          <w:rFonts w:ascii="Arial" w:hAnsi="Arial" w:cs="Arial"/>
          <w:color w:val="000000" w:themeColor="text1"/>
          <w:lang w:val="fr-FR"/>
        </w:rPr>
        <w:t>l’</w:t>
      </w:r>
      <w:r w:rsidR="008C051C">
        <w:rPr>
          <w:rFonts w:ascii="Arial" w:hAnsi="Arial" w:cs="Arial"/>
          <w:color w:val="000000" w:themeColor="text1"/>
          <w:lang w:val="fr-FR"/>
        </w:rPr>
        <w:t xml:space="preserve">impression d’ensemble produite par </w:t>
      </w:r>
      <w:r w:rsidR="00974541">
        <w:rPr>
          <w:rFonts w:ascii="Arial" w:hAnsi="Arial" w:cs="Arial"/>
          <w:color w:val="000000" w:themeColor="text1"/>
          <w:lang w:val="fr-FR"/>
        </w:rPr>
        <w:t xml:space="preserve">tous les facteurs pertinents, </w:t>
      </w:r>
      <w:r w:rsidR="000D5E57">
        <w:rPr>
          <w:rFonts w:ascii="Arial" w:hAnsi="Arial" w:cs="Arial"/>
          <w:color w:val="000000" w:themeColor="text1"/>
          <w:lang w:val="fr-FR"/>
        </w:rPr>
        <w:t xml:space="preserve">et systématiquement les </w:t>
      </w:r>
      <w:r w:rsidR="00974541">
        <w:rPr>
          <w:rFonts w:ascii="Arial" w:hAnsi="Arial" w:cs="Arial"/>
          <w:color w:val="000000" w:themeColor="text1"/>
          <w:lang w:val="fr-FR"/>
        </w:rPr>
        <w:t>é</w:t>
      </w:r>
      <w:r w:rsidRPr="44D56197">
        <w:rPr>
          <w:rFonts w:ascii="Arial" w:hAnsi="Arial" w:cs="Arial"/>
          <w:color w:val="000000" w:themeColor="text1"/>
          <w:lang w:val="fr-FR"/>
        </w:rPr>
        <w:t>lément</w:t>
      </w:r>
      <w:r w:rsidR="00974541">
        <w:rPr>
          <w:rFonts w:ascii="Arial" w:hAnsi="Arial" w:cs="Arial"/>
          <w:color w:val="000000" w:themeColor="text1"/>
          <w:lang w:val="fr-FR"/>
        </w:rPr>
        <w:t>s</w:t>
      </w:r>
      <w:r w:rsidRPr="44D56197">
        <w:rPr>
          <w:rFonts w:ascii="Arial" w:hAnsi="Arial" w:cs="Arial"/>
          <w:color w:val="000000" w:themeColor="text1"/>
          <w:lang w:val="fr-FR"/>
        </w:rPr>
        <w:t xml:space="preserve"> dominant</w:t>
      </w:r>
      <w:r w:rsidR="00974541">
        <w:rPr>
          <w:rFonts w:ascii="Arial" w:hAnsi="Arial" w:cs="Arial"/>
          <w:color w:val="000000" w:themeColor="text1"/>
          <w:lang w:val="fr-FR"/>
        </w:rPr>
        <w:t>s</w:t>
      </w:r>
      <w:r w:rsidR="003C11DE">
        <w:rPr>
          <w:rFonts w:ascii="Arial" w:hAnsi="Arial" w:cs="Arial"/>
          <w:color w:val="000000" w:themeColor="text1"/>
          <w:lang w:val="fr-FR"/>
        </w:rPr>
        <w:t xml:space="preserve"> par rapport aux autres composants des signes</w:t>
      </w:r>
      <w:r w:rsidRPr="44D56197">
        <w:rPr>
          <w:rFonts w:ascii="Arial" w:hAnsi="Arial" w:cs="Arial"/>
          <w:color w:val="000000" w:themeColor="text1"/>
          <w:lang w:val="fr-FR"/>
        </w:rPr>
        <w:t>.</w:t>
      </w:r>
    </w:p>
    <w:p w14:paraId="34B791EE" w14:textId="77777777" w:rsidR="007E5EBD" w:rsidRPr="0016733F" w:rsidRDefault="007E5EBD" w:rsidP="007E5EBD">
      <w:pPr>
        <w:autoSpaceDE w:val="0"/>
        <w:autoSpaceDN w:val="0"/>
        <w:adjustRightInd w:val="0"/>
        <w:jc w:val="both"/>
        <w:rPr>
          <w:rFonts w:ascii="Arial" w:hAnsi="Arial" w:cs="Arial"/>
          <w:color w:val="000000"/>
          <w:lang w:val="fr-FR"/>
        </w:rPr>
      </w:pPr>
    </w:p>
    <w:p w14:paraId="482A32F3" w14:textId="0D20A0AD" w:rsidR="00ED48A3" w:rsidRDefault="65B76732" w:rsidP="007E5EBD">
      <w:pPr>
        <w:autoSpaceDE w:val="0"/>
        <w:autoSpaceDN w:val="0"/>
        <w:adjustRightInd w:val="0"/>
        <w:jc w:val="both"/>
        <w:rPr>
          <w:rFonts w:ascii="Arial" w:hAnsi="Arial" w:cs="Arial"/>
          <w:color w:val="000000" w:themeColor="text1"/>
          <w:lang w:val="fr-FR"/>
        </w:rPr>
      </w:pPr>
      <w:r w:rsidRPr="006369F2">
        <w:rPr>
          <w:rFonts w:ascii="Arial" w:hAnsi="Arial" w:cs="Arial"/>
          <w:color w:val="000000" w:themeColor="text1"/>
          <w:lang w:val="fr-FR"/>
        </w:rPr>
        <w:t>A titre d’</w:t>
      </w:r>
      <w:r w:rsidR="000D5E57">
        <w:rPr>
          <w:rFonts w:ascii="Arial" w:hAnsi="Arial" w:cs="Arial"/>
          <w:color w:val="000000" w:themeColor="text1"/>
          <w:lang w:val="fr-FR"/>
        </w:rPr>
        <w:t xml:space="preserve">illustration, </w:t>
      </w:r>
      <w:r w:rsidR="4372E4BE" w:rsidRPr="006369F2">
        <w:rPr>
          <w:rFonts w:ascii="Arial" w:hAnsi="Arial" w:cs="Arial"/>
          <w:color w:val="000000" w:themeColor="text1"/>
          <w:lang w:val="fr-FR"/>
        </w:rPr>
        <w:t xml:space="preserve">l’attendu de </w:t>
      </w:r>
      <w:r w:rsidRPr="006369F2">
        <w:rPr>
          <w:rFonts w:ascii="Arial" w:hAnsi="Arial" w:cs="Arial"/>
          <w:color w:val="000000" w:themeColor="text1"/>
          <w:lang w:val="fr-FR"/>
        </w:rPr>
        <w:t>la Cour de cassation</w:t>
      </w:r>
      <w:r w:rsidR="008C051C">
        <w:rPr>
          <w:rFonts w:ascii="Arial" w:hAnsi="Arial" w:cs="Arial"/>
          <w:color w:val="000000" w:themeColor="text1"/>
          <w:lang w:val="fr-FR"/>
        </w:rPr>
        <w:t>,</w:t>
      </w:r>
      <w:r w:rsidRPr="006369F2">
        <w:rPr>
          <w:rFonts w:ascii="Arial" w:hAnsi="Arial" w:cs="Arial"/>
          <w:color w:val="000000" w:themeColor="text1"/>
          <w:lang w:val="fr-FR"/>
        </w:rPr>
        <w:t xml:space="preserve"> dans </w:t>
      </w:r>
      <w:r w:rsidR="652D6E09" w:rsidRPr="006369F2">
        <w:rPr>
          <w:rFonts w:ascii="Arial" w:hAnsi="Arial" w:cs="Arial"/>
          <w:color w:val="000000" w:themeColor="text1"/>
          <w:lang w:val="fr-FR"/>
        </w:rPr>
        <w:t xml:space="preserve">un </w:t>
      </w:r>
      <w:r w:rsidRPr="006369F2">
        <w:rPr>
          <w:rFonts w:ascii="Arial" w:hAnsi="Arial" w:cs="Arial"/>
          <w:color w:val="000000" w:themeColor="text1"/>
          <w:lang w:val="fr-FR"/>
        </w:rPr>
        <w:t xml:space="preserve">arrêt </w:t>
      </w:r>
      <w:r w:rsidR="73E1B92D" w:rsidRPr="006369F2">
        <w:rPr>
          <w:rFonts w:ascii="Arial" w:hAnsi="Arial" w:cs="Arial"/>
          <w:color w:val="000000" w:themeColor="text1"/>
          <w:lang w:val="fr-FR"/>
        </w:rPr>
        <w:t xml:space="preserve">de cassation </w:t>
      </w:r>
      <w:r w:rsidRPr="006369F2">
        <w:rPr>
          <w:rFonts w:ascii="Arial" w:hAnsi="Arial" w:cs="Arial"/>
          <w:color w:val="000000" w:themeColor="text1"/>
          <w:lang w:val="fr-FR"/>
        </w:rPr>
        <w:t>du 10 avril 2019</w:t>
      </w:r>
      <w:r w:rsidR="167C5CB1" w:rsidRPr="006369F2">
        <w:rPr>
          <w:rFonts w:ascii="Arial" w:hAnsi="Arial" w:cs="Arial"/>
          <w:color w:val="000000" w:themeColor="text1"/>
          <w:lang w:val="fr-FR"/>
        </w:rPr>
        <w:t>, peut être considéré comme un attendu de principe</w:t>
      </w:r>
      <w:r w:rsidRPr="006369F2">
        <w:rPr>
          <w:rFonts w:ascii="Arial" w:hAnsi="Arial" w:cs="Arial"/>
          <w:color w:val="000000" w:themeColor="text1"/>
          <w:lang w:val="fr-FR"/>
        </w:rPr>
        <w:t> :</w:t>
      </w:r>
    </w:p>
    <w:p w14:paraId="44C3D395" w14:textId="77777777" w:rsidR="007E5EBD" w:rsidRPr="006369F2" w:rsidRDefault="007E5EBD" w:rsidP="007E5EBD">
      <w:pPr>
        <w:autoSpaceDE w:val="0"/>
        <w:autoSpaceDN w:val="0"/>
        <w:adjustRightInd w:val="0"/>
        <w:jc w:val="both"/>
        <w:rPr>
          <w:rFonts w:ascii="Arial" w:hAnsi="Arial" w:cs="Arial"/>
          <w:color w:val="000000" w:themeColor="text1"/>
          <w:lang w:val="fr-FR"/>
        </w:rPr>
      </w:pPr>
    </w:p>
    <w:p w14:paraId="15F15D09" w14:textId="65D7D10E" w:rsidR="00ED48A3" w:rsidRDefault="2DEB170D" w:rsidP="007E5EBD">
      <w:pPr>
        <w:autoSpaceDE w:val="0"/>
        <w:autoSpaceDN w:val="0"/>
        <w:adjustRightInd w:val="0"/>
        <w:ind w:left="567"/>
        <w:jc w:val="both"/>
        <w:rPr>
          <w:rFonts w:ascii="Arial" w:hAnsi="Arial" w:cs="Arial"/>
          <w:color w:val="000000" w:themeColor="text1"/>
          <w:lang w:val="fr-FR"/>
        </w:rPr>
      </w:pPr>
      <w:r w:rsidRPr="616213AE">
        <w:rPr>
          <w:rFonts w:ascii="Arial" w:hAnsi="Arial" w:cs="Arial"/>
          <w:i/>
          <w:iCs/>
          <w:color w:val="000000" w:themeColor="text1"/>
          <w:lang w:val="fr-FR"/>
        </w:rPr>
        <w:t>« Attendu</w:t>
      </w:r>
      <w:r w:rsidR="00ED48A3" w:rsidRPr="616213AE">
        <w:rPr>
          <w:rFonts w:ascii="Arial" w:hAnsi="Arial" w:cs="Arial"/>
          <w:i/>
          <w:iCs/>
          <w:color w:val="000000" w:themeColor="text1"/>
          <w:lang w:val="fr-FR"/>
        </w:rPr>
        <w:t xml:space="preserve"> que l’appréciation globale de l’existence d’un risque de confusion entre une marque antérieure et le signe dont l’enregistrement en tant que marque est contesté doit, en ce qui concerne leur similitude visuelle, auditive ou conceptuelle, être fondée sur l’impression d’ensemble produite par ceux-ci, en tenant compte de leurs éléments distinctifs et dominants</w:t>
      </w:r>
      <w:r w:rsidR="00ED48A3" w:rsidRPr="616213AE">
        <w:rPr>
          <w:rFonts w:ascii="Arial" w:hAnsi="Arial" w:cs="Arial"/>
          <w:color w:val="000000" w:themeColor="text1"/>
          <w:lang w:val="fr-FR"/>
        </w:rPr>
        <w:t xml:space="preserve"> » </w:t>
      </w:r>
      <w:r w:rsidR="24F7D98D" w:rsidRPr="616213AE">
        <w:rPr>
          <w:rFonts w:ascii="Arial" w:hAnsi="Arial" w:cs="Arial"/>
          <w:color w:val="000000" w:themeColor="text1"/>
          <w:lang w:val="fr-FR"/>
        </w:rPr>
        <w:t>(Com.10 avr. 2019, n° 18-10.075)</w:t>
      </w:r>
    </w:p>
    <w:p w14:paraId="2B2F6240" w14:textId="77777777" w:rsidR="007E5EBD" w:rsidRPr="0016733F" w:rsidRDefault="007E5EBD" w:rsidP="007E5EBD">
      <w:pPr>
        <w:autoSpaceDE w:val="0"/>
        <w:autoSpaceDN w:val="0"/>
        <w:adjustRightInd w:val="0"/>
        <w:ind w:left="567"/>
        <w:jc w:val="both"/>
        <w:rPr>
          <w:rFonts w:ascii="Arial" w:hAnsi="Arial" w:cs="Arial"/>
          <w:color w:val="000000"/>
          <w:lang w:val="fr-FR"/>
        </w:rPr>
      </w:pPr>
    </w:p>
    <w:p w14:paraId="678AE40E" w14:textId="6F2D08D5" w:rsidR="00ED48A3" w:rsidRDefault="00ED48A3" w:rsidP="007E5EBD">
      <w:pPr>
        <w:autoSpaceDE w:val="0"/>
        <w:autoSpaceDN w:val="0"/>
        <w:adjustRightInd w:val="0"/>
        <w:jc w:val="both"/>
        <w:rPr>
          <w:rFonts w:ascii="Arial" w:hAnsi="Arial" w:cs="Arial"/>
          <w:color w:val="000000" w:themeColor="text1"/>
          <w:lang w:val="fr-FR"/>
        </w:rPr>
      </w:pPr>
      <w:r w:rsidRPr="44D56197">
        <w:rPr>
          <w:rFonts w:ascii="Arial" w:hAnsi="Arial" w:cs="Arial"/>
          <w:b/>
          <w:bCs/>
          <w:color w:val="000000" w:themeColor="text1"/>
          <w:lang w:val="fr-FR"/>
        </w:rPr>
        <w:t>3.</w:t>
      </w:r>
      <w:r w:rsidRPr="44D56197">
        <w:rPr>
          <w:rFonts w:ascii="Arial" w:hAnsi="Arial" w:cs="Arial"/>
          <w:color w:val="000000" w:themeColor="text1"/>
          <w:lang w:val="fr-FR"/>
        </w:rPr>
        <w:t xml:space="preserve"> En conclusion, </w:t>
      </w:r>
      <w:r w:rsidR="00774AA9">
        <w:rPr>
          <w:rFonts w:ascii="Arial" w:hAnsi="Arial" w:cs="Arial"/>
          <w:color w:val="000000" w:themeColor="text1"/>
          <w:lang w:val="fr-FR"/>
        </w:rPr>
        <w:t xml:space="preserve">si le </w:t>
      </w:r>
      <w:r w:rsidRPr="44D56197">
        <w:rPr>
          <w:rFonts w:ascii="Arial" w:hAnsi="Arial" w:cs="Arial"/>
          <w:color w:val="000000" w:themeColor="text1"/>
          <w:lang w:val="fr-FR"/>
        </w:rPr>
        <w:t xml:space="preserve">principe général </w:t>
      </w:r>
      <w:r w:rsidR="00774AA9">
        <w:rPr>
          <w:rFonts w:ascii="Arial" w:hAnsi="Arial" w:cs="Arial"/>
          <w:color w:val="000000" w:themeColor="text1"/>
          <w:lang w:val="fr-FR"/>
        </w:rPr>
        <w:t xml:space="preserve">est </w:t>
      </w:r>
      <w:r w:rsidRPr="44D56197">
        <w:rPr>
          <w:rFonts w:ascii="Arial" w:hAnsi="Arial" w:cs="Arial"/>
          <w:color w:val="000000" w:themeColor="text1"/>
          <w:lang w:val="fr-FR"/>
        </w:rPr>
        <w:t>l’appréciation globale</w:t>
      </w:r>
      <w:r w:rsidR="007E5EBD">
        <w:rPr>
          <w:rFonts w:ascii="Arial" w:hAnsi="Arial" w:cs="Arial"/>
          <w:color w:val="000000" w:themeColor="text1"/>
          <w:lang w:val="fr-FR"/>
        </w:rPr>
        <w:t>,</w:t>
      </w:r>
      <w:r w:rsidR="7832A98E" w:rsidRPr="44D56197">
        <w:rPr>
          <w:rFonts w:ascii="Arial" w:hAnsi="Arial" w:cs="Arial"/>
          <w:color w:val="000000" w:themeColor="text1"/>
          <w:lang w:val="fr-FR"/>
        </w:rPr>
        <w:t xml:space="preserve"> </w:t>
      </w:r>
      <w:r w:rsidR="00774AA9">
        <w:rPr>
          <w:rFonts w:ascii="Arial" w:hAnsi="Arial" w:cs="Arial"/>
          <w:color w:val="000000" w:themeColor="text1"/>
          <w:lang w:val="fr-FR"/>
        </w:rPr>
        <w:t xml:space="preserve">pour y procéder </w:t>
      </w:r>
      <w:r w:rsidR="3433D706" w:rsidRPr="44D56197">
        <w:rPr>
          <w:rFonts w:ascii="Arial" w:hAnsi="Arial" w:cs="Arial"/>
          <w:color w:val="000000" w:themeColor="text1"/>
          <w:lang w:val="fr-FR"/>
        </w:rPr>
        <w:t xml:space="preserve">il convient de </w:t>
      </w:r>
      <w:r w:rsidR="000D5E57">
        <w:rPr>
          <w:rFonts w:ascii="Arial" w:hAnsi="Arial" w:cs="Arial"/>
          <w:color w:val="000000" w:themeColor="text1"/>
          <w:lang w:val="fr-FR"/>
        </w:rPr>
        <w:t xml:space="preserve">se fonder sur l’impression d’ensemble en prenant </w:t>
      </w:r>
      <w:r w:rsidR="35B6D2BD" w:rsidRPr="44D56197">
        <w:rPr>
          <w:rFonts w:ascii="Arial" w:hAnsi="Arial" w:cs="Arial"/>
          <w:color w:val="000000" w:themeColor="text1"/>
          <w:lang w:val="fr-FR"/>
        </w:rPr>
        <w:t xml:space="preserve">en considération </w:t>
      </w:r>
      <w:r w:rsidRPr="44D56197">
        <w:rPr>
          <w:rFonts w:ascii="Arial" w:hAnsi="Arial" w:cs="Arial"/>
          <w:color w:val="000000" w:themeColor="text1"/>
          <w:lang w:val="fr-FR"/>
        </w:rPr>
        <w:t>tous les facteurs pertinents</w:t>
      </w:r>
      <w:r w:rsidR="007E5EBD">
        <w:rPr>
          <w:rFonts w:ascii="Arial" w:hAnsi="Arial" w:cs="Arial"/>
          <w:color w:val="000000" w:themeColor="text1"/>
          <w:lang w:val="fr-FR"/>
        </w:rPr>
        <w:t>,</w:t>
      </w:r>
      <w:r w:rsidRPr="44D56197">
        <w:rPr>
          <w:rFonts w:ascii="Arial" w:hAnsi="Arial" w:cs="Arial"/>
          <w:color w:val="000000" w:themeColor="text1"/>
          <w:lang w:val="fr-FR"/>
        </w:rPr>
        <w:t xml:space="preserve"> </w:t>
      </w:r>
      <w:r w:rsidR="6C596DAE" w:rsidRPr="44D56197">
        <w:rPr>
          <w:rFonts w:ascii="Arial" w:hAnsi="Arial" w:cs="Arial"/>
          <w:color w:val="000000" w:themeColor="text1"/>
          <w:lang w:val="fr-FR"/>
        </w:rPr>
        <w:t xml:space="preserve">dont </w:t>
      </w:r>
      <w:r w:rsidRPr="44D56197">
        <w:rPr>
          <w:rFonts w:ascii="Arial" w:hAnsi="Arial" w:cs="Arial"/>
          <w:color w:val="000000" w:themeColor="text1"/>
          <w:lang w:val="fr-FR"/>
        </w:rPr>
        <w:t xml:space="preserve">les éléments </w:t>
      </w:r>
      <w:r w:rsidR="00003EA7" w:rsidRPr="44D56197">
        <w:rPr>
          <w:rFonts w:ascii="Arial" w:hAnsi="Arial" w:cs="Arial"/>
          <w:color w:val="000000" w:themeColor="text1"/>
          <w:lang w:val="fr-FR"/>
        </w:rPr>
        <w:t xml:space="preserve">distinctifs et </w:t>
      </w:r>
      <w:r w:rsidR="007E5EBD" w:rsidRPr="44D56197">
        <w:rPr>
          <w:rFonts w:ascii="Arial" w:hAnsi="Arial" w:cs="Arial"/>
          <w:color w:val="000000" w:themeColor="text1"/>
          <w:lang w:val="fr-FR"/>
        </w:rPr>
        <w:t>dominants des</w:t>
      </w:r>
      <w:r w:rsidRPr="44D56197">
        <w:rPr>
          <w:rFonts w:ascii="Arial" w:hAnsi="Arial" w:cs="Arial"/>
          <w:color w:val="000000" w:themeColor="text1"/>
          <w:lang w:val="fr-FR"/>
        </w:rPr>
        <w:t xml:space="preserve"> signes</w:t>
      </w:r>
      <w:r w:rsidR="007E2598">
        <w:rPr>
          <w:rFonts w:ascii="Arial" w:hAnsi="Arial" w:cs="Arial"/>
          <w:color w:val="000000" w:themeColor="text1"/>
          <w:lang w:val="fr-FR"/>
        </w:rPr>
        <w:t>, en opposition aux éléments qualifiés de négligeables</w:t>
      </w:r>
      <w:r w:rsidRPr="44D56197">
        <w:rPr>
          <w:rFonts w:ascii="Arial" w:hAnsi="Arial" w:cs="Arial"/>
          <w:color w:val="000000" w:themeColor="text1"/>
          <w:lang w:val="fr-FR"/>
        </w:rPr>
        <w:t>.</w:t>
      </w:r>
    </w:p>
    <w:p w14:paraId="7B40FFD1" w14:textId="77777777" w:rsidR="007E5EBD" w:rsidRDefault="007E5EBD" w:rsidP="007E5EBD">
      <w:pPr>
        <w:autoSpaceDE w:val="0"/>
        <w:autoSpaceDN w:val="0"/>
        <w:adjustRightInd w:val="0"/>
        <w:jc w:val="both"/>
        <w:rPr>
          <w:rFonts w:ascii="Arial" w:hAnsi="Arial" w:cs="Arial"/>
          <w:color w:val="000000"/>
          <w:lang w:val="fr-FR"/>
        </w:rPr>
      </w:pPr>
    </w:p>
    <w:p w14:paraId="47F8A99F" w14:textId="77777777" w:rsidR="007E5EBD" w:rsidRDefault="007E5EBD" w:rsidP="007E5EBD">
      <w:pPr>
        <w:autoSpaceDE w:val="0"/>
        <w:autoSpaceDN w:val="0"/>
        <w:adjustRightInd w:val="0"/>
        <w:jc w:val="both"/>
        <w:rPr>
          <w:rFonts w:ascii="Arial" w:hAnsi="Arial" w:cs="Arial"/>
          <w:color w:val="000000"/>
          <w:lang w:val="fr-FR"/>
        </w:rPr>
      </w:pPr>
    </w:p>
    <w:p w14:paraId="2E9AA562" w14:textId="4286F5F4" w:rsidR="005B0E9D" w:rsidRPr="0016733F" w:rsidRDefault="00F7718A" w:rsidP="004F7AFF">
      <w:pPr>
        <w:pStyle w:val="Paragraphedeliste"/>
        <w:numPr>
          <w:ilvl w:val="0"/>
          <w:numId w:val="24"/>
        </w:numPr>
        <w:tabs>
          <w:tab w:val="right" w:pos="9072"/>
        </w:tabs>
        <w:ind w:left="0" w:hanging="426"/>
        <w:jc w:val="both"/>
        <w:textAlignment w:val="baseline"/>
        <w:rPr>
          <w:rFonts w:ascii="Arial" w:eastAsia="Arial" w:hAnsi="Arial" w:cs="Arial"/>
          <w:b/>
          <w:bCs/>
          <w:color w:val="215E99" w:themeColor="text2" w:themeTint="BF"/>
          <w:spacing w:val="-1"/>
          <w:lang w:val="fr-FR"/>
        </w:rPr>
      </w:pPr>
      <w:r w:rsidRPr="0016733F">
        <w:rPr>
          <w:rFonts w:ascii="Arial" w:eastAsia="Arial" w:hAnsi="Arial" w:cs="Arial"/>
          <w:b/>
          <w:bCs/>
          <w:color w:val="215E99" w:themeColor="text2" w:themeTint="BF"/>
          <w:spacing w:val="-1"/>
          <w:lang w:val="fr-FR"/>
        </w:rPr>
        <w:t xml:space="preserve">Est-il vrai que l’élément non distinctif des marques est complétement ignoré lors de l’évaluation de la similitude entre les marques dans votre juridiction ? </w:t>
      </w:r>
      <w:r w:rsidRPr="0016733F">
        <w:rPr>
          <w:rFonts w:ascii="Arial" w:eastAsia="Arial" w:hAnsi="Arial" w:cs="Arial"/>
          <w:b/>
          <w:bCs/>
          <w:color w:val="215E99" w:themeColor="text2" w:themeTint="BF"/>
          <w:lang w:val="fr-FR"/>
        </w:rPr>
        <w:t>Veuillez sélectionner l’un des choix suivants et fournir vos commentaires si besoin :</w:t>
      </w:r>
    </w:p>
    <w:p w14:paraId="7FC86CEB" w14:textId="77777777" w:rsidR="00764D87" w:rsidRPr="0016733F" w:rsidRDefault="00764D87" w:rsidP="007E5EBD">
      <w:pPr>
        <w:tabs>
          <w:tab w:val="left" w:pos="576"/>
          <w:tab w:val="left" w:pos="1512"/>
        </w:tabs>
        <w:ind w:left="1512"/>
        <w:textAlignment w:val="baseline"/>
        <w:rPr>
          <w:rFonts w:ascii="Arial" w:eastAsia="Arial" w:hAnsi="Arial" w:cs="Arial"/>
          <w:color w:val="000000"/>
          <w:spacing w:val="-2"/>
          <w:lang w:val="fr-FR"/>
        </w:rPr>
      </w:pPr>
    </w:p>
    <w:p w14:paraId="7DC76BD3" w14:textId="4A67EB71" w:rsidR="005B0E9D" w:rsidRPr="0016733F" w:rsidRDefault="00043CB1" w:rsidP="004F7AFF">
      <w:pPr>
        <w:numPr>
          <w:ilvl w:val="0"/>
          <w:numId w:val="3"/>
        </w:numPr>
        <w:tabs>
          <w:tab w:val="clear" w:pos="576"/>
          <w:tab w:val="left" w:pos="1512"/>
        </w:tabs>
        <w:ind w:left="1512" w:hanging="576"/>
        <w:textAlignment w:val="baseline"/>
        <w:rPr>
          <w:rFonts w:ascii="Arial" w:eastAsia="Arial" w:hAnsi="Arial" w:cs="Arial"/>
          <w:strike/>
          <w:color w:val="000000"/>
          <w:spacing w:val="-2"/>
        </w:rPr>
      </w:pPr>
      <w:r w:rsidRPr="0016733F">
        <w:rPr>
          <w:rFonts w:ascii="Arial" w:eastAsia="Arial" w:hAnsi="Arial" w:cs="Arial"/>
          <w:strike/>
          <w:color w:val="000000"/>
          <w:spacing w:val="-2"/>
        </w:rPr>
        <w:t>Yes, it is very much the case.</w:t>
      </w:r>
    </w:p>
    <w:p w14:paraId="66808BF0" w14:textId="77777777" w:rsidR="005B0E9D" w:rsidRPr="0016733F" w:rsidRDefault="00043CB1" w:rsidP="004F7AFF">
      <w:pPr>
        <w:numPr>
          <w:ilvl w:val="0"/>
          <w:numId w:val="3"/>
        </w:numPr>
        <w:tabs>
          <w:tab w:val="clear" w:pos="576"/>
          <w:tab w:val="left" w:pos="1512"/>
        </w:tabs>
        <w:ind w:left="1512" w:hanging="576"/>
        <w:textAlignment w:val="baseline"/>
        <w:rPr>
          <w:rFonts w:ascii="Arial" w:eastAsia="Arial" w:hAnsi="Arial" w:cs="Arial"/>
          <w:color w:val="000000"/>
          <w:spacing w:val="-1"/>
        </w:rPr>
      </w:pPr>
      <w:r w:rsidRPr="0016733F">
        <w:rPr>
          <w:rFonts w:ascii="Arial" w:eastAsia="Arial" w:hAnsi="Arial" w:cs="Arial"/>
          <w:strike/>
          <w:color w:val="000000"/>
          <w:spacing w:val="-1"/>
        </w:rPr>
        <w:t>Yes, it is the case but there are exceptions</w:t>
      </w:r>
      <w:r w:rsidRPr="0016733F">
        <w:rPr>
          <w:rFonts w:ascii="Arial" w:eastAsia="Arial" w:hAnsi="Arial" w:cs="Arial"/>
          <w:color w:val="000000"/>
          <w:spacing w:val="-1"/>
        </w:rPr>
        <w:t>.</w:t>
      </w:r>
    </w:p>
    <w:p w14:paraId="6C8573FD" w14:textId="7497E3A7" w:rsidR="005B0E9D" w:rsidRPr="0016733F" w:rsidRDefault="00F7718A" w:rsidP="004F7AFF">
      <w:pPr>
        <w:numPr>
          <w:ilvl w:val="0"/>
          <w:numId w:val="3"/>
        </w:numPr>
        <w:tabs>
          <w:tab w:val="clear" w:pos="576"/>
          <w:tab w:val="left" w:pos="1512"/>
        </w:tabs>
        <w:ind w:left="1512" w:hanging="576"/>
        <w:textAlignment w:val="baseline"/>
        <w:rPr>
          <w:rFonts w:ascii="Arial" w:eastAsia="Arial" w:hAnsi="Arial" w:cs="Arial"/>
          <w:b/>
          <w:bCs/>
          <w:color w:val="000000"/>
          <w:spacing w:val="-3"/>
          <w:lang w:val="fr-FR"/>
        </w:rPr>
      </w:pPr>
      <w:r w:rsidRPr="0016733F">
        <w:rPr>
          <w:rFonts w:ascii="Arial" w:eastAsia="Arial" w:hAnsi="Arial" w:cs="Arial"/>
          <w:b/>
          <w:bCs/>
          <w:color w:val="000000"/>
          <w:spacing w:val="-3"/>
          <w:lang w:val="fr-FR"/>
        </w:rPr>
        <w:t>Non, ce n’est pas le cas.</w:t>
      </w:r>
    </w:p>
    <w:p w14:paraId="56BFB023" w14:textId="77777777" w:rsidR="005B0E9D" w:rsidRPr="0016733F" w:rsidRDefault="00043CB1" w:rsidP="004F7AFF">
      <w:pPr>
        <w:numPr>
          <w:ilvl w:val="0"/>
          <w:numId w:val="3"/>
        </w:numPr>
        <w:tabs>
          <w:tab w:val="clear" w:pos="576"/>
          <w:tab w:val="left" w:pos="1512"/>
        </w:tabs>
        <w:ind w:left="1512" w:hanging="576"/>
        <w:textAlignment w:val="baseline"/>
        <w:rPr>
          <w:rFonts w:ascii="Arial" w:eastAsia="Arial" w:hAnsi="Arial" w:cs="Arial"/>
          <w:color w:val="000000"/>
          <w:spacing w:val="-2"/>
          <w:lang w:val="fr-FR"/>
        </w:rPr>
      </w:pPr>
      <w:proofErr w:type="spellStart"/>
      <w:r w:rsidRPr="0016733F">
        <w:rPr>
          <w:rFonts w:ascii="Arial" w:eastAsia="Arial" w:hAnsi="Arial" w:cs="Arial"/>
          <w:strike/>
          <w:color w:val="000000"/>
          <w:spacing w:val="-2"/>
          <w:lang w:val="fr-FR"/>
        </w:rPr>
        <w:t>Other</w:t>
      </w:r>
      <w:proofErr w:type="spellEnd"/>
      <w:r w:rsidRPr="0016733F">
        <w:rPr>
          <w:rFonts w:ascii="Arial" w:eastAsia="Arial" w:hAnsi="Arial" w:cs="Arial"/>
          <w:strike/>
          <w:color w:val="000000"/>
          <w:spacing w:val="-2"/>
          <w:lang w:val="fr-FR"/>
        </w:rPr>
        <w:t xml:space="preserve">, </w:t>
      </w:r>
      <w:proofErr w:type="spellStart"/>
      <w:r w:rsidRPr="0016733F">
        <w:rPr>
          <w:rFonts w:ascii="Arial" w:eastAsia="Arial" w:hAnsi="Arial" w:cs="Arial"/>
          <w:strike/>
          <w:color w:val="000000"/>
          <w:spacing w:val="-2"/>
          <w:lang w:val="fr-FR"/>
        </w:rPr>
        <w:t>please</w:t>
      </w:r>
      <w:proofErr w:type="spellEnd"/>
      <w:r w:rsidRPr="0016733F">
        <w:rPr>
          <w:rFonts w:ascii="Arial" w:eastAsia="Arial" w:hAnsi="Arial" w:cs="Arial"/>
          <w:strike/>
          <w:color w:val="000000"/>
          <w:spacing w:val="-2"/>
          <w:lang w:val="fr-FR"/>
        </w:rPr>
        <w:t xml:space="preserve"> </w:t>
      </w:r>
      <w:proofErr w:type="spellStart"/>
      <w:r w:rsidRPr="0016733F">
        <w:rPr>
          <w:rFonts w:ascii="Arial" w:eastAsia="Arial" w:hAnsi="Arial" w:cs="Arial"/>
          <w:strike/>
          <w:color w:val="000000"/>
          <w:spacing w:val="-2"/>
          <w:lang w:val="fr-FR"/>
        </w:rPr>
        <w:t>clarify</w:t>
      </w:r>
      <w:proofErr w:type="spellEnd"/>
      <w:r w:rsidRPr="0016733F">
        <w:rPr>
          <w:rFonts w:ascii="Arial" w:eastAsia="Arial" w:hAnsi="Arial" w:cs="Arial"/>
          <w:color w:val="000000"/>
          <w:spacing w:val="-2"/>
          <w:lang w:val="fr-FR"/>
        </w:rPr>
        <w:t>.</w:t>
      </w:r>
    </w:p>
    <w:p w14:paraId="011540BE" w14:textId="77777777" w:rsidR="00764D87" w:rsidRPr="0016733F" w:rsidRDefault="00764D87" w:rsidP="007E5EBD">
      <w:pPr>
        <w:tabs>
          <w:tab w:val="left" w:pos="576"/>
          <w:tab w:val="left" w:pos="1512"/>
        </w:tabs>
        <w:ind w:left="1512"/>
        <w:textAlignment w:val="baseline"/>
        <w:rPr>
          <w:rFonts w:ascii="Arial" w:eastAsia="Arial" w:hAnsi="Arial" w:cs="Arial"/>
          <w:color w:val="000000"/>
          <w:spacing w:val="-2"/>
          <w:lang w:val="fr-FR"/>
        </w:rPr>
      </w:pPr>
    </w:p>
    <w:p w14:paraId="7ECC482F" w14:textId="77777777" w:rsidR="00F7718A" w:rsidRPr="0016733F" w:rsidRDefault="00F7718A" w:rsidP="007E5EBD">
      <w:pPr>
        <w:jc w:val="both"/>
        <w:rPr>
          <w:rFonts w:ascii="Arial" w:hAnsi="Arial" w:cs="Arial"/>
          <w:lang w:val="fr-FR"/>
        </w:rPr>
      </w:pPr>
      <w:r w:rsidRPr="0016733F">
        <w:rPr>
          <w:rFonts w:ascii="Arial" w:hAnsi="Arial" w:cs="Arial"/>
          <w:lang w:val="fr-FR"/>
        </w:rPr>
        <w:t>Un élément non distinctif d’une marque sera pris en compte dans l’évaluation de la similitude entre des marques en conflit.</w:t>
      </w:r>
    </w:p>
    <w:p w14:paraId="0BC4F247" w14:textId="77777777" w:rsidR="005542E1" w:rsidRPr="0016733F" w:rsidRDefault="005542E1" w:rsidP="007E5EBD">
      <w:pPr>
        <w:jc w:val="both"/>
        <w:rPr>
          <w:rFonts w:ascii="Arial" w:hAnsi="Arial" w:cs="Arial"/>
          <w:lang w:val="fr-FR"/>
        </w:rPr>
      </w:pPr>
    </w:p>
    <w:p w14:paraId="7DFA3A77" w14:textId="77777777" w:rsidR="00F7718A" w:rsidRPr="0016733F" w:rsidRDefault="00F7718A" w:rsidP="007E5EBD">
      <w:pPr>
        <w:jc w:val="both"/>
        <w:rPr>
          <w:rFonts w:ascii="Arial" w:hAnsi="Arial" w:cs="Arial"/>
          <w:lang w:val="fr-FR"/>
        </w:rPr>
      </w:pPr>
      <w:r w:rsidRPr="0016733F">
        <w:rPr>
          <w:rFonts w:ascii="Arial" w:hAnsi="Arial" w:cs="Arial"/>
          <w:lang w:val="fr-FR"/>
        </w:rPr>
        <w:lastRenderedPageBreak/>
        <w:t>De même, dans l’hypothèse d’une marque composée uniquement d’éléments non distinctifs mais réunis dans une combinaison distinctive, ladite combinaison sera évidemment prise en compte dans la comparaison des signes.</w:t>
      </w:r>
    </w:p>
    <w:p w14:paraId="1A971373" w14:textId="77777777" w:rsidR="005542E1" w:rsidRPr="0016733F" w:rsidRDefault="005542E1" w:rsidP="007E5EBD">
      <w:pPr>
        <w:jc w:val="both"/>
        <w:rPr>
          <w:rFonts w:ascii="Arial" w:hAnsi="Arial" w:cs="Arial"/>
          <w:lang w:val="fr-FR"/>
        </w:rPr>
      </w:pPr>
    </w:p>
    <w:p w14:paraId="03A1F021" w14:textId="77777777" w:rsidR="00F7718A" w:rsidRPr="0016733F" w:rsidRDefault="00F7718A" w:rsidP="007E5EBD">
      <w:pPr>
        <w:jc w:val="both"/>
        <w:rPr>
          <w:rFonts w:ascii="Arial" w:hAnsi="Arial" w:cs="Arial"/>
          <w:lang w:val="fr-FR"/>
        </w:rPr>
      </w:pPr>
      <w:r w:rsidRPr="0016733F">
        <w:rPr>
          <w:rFonts w:ascii="Arial" w:hAnsi="Arial" w:cs="Arial"/>
          <w:lang w:val="fr-FR"/>
        </w:rPr>
        <w:t xml:space="preserve">Ainsi la Jurisprudence ne se contente pas de prendre en compte le seul élément distinctif et dominant dans la comparaison des signes : elle opère une appréciation d’ensemble entre les signes. </w:t>
      </w:r>
    </w:p>
    <w:p w14:paraId="7F3D3473" w14:textId="77777777" w:rsidR="005542E1" w:rsidRPr="0016733F" w:rsidRDefault="005542E1" w:rsidP="007E5EBD">
      <w:pPr>
        <w:jc w:val="both"/>
        <w:rPr>
          <w:rFonts w:ascii="Arial" w:hAnsi="Arial" w:cs="Arial"/>
          <w:lang w:val="fr-FR"/>
        </w:rPr>
      </w:pPr>
    </w:p>
    <w:p w14:paraId="7685D011" w14:textId="2AF129DF" w:rsidR="00F7718A" w:rsidRPr="0016733F" w:rsidRDefault="00F7718A" w:rsidP="007E5EBD">
      <w:pPr>
        <w:jc w:val="both"/>
        <w:rPr>
          <w:rFonts w:ascii="Arial" w:hAnsi="Arial" w:cs="Arial"/>
          <w:lang w:val="fr-FR"/>
        </w:rPr>
      </w:pPr>
      <w:r w:rsidRPr="1797CA25">
        <w:rPr>
          <w:rFonts w:ascii="Arial" w:hAnsi="Arial" w:cs="Arial"/>
          <w:lang w:val="fr-FR"/>
        </w:rPr>
        <w:t>La Cour de Justice de l’Union Européenne considère que la comparaison des marques doit se faire en examinant les marques chacune dans son ensemble (</w:t>
      </w:r>
      <w:r w:rsidR="0D5028FF" w:rsidRPr="1797CA25">
        <w:rPr>
          <w:rFonts w:ascii="Arial" w:hAnsi="Arial" w:cs="Arial"/>
          <w:color w:val="000000" w:themeColor="text1"/>
          <w:lang w:val="fr-FR"/>
        </w:rPr>
        <w:t xml:space="preserve">CJCE, 11 nov. 1997, </w:t>
      </w:r>
      <w:proofErr w:type="spellStart"/>
      <w:r w:rsidR="0D5028FF" w:rsidRPr="1797CA25">
        <w:rPr>
          <w:rFonts w:ascii="Arial" w:hAnsi="Arial" w:cs="Arial"/>
          <w:color w:val="000000" w:themeColor="text1"/>
          <w:lang w:val="fr-FR"/>
        </w:rPr>
        <w:t>aff.</w:t>
      </w:r>
      <w:proofErr w:type="spellEnd"/>
      <w:r w:rsidR="0D5028FF" w:rsidRPr="1797CA25">
        <w:rPr>
          <w:rFonts w:ascii="Arial" w:hAnsi="Arial" w:cs="Arial"/>
          <w:color w:val="000000" w:themeColor="text1"/>
          <w:lang w:val="fr-FR"/>
        </w:rPr>
        <w:t xml:space="preserve"> C-251/95, </w:t>
      </w:r>
      <w:proofErr w:type="spellStart"/>
      <w:r w:rsidR="0D5028FF" w:rsidRPr="1797CA25">
        <w:rPr>
          <w:rFonts w:ascii="Arial" w:hAnsi="Arial" w:cs="Arial"/>
          <w:color w:val="000000" w:themeColor="text1"/>
          <w:lang w:val="fr-FR"/>
        </w:rPr>
        <w:t>Sabèl</w:t>
      </w:r>
      <w:proofErr w:type="spellEnd"/>
      <w:r w:rsidR="0D5028FF" w:rsidRPr="1797CA25">
        <w:rPr>
          <w:rFonts w:ascii="Arial" w:hAnsi="Arial" w:cs="Arial"/>
          <w:i/>
          <w:iCs/>
          <w:lang w:val="fr-FR"/>
        </w:rPr>
        <w:t xml:space="preserve"> précité ou encore </w:t>
      </w:r>
      <w:r w:rsidRPr="1797CA25">
        <w:rPr>
          <w:rFonts w:ascii="Arial" w:hAnsi="Arial" w:cs="Arial"/>
          <w:i/>
          <w:iCs/>
          <w:lang w:val="fr-FR"/>
        </w:rPr>
        <w:t>CJUE, OHMI/Shaker, 12 juin 2007, C-3 3 4 / 0 5 P, point 41</w:t>
      </w:r>
      <w:r w:rsidRPr="1797CA25">
        <w:rPr>
          <w:rFonts w:ascii="Arial" w:hAnsi="Arial" w:cs="Arial"/>
          <w:lang w:val="fr-FR"/>
        </w:rPr>
        <w:t xml:space="preserve">). </w:t>
      </w:r>
    </w:p>
    <w:p w14:paraId="07DC797C" w14:textId="470F9CEF" w:rsidR="1797CA25" w:rsidRDefault="1797CA25" w:rsidP="007E5EBD">
      <w:pPr>
        <w:jc w:val="both"/>
        <w:rPr>
          <w:rFonts w:ascii="Arial" w:hAnsi="Arial" w:cs="Arial"/>
          <w:lang w:val="fr-FR"/>
        </w:rPr>
      </w:pPr>
    </w:p>
    <w:p w14:paraId="068C1138" w14:textId="77777777" w:rsidR="00F7718A" w:rsidRPr="0016733F" w:rsidRDefault="00F7718A" w:rsidP="007E5EBD">
      <w:pPr>
        <w:jc w:val="both"/>
        <w:rPr>
          <w:rFonts w:ascii="Arial" w:hAnsi="Arial" w:cs="Arial"/>
          <w:lang w:val="fr-FR"/>
        </w:rPr>
      </w:pPr>
      <w:r w:rsidRPr="0016733F">
        <w:rPr>
          <w:rFonts w:ascii="Arial" w:hAnsi="Arial" w:cs="Arial"/>
          <w:lang w:val="fr-FR"/>
        </w:rPr>
        <w:t xml:space="preserve">Cette jurisprudence est suivie par la Chambre commerciale de la Cour de cassation qui a pu le rappeler à plusieurs reprises. </w:t>
      </w:r>
    </w:p>
    <w:p w14:paraId="567859E0" w14:textId="77777777" w:rsidR="005542E1" w:rsidRPr="0016733F" w:rsidRDefault="005542E1" w:rsidP="007E5EBD">
      <w:pPr>
        <w:jc w:val="both"/>
        <w:rPr>
          <w:rFonts w:ascii="Arial" w:hAnsi="Arial" w:cs="Arial"/>
          <w:lang w:val="fr-FR"/>
        </w:rPr>
      </w:pPr>
    </w:p>
    <w:p w14:paraId="467D3A54" w14:textId="4F775BE9" w:rsidR="00F7718A" w:rsidRPr="0016733F" w:rsidRDefault="00F7718A" w:rsidP="007E5EBD">
      <w:pPr>
        <w:jc w:val="both"/>
        <w:rPr>
          <w:rFonts w:ascii="Arial" w:hAnsi="Arial" w:cs="Arial"/>
          <w:lang w:val="fr-FR"/>
        </w:rPr>
      </w:pPr>
      <w:r w:rsidRPr="0016733F">
        <w:rPr>
          <w:rFonts w:ascii="Arial" w:hAnsi="Arial" w:cs="Arial"/>
          <w:lang w:val="fr-FR"/>
        </w:rPr>
        <w:t xml:space="preserve">Très récemment encore dans une décision rendue le 11 mai 2023, le Tribunal Judiciaire de Paris devait apprécier les similitudes entre la marque verbale antérieure </w:t>
      </w:r>
      <w:r w:rsidR="007C7156">
        <w:rPr>
          <w:rFonts w:ascii="Arial" w:hAnsi="Arial" w:cs="Arial"/>
          <w:i/>
          <w:iCs/>
          <w:lang w:val="fr-FR"/>
        </w:rPr>
        <w:t xml:space="preserve">LE </w:t>
      </w:r>
      <w:r w:rsidRPr="0016733F">
        <w:rPr>
          <w:rFonts w:ascii="Arial" w:hAnsi="Arial" w:cs="Arial"/>
          <w:i/>
          <w:iCs/>
          <w:lang w:val="fr-FR"/>
        </w:rPr>
        <w:t>GALANGA</w:t>
      </w:r>
      <w:r w:rsidRPr="0016733F">
        <w:rPr>
          <w:rFonts w:ascii="Arial" w:hAnsi="Arial" w:cs="Arial"/>
          <w:lang w:val="fr-FR"/>
        </w:rPr>
        <w:t xml:space="preserve"> et la marque complexe composée de l’ensemble des termes </w:t>
      </w:r>
      <w:r w:rsidRPr="0016733F">
        <w:rPr>
          <w:rFonts w:ascii="Arial" w:hAnsi="Arial" w:cs="Arial"/>
          <w:i/>
          <w:iCs/>
          <w:lang w:val="fr-FR"/>
        </w:rPr>
        <w:t>GALANGA BY MONSIEUR GEORGE</w:t>
      </w:r>
      <w:r w:rsidRPr="0016733F">
        <w:rPr>
          <w:rFonts w:ascii="Arial" w:hAnsi="Arial" w:cs="Arial"/>
          <w:lang w:val="fr-FR"/>
        </w:rPr>
        <w:t xml:space="preserve">. Le Tribunal a pris en considération aussi bien les éléments distinctifs que les éléments descriptifs composant la marque complexe : </w:t>
      </w:r>
    </w:p>
    <w:p w14:paraId="09EECA63" w14:textId="6DB7D3F3" w:rsidR="1797CA25" w:rsidRDefault="1797CA25" w:rsidP="007E5EBD">
      <w:pPr>
        <w:ind w:left="567" w:right="52"/>
        <w:jc w:val="both"/>
        <w:rPr>
          <w:rFonts w:ascii="Arial" w:hAnsi="Arial" w:cs="Arial"/>
          <w:lang w:val="fr-FR"/>
        </w:rPr>
      </w:pPr>
    </w:p>
    <w:p w14:paraId="73144905" w14:textId="4D6B0AEF" w:rsidR="026F12C0" w:rsidRPr="006369F2" w:rsidRDefault="007E5EBD" w:rsidP="007E5EBD">
      <w:pPr>
        <w:ind w:left="567" w:right="52"/>
        <w:jc w:val="both"/>
        <w:rPr>
          <w:rFonts w:ascii="Arial" w:hAnsi="Arial" w:cs="Arial"/>
          <w:i/>
          <w:iCs/>
          <w:lang w:val="fr-FR"/>
        </w:rPr>
      </w:pPr>
      <w:r>
        <w:rPr>
          <w:rFonts w:ascii="Arial" w:hAnsi="Arial" w:cs="Arial"/>
          <w:i/>
          <w:iCs/>
          <w:lang w:val="fr-FR"/>
        </w:rPr>
        <w:t>« </w:t>
      </w:r>
      <w:r w:rsidR="069B65DE" w:rsidRPr="1797CA25">
        <w:rPr>
          <w:rFonts w:ascii="Arial" w:hAnsi="Arial" w:cs="Arial"/>
          <w:i/>
          <w:iCs/>
          <w:lang w:val="fr-FR"/>
        </w:rPr>
        <w:t xml:space="preserve">(le galanga) </w:t>
      </w:r>
      <w:r w:rsidR="026F12C0" w:rsidRPr="006369F2">
        <w:rPr>
          <w:rFonts w:ascii="Arial" w:hAnsi="Arial" w:cs="Arial"/>
          <w:i/>
          <w:iCs/>
          <w:lang w:val="fr-FR"/>
        </w:rPr>
        <w:t>constitue un terme évocateur de cette cuisine du monde, et ne peut que</w:t>
      </w:r>
      <w:r>
        <w:rPr>
          <w:rFonts w:ascii="Arial" w:hAnsi="Arial" w:cs="Arial"/>
          <w:i/>
          <w:iCs/>
          <w:lang w:val="fr-FR"/>
        </w:rPr>
        <w:t xml:space="preserve"> </w:t>
      </w:r>
      <w:r w:rsidRPr="006369F2">
        <w:rPr>
          <w:rFonts w:ascii="Arial" w:hAnsi="Arial" w:cs="Arial"/>
          <w:i/>
          <w:iCs/>
          <w:lang w:val="fr-FR"/>
        </w:rPr>
        <w:t>conférer</w:t>
      </w:r>
      <w:r w:rsidR="026F12C0" w:rsidRPr="006369F2">
        <w:rPr>
          <w:rFonts w:ascii="Arial" w:hAnsi="Arial" w:cs="Arial"/>
          <w:i/>
          <w:iCs/>
          <w:lang w:val="fr-FR"/>
        </w:rPr>
        <w:t xml:space="preserve"> à la marque première déposée, une faible distinctivité pour</w:t>
      </w:r>
      <w:r>
        <w:rPr>
          <w:rFonts w:ascii="Arial" w:hAnsi="Arial" w:cs="Arial"/>
          <w:i/>
          <w:iCs/>
          <w:lang w:val="fr-FR"/>
        </w:rPr>
        <w:t xml:space="preserve"> </w:t>
      </w:r>
      <w:r w:rsidR="026F12C0" w:rsidRPr="006369F2">
        <w:rPr>
          <w:rFonts w:ascii="Arial" w:hAnsi="Arial" w:cs="Arial"/>
          <w:i/>
          <w:iCs/>
          <w:lang w:val="fr-FR"/>
        </w:rPr>
        <w:t>désigner un service de restauration asiatique. Il en résulte que dans la</w:t>
      </w:r>
      <w:r>
        <w:rPr>
          <w:rFonts w:ascii="Arial" w:hAnsi="Arial" w:cs="Arial"/>
          <w:i/>
          <w:iCs/>
          <w:lang w:val="fr-FR"/>
        </w:rPr>
        <w:t xml:space="preserve"> </w:t>
      </w:r>
      <w:r w:rsidR="026F12C0" w:rsidRPr="006369F2">
        <w:rPr>
          <w:rFonts w:ascii="Arial" w:hAnsi="Arial" w:cs="Arial"/>
          <w:i/>
          <w:iCs/>
          <w:lang w:val="fr-FR"/>
        </w:rPr>
        <w:t>marque seconde, le signe “galanga” perd sa position distinctive</w:t>
      </w:r>
      <w:r>
        <w:rPr>
          <w:rFonts w:ascii="Arial" w:hAnsi="Arial" w:cs="Arial"/>
          <w:i/>
          <w:iCs/>
          <w:lang w:val="fr-FR"/>
        </w:rPr>
        <w:t xml:space="preserve"> </w:t>
      </w:r>
      <w:r w:rsidR="026F12C0" w:rsidRPr="006369F2">
        <w:rPr>
          <w:rFonts w:ascii="Arial" w:hAnsi="Arial" w:cs="Arial"/>
          <w:i/>
          <w:iCs/>
          <w:lang w:val="fr-FR"/>
        </w:rPr>
        <w:t>autonome au profit des termes “by Monsieur Georges”, dont la société</w:t>
      </w:r>
      <w:r>
        <w:rPr>
          <w:rFonts w:ascii="Arial" w:hAnsi="Arial" w:cs="Arial"/>
          <w:i/>
          <w:iCs/>
          <w:lang w:val="fr-FR"/>
        </w:rPr>
        <w:t xml:space="preserve"> </w:t>
      </w:r>
      <w:r w:rsidR="026F12C0" w:rsidRPr="006369F2">
        <w:rPr>
          <w:rFonts w:ascii="Arial" w:hAnsi="Arial" w:cs="Arial"/>
          <w:i/>
          <w:iCs/>
          <w:lang w:val="fr-FR"/>
        </w:rPr>
        <w:t>H6 Signature démontre</w:t>
      </w:r>
      <w:r>
        <w:rPr>
          <w:rFonts w:ascii="Arial" w:hAnsi="Arial" w:cs="Arial"/>
          <w:i/>
          <w:iCs/>
          <w:lang w:val="fr-FR"/>
        </w:rPr>
        <w:t xml:space="preserve"> </w:t>
      </w:r>
      <w:r w:rsidR="026F12C0" w:rsidRPr="006369F2">
        <w:rPr>
          <w:rFonts w:ascii="Arial" w:hAnsi="Arial" w:cs="Arial"/>
          <w:i/>
          <w:iCs/>
          <w:lang w:val="fr-FR"/>
        </w:rPr>
        <w:t>qu’ils sont au contraire arbitraires pour désigner</w:t>
      </w:r>
      <w:r>
        <w:rPr>
          <w:rFonts w:ascii="Arial" w:hAnsi="Arial" w:cs="Arial"/>
          <w:i/>
          <w:iCs/>
          <w:lang w:val="fr-FR"/>
        </w:rPr>
        <w:t xml:space="preserve"> </w:t>
      </w:r>
      <w:r w:rsidR="026F12C0" w:rsidRPr="006369F2">
        <w:rPr>
          <w:rFonts w:ascii="Arial" w:hAnsi="Arial" w:cs="Arial"/>
          <w:i/>
          <w:iCs/>
          <w:lang w:val="fr-FR"/>
        </w:rPr>
        <w:t>les services concernés, et constituent l’élément dominant de cette</w:t>
      </w:r>
      <w:r>
        <w:rPr>
          <w:rFonts w:ascii="Arial" w:hAnsi="Arial" w:cs="Arial"/>
          <w:i/>
          <w:iCs/>
          <w:lang w:val="fr-FR"/>
        </w:rPr>
        <w:t xml:space="preserve"> </w:t>
      </w:r>
      <w:r w:rsidR="026F12C0" w:rsidRPr="006369F2">
        <w:rPr>
          <w:rFonts w:ascii="Arial" w:hAnsi="Arial" w:cs="Arial"/>
          <w:i/>
          <w:iCs/>
          <w:lang w:val="fr-FR"/>
        </w:rPr>
        <w:t>marque composée.</w:t>
      </w:r>
      <w:r>
        <w:rPr>
          <w:rFonts w:ascii="Arial" w:hAnsi="Arial" w:cs="Arial"/>
          <w:i/>
          <w:iCs/>
          <w:lang w:val="fr-FR"/>
        </w:rPr>
        <w:t> »</w:t>
      </w:r>
    </w:p>
    <w:p w14:paraId="6955A933" w14:textId="77777777" w:rsidR="005542E1" w:rsidRPr="0016733F" w:rsidRDefault="005542E1" w:rsidP="007E5EBD">
      <w:pPr>
        <w:ind w:right="52"/>
        <w:jc w:val="both"/>
        <w:rPr>
          <w:rFonts w:ascii="Arial" w:hAnsi="Arial" w:cs="Arial"/>
          <w:i/>
          <w:iCs/>
          <w:lang w:val="fr-FR"/>
        </w:rPr>
      </w:pPr>
    </w:p>
    <w:p w14:paraId="4E2AB710" w14:textId="78781BAC" w:rsidR="00F7718A" w:rsidRPr="00395AE6" w:rsidRDefault="00F7718A" w:rsidP="534D29B0">
      <w:pPr>
        <w:jc w:val="both"/>
        <w:rPr>
          <w:rFonts w:ascii="Arial" w:hAnsi="Arial" w:cs="Arial"/>
          <w:lang w:val="fr-FR"/>
        </w:rPr>
      </w:pPr>
      <w:r w:rsidRPr="00395AE6">
        <w:rPr>
          <w:rFonts w:ascii="Arial" w:hAnsi="Arial" w:cs="Arial"/>
          <w:lang w:val="fr-FR"/>
        </w:rPr>
        <w:t>La Cour d’Appel de Paris a</w:t>
      </w:r>
      <w:r w:rsidR="007E5EBD" w:rsidRPr="00395AE6">
        <w:rPr>
          <w:rFonts w:ascii="Arial" w:hAnsi="Arial" w:cs="Arial"/>
          <w:lang w:val="fr-FR"/>
        </w:rPr>
        <w:t>,</w:t>
      </w:r>
      <w:r w:rsidRPr="00395AE6">
        <w:rPr>
          <w:rFonts w:ascii="Arial" w:hAnsi="Arial" w:cs="Arial"/>
          <w:lang w:val="fr-FR"/>
        </w:rPr>
        <w:t xml:space="preserve"> pour sa part</w:t>
      </w:r>
      <w:r w:rsidR="007E5EBD" w:rsidRPr="00395AE6">
        <w:rPr>
          <w:rFonts w:ascii="Arial" w:hAnsi="Arial" w:cs="Arial"/>
          <w:lang w:val="fr-FR"/>
        </w:rPr>
        <w:t>,</w:t>
      </w:r>
      <w:r w:rsidRPr="00395AE6">
        <w:rPr>
          <w:rFonts w:ascii="Arial" w:hAnsi="Arial" w:cs="Arial"/>
          <w:lang w:val="fr-FR"/>
        </w:rPr>
        <w:t xml:space="preserve"> considéré dans un arrêt </w:t>
      </w:r>
      <w:r w:rsidR="001E25CA" w:rsidRPr="00395AE6">
        <w:rPr>
          <w:rFonts w:ascii="Arial" w:hAnsi="Arial" w:cs="Arial"/>
          <w:lang w:val="fr-FR"/>
        </w:rPr>
        <w:t>de</w:t>
      </w:r>
      <w:r w:rsidRPr="00395AE6">
        <w:rPr>
          <w:rFonts w:ascii="Arial" w:hAnsi="Arial" w:cs="Arial"/>
          <w:lang w:val="fr-FR"/>
        </w:rPr>
        <w:t xml:space="preserve"> 2023 que la marque antérieure </w:t>
      </w:r>
      <w:r w:rsidRPr="00395AE6">
        <w:rPr>
          <w:rFonts w:ascii="Arial" w:hAnsi="Arial" w:cs="Arial"/>
          <w:i/>
          <w:iCs/>
          <w:lang w:val="fr-FR"/>
        </w:rPr>
        <w:t>PLOOM</w:t>
      </w:r>
      <w:r w:rsidRPr="00395AE6">
        <w:rPr>
          <w:rFonts w:ascii="Arial" w:hAnsi="Arial" w:cs="Arial"/>
          <w:lang w:val="fr-FR"/>
        </w:rPr>
        <w:t xml:space="preserve"> et la marque</w:t>
      </w:r>
      <w:r w:rsidR="001E25CA">
        <w:rPr>
          <w:noProof/>
        </w:rPr>
        <w:drawing>
          <wp:inline distT="0" distB="0" distL="0" distR="0" wp14:anchorId="6F53C71F" wp14:editId="3A51596B">
            <wp:extent cx="907730" cy="697428"/>
            <wp:effectExtent l="0" t="0" r="6985" b="7620"/>
            <wp:docPr id="653376983" name="Image 653376983" descr="Une image contenant Police, stylos et plumes, outil d’écri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53376983"/>
                    <pic:cNvPicPr/>
                  </pic:nvPicPr>
                  <pic:blipFill>
                    <a:blip r:embed="rId11">
                      <a:extLst>
                        <a:ext uri="{28A0092B-C50C-407E-A947-70E740481C1C}">
                          <a14:useLocalDpi xmlns:a14="http://schemas.microsoft.com/office/drawing/2010/main" val="0"/>
                        </a:ext>
                      </a:extLst>
                    </a:blip>
                    <a:stretch>
                      <a:fillRect/>
                    </a:stretch>
                  </pic:blipFill>
                  <pic:spPr>
                    <a:xfrm>
                      <a:off x="0" y="0"/>
                      <a:ext cx="907730" cy="697428"/>
                    </a:xfrm>
                    <a:prstGeom prst="rect">
                      <a:avLst/>
                    </a:prstGeom>
                  </pic:spPr>
                </pic:pic>
              </a:graphicData>
            </a:graphic>
          </wp:inline>
        </w:drawing>
      </w:r>
      <w:r w:rsidR="001E25CA" w:rsidRPr="00395AE6">
        <w:rPr>
          <w:rFonts w:ascii="Arial" w:hAnsi="Arial" w:cs="Arial"/>
          <w:lang w:val="fr-FR"/>
        </w:rPr>
        <w:t xml:space="preserve"> (CA Paris, 20 septembre 2023, n°22/10989</w:t>
      </w:r>
      <w:proofErr w:type="gramStart"/>
      <w:r w:rsidR="001E25CA" w:rsidRPr="00395AE6">
        <w:rPr>
          <w:rFonts w:ascii="Arial" w:hAnsi="Arial" w:cs="Arial"/>
          <w:lang w:val="fr-FR"/>
        </w:rPr>
        <w:t>) </w:t>
      </w:r>
      <w:r w:rsidRPr="00395AE6">
        <w:rPr>
          <w:rFonts w:ascii="Arial" w:hAnsi="Arial" w:cs="Arial"/>
          <w:lang w:val="fr-FR"/>
        </w:rPr>
        <w:t>,</w:t>
      </w:r>
      <w:proofErr w:type="gramEnd"/>
      <w:r w:rsidRPr="00395AE6">
        <w:rPr>
          <w:rFonts w:ascii="Arial" w:hAnsi="Arial" w:cs="Arial"/>
          <w:lang w:val="fr-FR"/>
        </w:rPr>
        <w:t xml:space="preserve"> toutes deux enregistrées pour désigner des produits de tabac, des articles pour fumeur et des cigarettes électroniques, diffèrent visuellement, intellectuellement et phonétiquement. Ces différences sont d’autant </w:t>
      </w:r>
      <w:r w:rsidR="007E5EBD" w:rsidRPr="00395AE6">
        <w:rPr>
          <w:rFonts w:ascii="Arial" w:hAnsi="Arial" w:cs="Arial"/>
          <w:lang w:val="fr-FR"/>
        </w:rPr>
        <w:t xml:space="preserve">plus </w:t>
      </w:r>
      <w:r w:rsidRPr="00395AE6">
        <w:rPr>
          <w:rFonts w:ascii="Arial" w:hAnsi="Arial" w:cs="Arial"/>
          <w:lang w:val="fr-FR"/>
        </w:rPr>
        <w:t xml:space="preserve">accentuées par le terme accessoire (et descriptif) </w:t>
      </w:r>
      <w:r w:rsidRPr="00395AE6">
        <w:rPr>
          <w:rFonts w:ascii="Arial" w:hAnsi="Arial" w:cs="Arial"/>
          <w:i/>
          <w:iCs/>
          <w:lang w:val="fr-FR"/>
        </w:rPr>
        <w:t>LA</w:t>
      </w:r>
      <w:r w:rsidRPr="00395AE6">
        <w:rPr>
          <w:rFonts w:ascii="Arial" w:hAnsi="Arial" w:cs="Arial"/>
          <w:lang w:val="fr-FR"/>
        </w:rPr>
        <w:t xml:space="preserve"> et le terme descriptif </w:t>
      </w:r>
      <w:r w:rsidRPr="00395AE6">
        <w:rPr>
          <w:rFonts w:ascii="Arial" w:hAnsi="Arial" w:cs="Arial"/>
          <w:i/>
          <w:iCs/>
          <w:lang w:val="fr-FR"/>
        </w:rPr>
        <w:t>CBD</w:t>
      </w:r>
      <w:r w:rsidRPr="00395AE6">
        <w:rPr>
          <w:rFonts w:ascii="Arial" w:hAnsi="Arial" w:cs="Arial"/>
          <w:lang w:val="fr-FR"/>
        </w:rPr>
        <w:t xml:space="preserve"> qui conf</w:t>
      </w:r>
      <w:r w:rsidR="007E5EBD" w:rsidRPr="00395AE6">
        <w:rPr>
          <w:rFonts w:ascii="Arial" w:hAnsi="Arial" w:cs="Arial"/>
          <w:lang w:val="fr-FR"/>
        </w:rPr>
        <w:t>è</w:t>
      </w:r>
      <w:r w:rsidRPr="00395AE6">
        <w:rPr>
          <w:rFonts w:ascii="Arial" w:hAnsi="Arial" w:cs="Arial"/>
          <w:lang w:val="fr-FR"/>
        </w:rPr>
        <w:t xml:space="preserve">rent une impression d’ensemble distincte. Ces éléments non distinctifs composant la marque </w:t>
      </w:r>
      <w:r w:rsidR="007E5EBD" w:rsidRPr="00395AE6">
        <w:rPr>
          <w:rFonts w:ascii="Arial" w:hAnsi="Arial" w:cs="Arial"/>
          <w:lang w:val="fr-FR"/>
        </w:rPr>
        <w:t>composite</w:t>
      </w:r>
      <w:r w:rsidRPr="00395AE6">
        <w:rPr>
          <w:rFonts w:ascii="Arial" w:hAnsi="Arial" w:cs="Arial"/>
          <w:lang w:val="fr-FR"/>
        </w:rPr>
        <w:t xml:space="preserve"> sont donc pris en compte dans l’appréciation du risque de confusion. </w:t>
      </w:r>
    </w:p>
    <w:p w14:paraId="580F1B62" w14:textId="77777777" w:rsidR="005542E1" w:rsidRPr="0016733F" w:rsidRDefault="005542E1" w:rsidP="007E5EBD">
      <w:pPr>
        <w:jc w:val="both"/>
        <w:rPr>
          <w:rFonts w:ascii="Arial" w:hAnsi="Arial" w:cs="Arial"/>
          <w:lang w:val="fr-FR"/>
        </w:rPr>
      </w:pPr>
    </w:p>
    <w:p w14:paraId="57BDC750" w14:textId="0F55945A" w:rsidR="00F7718A" w:rsidRPr="0016733F" w:rsidRDefault="00F7718A" w:rsidP="007E5EBD">
      <w:pPr>
        <w:jc w:val="both"/>
        <w:rPr>
          <w:rFonts w:ascii="Arial" w:hAnsi="Arial" w:cs="Arial"/>
          <w:lang w:val="fr-FR"/>
        </w:rPr>
      </w:pPr>
      <w:r w:rsidRPr="0016733F">
        <w:rPr>
          <w:rFonts w:ascii="Arial" w:hAnsi="Arial" w:cs="Arial"/>
          <w:lang w:val="fr-FR"/>
        </w:rPr>
        <w:t xml:space="preserve">Dans un jugement en date du 12 janvier 2023, le Tribunal Judiciaire de Paris, pour apprécier les similitudes entre la marque antérieure et la marque complexe </w:t>
      </w:r>
      <w:r w:rsidRPr="0016733F">
        <w:rPr>
          <w:rFonts w:ascii="Arial" w:hAnsi="Arial" w:cs="Arial"/>
          <w:i/>
          <w:iCs/>
          <w:lang w:val="fr-FR"/>
        </w:rPr>
        <w:t>OVB Assurances</w:t>
      </w:r>
      <w:r w:rsidRPr="0016733F">
        <w:rPr>
          <w:rFonts w:ascii="Arial" w:hAnsi="Arial" w:cs="Arial"/>
          <w:lang w:val="fr-FR"/>
        </w:rPr>
        <w:t xml:space="preserve"> a pris en considération tant les éléments distinctifs que les éléments non distinctifs :</w:t>
      </w:r>
    </w:p>
    <w:p w14:paraId="7D1CC335" w14:textId="77777777" w:rsidR="005542E1" w:rsidRPr="0016733F" w:rsidRDefault="005542E1" w:rsidP="007E5EBD">
      <w:pPr>
        <w:jc w:val="both"/>
        <w:rPr>
          <w:rFonts w:ascii="Arial" w:hAnsi="Arial" w:cs="Arial"/>
          <w:lang w:val="fr-FR"/>
        </w:rPr>
      </w:pPr>
    </w:p>
    <w:p w14:paraId="2694347C" w14:textId="77777777" w:rsidR="00F7718A" w:rsidRPr="0016733F" w:rsidRDefault="00F7718A" w:rsidP="007E5EBD">
      <w:pPr>
        <w:ind w:left="567" w:right="52"/>
        <w:jc w:val="both"/>
        <w:rPr>
          <w:rFonts w:ascii="Arial" w:hAnsi="Arial" w:cs="Arial"/>
          <w:i/>
          <w:iCs/>
          <w:lang w:val="fr-FR"/>
        </w:rPr>
      </w:pPr>
      <w:r w:rsidRPr="0016733F">
        <w:rPr>
          <w:rFonts w:ascii="Arial" w:hAnsi="Arial" w:cs="Arial"/>
          <w:i/>
          <w:iCs/>
          <w:lang w:val="fr-FR"/>
        </w:rPr>
        <w:t>En outre, visuellement et phonétiquement, les signes "OVB", d'une part, et "OVB Assurance", d'autre part, ne se distinguent que par l'ajout du mot "Assurance", dont le Tribunal ne peut que constater qu'il est descriptif de tout ou partie de l'activité aussi bien des demanderesses que de la défenderesse.</w:t>
      </w:r>
    </w:p>
    <w:p w14:paraId="7E856ADB" w14:textId="77777777" w:rsidR="005542E1" w:rsidRPr="0016733F" w:rsidRDefault="005542E1" w:rsidP="007E5EBD">
      <w:pPr>
        <w:ind w:right="850"/>
        <w:jc w:val="both"/>
        <w:rPr>
          <w:rFonts w:ascii="Arial" w:hAnsi="Arial" w:cs="Arial"/>
          <w:lang w:val="fr-FR"/>
        </w:rPr>
      </w:pPr>
    </w:p>
    <w:p w14:paraId="1EAE4C85" w14:textId="77777777" w:rsidR="00F7718A" w:rsidRPr="0016733F" w:rsidRDefault="00F7718A" w:rsidP="007E5EBD">
      <w:pPr>
        <w:jc w:val="both"/>
        <w:rPr>
          <w:rFonts w:ascii="Arial" w:hAnsi="Arial" w:cs="Arial"/>
          <w:lang w:val="fr-FR"/>
        </w:rPr>
      </w:pPr>
      <w:r w:rsidRPr="0016733F">
        <w:rPr>
          <w:rFonts w:ascii="Arial" w:hAnsi="Arial" w:cs="Arial"/>
          <w:lang w:val="fr-FR"/>
        </w:rPr>
        <w:t xml:space="preserve">Le signe </w:t>
      </w:r>
      <w:r w:rsidRPr="0016733F">
        <w:rPr>
          <w:rFonts w:ascii="Arial" w:hAnsi="Arial" w:cs="Arial"/>
          <w:i/>
          <w:iCs/>
          <w:lang w:val="fr-FR"/>
        </w:rPr>
        <w:t>OVB</w:t>
      </w:r>
      <w:r w:rsidRPr="0016733F">
        <w:rPr>
          <w:rFonts w:ascii="Arial" w:hAnsi="Arial" w:cs="Arial"/>
          <w:lang w:val="fr-FR"/>
        </w:rPr>
        <w:t xml:space="preserve"> a conservé une position distinctive autonome dans la marque complexe postérieure de telle sorte que le risque de confusion est caractérisé dans la mesure où le public </w:t>
      </w:r>
      <w:r w:rsidRPr="0016733F">
        <w:rPr>
          <w:rFonts w:ascii="Arial" w:hAnsi="Arial" w:cs="Arial"/>
          <w:lang w:val="fr-FR"/>
        </w:rPr>
        <w:lastRenderedPageBreak/>
        <w:t xml:space="preserve">pertinent risque d’attribuer une origine commune aux services proposées sous les deux marques. </w:t>
      </w:r>
    </w:p>
    <w:p w14:paraId="24915425" w14:textId="77777777" w:rsidR="005542E1" w:rsidRPr="0016733F" w:rsidRDefault="005542E1" w:rsidP="007E5EBD">
      <w:pPr>
        <w:jc w:val="both"/>
        <w:rPr>
          <w:rFonts w:ascii="Arial" w:hAnsi="Arial" w:cs="Arial"/>
          <w:lang w:val="fr-FR"/>
        </w:rPr>
      </w:pPr>
    </w:p>
    <w:p w14:paraId="1FBA4B22" w14:textId="77777777" w:rsidR="00F7718A" w:rsidRPr="0016733F" w:rsidRDefault="00F7718A" w:rsidP="007E5EBD">
      <w:pPr>
        <w:jc w:val="both"/>
        <w:rPr>
          <w:rFonts w:ascii="Arial" w:hAnsi="Arial" w:cs="Arial"/>
          <w:lang w:val="fr-FR"/>
        </w:rPr>
      </w:pPr>
      <w:r w:rsidRPr="0016733F">
        <w:rPr>
          <w:rFonts w:ascii="Arial" w:hAnsi="Arial" w:cs="Arial"/>
          <w:lang w:val="fr-FR"/>
        </w:rPr>
        <w:t>L’Office français, soumis au même contrôle des Cours d’Appel que les Tribunaux, a une position similaire.</w:t>
      </w:r>
    </w:p>
    <w:p w14:paraId="56DDE39B" w14:textId="77777777" w:rsidR="005542E1" w:rsidRPr="0016733F" w:rsidRDefault="005542E1" w:rsidP="007E5EBD">
      <w:pPr>
        <w:jc w:val="both"/>
        <w:rPr>
          <w:rFonts w:ascii="Arial" w:hAnsi="Arial" w:cs="Arial"/>
          <w:lang w:val="fr-FR"/>
        </w:rPr>
      </w:pPr>
    </w:p>
    <w:p w14:paraId="7D1890CC" w14:textId="1CA460BF" w:rsidR="00F7718A" w:rsidRPr="0016733F" w:rsidRDefault="00F7718A" w:rsidP="007E5EBD">
      <w:pPr>
        <w:jc w:val="both"/>
        <w:rPr>
          <w:rFonts w:ascii="Arial" w:hAnsi="Arial" w:cs="Arial"/>
          <w:lang w:val="fr-FR"/>
        </w:rPr>
      </w:pPr>
      <w:r w:rsidRPr="74F06B1C">
        <w:rPr>
          <w:rFonts w:ascii="Arial" w:hAnsi="Arial" w:cs="Arial"/>
          <w:lang w:val="fr-FR"/>
        </w:rPr>
        <w:t xml:space="preserve">On citera à titre d’exemple une décision OPP 21-4343 / CHO du 06/07/2022 dans une affaire opposant la marque antérieure </w:t>
      </w:r>
      <w:r w:rsidRPr="74F06B1C">
        <w:rPr>
          <w:rFonts w:ascii="Arial" w:hAnsi="Arial" w:cs="Arial"/>
          <w:i/>
          <w:iCs/>
          <w:lang w:val="fr-FR"/>
        </w:rPr>
        <w:t>MISTER AUTO</w:t>
      </w:r>
      <w:r w:rsidRPr="74F06B1C">
        <w:rPr>
          <w:rFonts w:ascii="Arial" w:hAnsi="Arial" w:cs="Arial"/>
          <w:lang w:val="fr-FR"/>
        </w:rPr>
        <w:t xml:space="preserve"> à la marque </w:t>
      </w:r>
      <w:proofErr w:type="spellStart"/>
      <w:r w:rsidRPr="74F06B1C">
        <w:rPr>
          <w:rFonts w:ascii="Arial" w:hAnsi="Arial" w:cs="Arial"/>
          <w:i/>
          <w:iCs/>
          <w:lang w:val="fr-FR"/>
        </w:rPr>
        <w:t>Mister</w:t>
      </w:r>
      <w:proofErr w:type="spellEnd"/>
      <w:r w:rsidRPr="74F06B1C">
        <w:rPr>
          <w:rFonts w:ascii="Arial" w:hAnsi="Arial" w:cs="Arial"/>
          <w:i/>
          <w:iCs/>
          <w:lang w:val="fr-FR"/>
        </w:rPr>
        <w:t xml:space="preserve"> Truck</w:t>
      </w:r>
      <w:r w:rsidRPr="74F06B1C">
        <w:rPr>
          <w:rFonts w:ascii="Arial" w:hAnsi="Arial" w:cs="Arial"/>
          <w:lang w:val="fr-FR"/>
        </w:rPr>
        <w:t>.</w:t>
      </w:r>
      <w:r w:rsidR="005542E1" w:rsidRPr="74F06B1C">
        <w:rPr>
          <w:rFonts w:ascii="Arial" w:hAnsi="Arial" w:cs="Arial"/>
          <w:lang w:val="fr-FR"/>
        </w:rPr>
        <w:t xml:space="preserve"> </w:t>
      </w:r>
      <w:r w:rsidRPr="74F06B1C">
        <w:rPr>
          <w:rFonts w:ascii="Arial" w:hAnsi="Arial" w:cs="Arial"/>
          <w:lang w:val="fr-FR"/>
        </w:rPr>
        <w:t xml:space="preserve">L’Office rappelle </w:t>
      </w:r>
      <w:r w:rsidR="007E5EBD" w:rsidRPr="74F06B1C">
        <w:rPr>
          <w:rFonts w:ascii="Arial" w:hAnsi="Arial" w:cs="Arial"/>
          <w:lang w:val="fr-FR"/>
        </w:rPr>
        <w:t>sa doctrine</w:t>
      </w:r>
      <w:r w:rsidRPr="74F06B1C">
        <w:rPr>
          <w:rFonts w:ascii="Arial" w:hAnsi="Arial" w:cs="Arial"/>
          <w:lang w:val="fr-FR"/>
        </w:rPr>
        <w:t xml:space="preserve"> sur le sujet :</w:t>
      </w:r>
    </w:p>
    <w:p w14:paraId="2C560CBF" w14:textId="77777777" w:rsidR="005542E1" w:rsidRPr="0016733F" w:rsidRDefault="005542E1" w:rsidP="007E5EBD">
      <w:pPr>
        <w:jc w:val="both"/>
        <w:rPr>
          <w:rFonts w:ascii="Arial" w:hAnsi="Arial" w:cs="Arial"/>
          <w:lang w:val="fr-FR"/>
        </w:rPr>
      </w:pPr>
    </w:p>
    <w:p w14:paraId="3277CCA9" w14:textId="77777777" w:rsidR="00F7718A" w:rsidRPr="0016733F" w:rsidRDefault="00F7718A" w:rsidP="007E5EBD">
      <w:pPr>
        <w:ind w:left="567" w:right="52"/>
        <w:jc w:val="both"/>
        <w:rPr>
          <w:rFonts w:ascii="Arial" w:hAnsi="Arial" w:cs="Arial"/>
          <w:i/>
          <w:iCs/>
          <w:lang w:val="fr-FR"/>
        </w:rPr>
      </w:pPr>
      <w:r w:rsidRPr="0016733F">
        <w:rPr>
          <w:rFonts w:ascii="Arial" w:hAnsi="Arial" w:cs="Arial"/>
          <w:i/>
          <w:iCs/>
          <w:lang w:val="fr-FR"/>
        </w:rPr>
        <w:t xml:space="preserve">L'appréciation globale doit, en ce qui concerne la similitude visuelle, auditive ou conceptuelle des marques en cause, être fondée sur l'impression d'ensemble produite par les marques, en tenant compte notamment de leurs éléments distinctifs et dominants. </w:t>
      </w:r>
    </w:p>
    <w:p w14:paraId="38F32E43" w14:textId="77777777" w:rsidR="00F7718A" w:rsidRDefault="00F7718A" w:rsidP="007E5EBD">
      <w:pPr>
        <w:ind w:left="567" w:right="52"/>
        <w:jc w:val="both"/>
        <w:rPr>
          <w:rFonts w:ascii="Arial" w:hAnsi="Arial" w:cs="Arial"/>
          <w:lang w:val="fr-FR"/>
        </w:rPr>
      </w:pPr>
      <w:r w:rsidRPr="0016733F">
        <w:rPr>
          <w:rFonts w:ascii="Arial" w:hAnsi="Arial" w:cs="Arial"/>
          <w:i/>
          <w:iCs/>
          <w:lang w:val="fr-FR"/>
        </w:rPr>
        <w:t>Il convient également de tenir compte du fait que le consommateur moyen des produits ou services en cause n’a que rarement la possibilité de procéder à une comparaison directe des différentes marques, mais doit se fier à l’image imparfaite qu’il a gardée en mémoire</w:t>
      </w:r>
      <w:r w:rsidRPr="0016733F">
        <w:rPr>
          <w:rFonts w:ascii="Arial" w:hAnsi="Arial" w:cs="Arial"/>
          <w:lang w:val="fr-FR"/>
        </w:rPr>
        <w:t>.</w:t>
      </w:r>
    </w:p>
    <w:p w14:paraId="13C4D487" w14:textId="77777777" w:rsidR="007E5EBD" w:rsidRPr="0016733F" w:rsidRDefault="007E5EBD" w:rsidP="007E5EBD">
      <w:pPr>
        <w:ind w:left="567" w:right="52"/>
        <w:jc w:val="both"/>
        <w:rPr>
          <w:rFonts w:ascii="Arial" w:hAnsi="Arial" w:cs="Arial"/>
          <w:lang w:val="fr-FR"/>
        </w:rPr>
      </w:pPr>
    </w:p>
    <w:p w14:paraId="64428306" w14:textId="6B8EEF5B" w:rsidR="00F7718A" w:rsidRDefault="00F7718A" w:rsidP="007E5EBD">
      <w:pPr>
        <w:ind w:left="567" w:right="52"/>
        <w:jc w:val="both"/>
        <w:rPr>
          <w:rFonts w:ascii="Arial" w:hAnsi="Arial" w:cs="Arial"/>
          <w:lang w:val="fr-FR"/>
        </w:rPr>
      </w:pPr>
      <w:r w:rsidRPr="0016733F">
        <w:rPr>
          <w:rFonts w:ascii="Arial" w:hAnsi="Arial" w:cs="Arial"/>
          <w:lang w:val="fr-FR"/>
        </w:rPr>
        <w:t xml:space="preserve">S’agissant de l’élément commun </w:t>
      </w:r>
      <w:r w:rsidR="007E5EBD">
        <w:rPr>
          <w:rFonts w:ascii="Arial" w:hAnsi="Arial" w:cs="Arial"/>
          <w:lang w:val="fr-FR"/>
        </w:rPr>
        <w:t>« </w:t>
      </w:r>
      <w:proofErr w:type="spellStart"/>
      <w:r w:rsidRPr="0016733F">
        <w:rPr>
          <w:rFonts w:ascii="Arial" w:hAnsi="Arial" w:cs="Arial"/>
          <w:i/>
          <w:iCs/>
          <w:lang w:val="fr-FR"/>
        </w:rPr>
        <w:t>mister</w:t>
      </w:r>
      <w:proofErr w:type="spellEnd"/>
      <w:r w:rsidR="007E5EBD">
        <w:rPr>
          <w:rFonts w:ascii="Arial" w:hAnsi="Arial" w:cs="Arial"/>
          <w:i/>
          <w:iCs/>
          <w:lang w:val="fr-FR"/>
        </w:rPr>
        <w:t> »</w:t>
      </w:r>
      <w:r w:rsidRPr="0016733F">
        <w:rPr>
          <w:rFonts w:ascii="Arial" w:hAnsi="Arial" w:cs="Arial"/>
          <w:lang w:val="fr-FR"/>
        </w:rPr>
        <w:t>, l’Office indique :</w:t>
      </w:r>
    </w:p>
    <w:p w14:paraId="5E370A6E" w14:textId="77777777" w:rsidR="007E5EBD" w:rsidRPr="0016733F" w:rsidRDefault="007E5EBD" w:rsidP="007E5EBD">
      <w:pPr>
        <w:ind w:left="567" w:right="52"/>
        <w:jc w:val="both"/>
        <w:rPr>
          <w:rFonts w:ascii="Arial" w:hAnsi="Arial" w:cs="Arial"/>
          <w:lang w:val="fr-FR"/>
        </w:rPr>
      </w:pPr>
    </w:p>
    <w:p w14:paraId="66A97058" w14:textId="77777777" w:rsidR="00F7718A" w:rsidRPr="0016733F" w:rsidRDefault="00F7718A" w:rsidP="007E5EBD">
      <w:pPr>
        <w:ind w:left="567" w:right="52"/>
        <w:jc w:val="both"/>
        <w:rPr>
          <w:rFonts w:ascii="Arial" w:hAnsi="Arial" w:cs="Arial"/>
          <w:i/>
          <w:iCs/>
          <w:lang w:val="fr-FR"/>
        </w:rPr>
      </w:pPr>
      <w:r w:rsidRPr="0016733F">
        <w:rPr>
          <w:rFonts w:ascii="Arial" w:hAnsi="Arial" w:cs="Arial"/>
          <w:i/>
          <w:iCs/>
          <w:lang w:val="fr-FR"/>
        </w:rPr>
        <w:t xml:space="preserve">A cet égard, est inopérante l’argumentation du déposant quant à l’absence de caractère distinctif du terme MISTER dès lors qu’il ne présente pas de lien direct et concret avec les produits en cause, ni n’en désigne une caractéristique précise. </w:t>
      </w:r>
    </w:p>
    <w:p w14:paraId="0D47C0C8" w14:textId="77777777" w:rsidR="00F7718A" w:rsidRPr="0016733F" w:rsidRDefault="00F7718A" w:rsidP="007E5EBD">
      <w:pPr>
        <w:ind w:left="567" w:right="52"/>
        <w:jc w:val="both"/>
        <w:rPr>
          <w:rFonts w:ascii="Arial" w:hAnsi="Arial" w:cs="Arial"/>
          <w:i/>
          <w:iCs/>
          <w:lang w:val="fr-FR"/>
        </w:rPr>
      </w:pPr>
      <w:r w:rsidRPr="0016733F">
        <w:rPr>
          <w:rFonts w:ascii="Arial" w:hAnsi="Arial" w:cs="Arial"/>
          <w:i/>
          <w:iCs/>
          <w:lang w:val="fr-FR"/>
        </w:rPr>
        <w:t xml:space="preserve">La seule allégation de l’existence de vingt-sept </w:t>
      </w:r>
      <w:proofErr w:type="gramStart"/>
      <w:r w:rsidRPr="0016733F">
        <w:rPr>
          <w:rFonts w:ascii="Arial" w:hAnsi="Arial" w:cs="Arial"/>
          <w:i/>
          <w:iCs/>
          <w:lang w:val="fr-FR"/>
        </w:rPr>
        <w:t>marques</w:t>
      </w:r>
      <w:proofErr w:type="gramEnd"/>
      <w:r w:rsidRPr="0016733F">
        <w:rPr>
          <w:rFonts w:ascii="Arial" w:hAnsi="Arial" w:cs="Arial"/>
          <w:i/>
          <w:iCs/>
          <w:lang w:val="fr-FR"/>
        </w:rPr>
        <w:t xml:space="preserve"> en classe 12 utilisant ce terme sans aucune information quant à leur portée exacte et aux titulaires de ces droits, n'est pas suffisante pour démontrer que cet élément est usuel dans le domaine des produits en présence. </w:t>
      </w:r>
    </w:p>
    <w:p w14:paraId="14BB5FD9" w14:textId="77777777" w:rsidR="00F7718A" w:rsidRPr="0016733F" w:rsidRDefault="00F7718A" w:rsidP="007E5EBD">
      <w:pPr>
        <w:ind w:left="567" w:right="52"/>
        <w:jc w:val="both"/>
        <w:rPr>
          <w:rFonts w:ascii="Arial" w:hAnsi="Arial" w:cs="Arial"/>
          <w:i/>
          <w:iCs/>
          <w:lang w:val="fr-FR"/>
        </w:rPr>
      </w:pPr>
      <w:r w:rsidRPr="0016733F">
        <w:rPr>
          <w:rFonts w:ascii="Arial" w:hAnsi="Arial" w:cs="Arial"/>
          <w:i/>
          <w:iCs/>
          <w:lang w:val="fr-FR"/>
        </w:rPr>
        <w:t xml:space="preserve">En tout état de cause, </w:t>
      </w:r>
      <w:r w:rsidRPr="007E5EBD">
        <w:rPr>
          <w:rFonts w:ascii="Arial" w:hAnsi="Arial" w:cs="Arial"/>
          <w:i/>
          <w:iCs/>
          <w:u w:val="single"/>
          <w:lang w:val="fr-FR"/>
        </w:rPr>
        <w:t>le risque de confusion ne résulte pas en l’espèce, de la seule présence de ce terme MISTER mais de son association dans les deux signes à un terme renvoyant à un véhicule terrestre et de l’évocation commune qui en résulte</w:t>
      </w:r>
      <w:r w:rsidRPr="0016733F">
        <w:rPr>
          <w:rFonts w:ascii="Arial" w:hAnsi="Arial" w:cs="Arial"/>
          <w:i/>
          <w:iCs/>
          <w:lang w:val="fr-FR"/>
        </w:rPr>
        <w:t>.</w:t>
      </w:r>
    </w:p>
    <w:p w14:paraId="0C95962A" w14:textId="77777777" w:rsidR="005542E1" w:rsidRPr="0016733F" w:rsidRDefault="005542E1" w:rsidP="007E5EBD">
      <w:pPr>
        <w:jc w:val="both"/>
        <w:rPr>
          <w:rFonts w:ascii="Arial" w:hAnsi="Arial" w:cs="Arial"/>
          <w:lang w:val="fr-FR"/>
        </w:rPr>
      </w:pPr>
    </w:p>
    <w:p w14:paraId="7358BB3B" w14:textId="0B76D3A1" w:rsidR="00F7718A" w:rsidRPr="0016733F" w:rsidRDefault="00F7718A" w:rsidP="007E5EBD">
      <w:pPr>
        <w:jc w:val="both"/>
        <w:rPr>
          <w:rFonts w:ascii="Arial" w:hAnsi="Arial" w:cs="Arial"/>
          <w:lang w:val="fr-FR"/>
        </w:rPr>
      </w:pPr>
      <w:r w:rsidRPr="0016733F">
        <w:rPr>
          <w:rFonts w:ascii="Arial" w:hAnsi="Arial" w:cs="Arial"/>
          <w:lang w:val="fr-FR"/>
        </w:rPr>
        <w:t xml:space="preserve">Il convient de rappeler cependant au regard de ce qui précède qu’il se peut que l’impression d’ensemble produite par une marque </w:t>
      </w:r>
      <w:r w:rsidR="007E5EBD">
        <w:rPr>
          <w:rFonts w:ascii="Arial" w:hAnsi="Arial" w:cs="Arial"/>
          <w:lang w:val="fr-FR"/>
        </w:rPr>
        <w:t>composite</w:t>
      </w:r>
      <w:r w:rsidRPr="0016733F">
        <w:rPr>
          <w:rFonts w:ascii="Arial" w:hAnsi="Arial" w:cs="Arial"/>
          <w:lang w:val="fr-FR"/>
        </w:rPr>
        <w:t xml:space="preserve"> soit dominée par un des éléments la composant. La Cour de Justice de l’Union Européenne estime que dans cette hypothèse l’évaluation de la similitude peut se faire sur la seule base d’un élément dominant uniquement si tous les autres éléments de la marque complexe sont négligeables (</w:t>
      </w:r>
      <w:r w:rsidRPr="0016733F">
        <w:rPr>
          <w:rFonts w:ascii="Arial" w:hAnsi="Arial" w:cs="Arial"/>
          <w:i/>
          <w:iCs/>
          <w:lang w:val="fr-FR"/>
        </w:rPr>
        <w:t>CJUE, OHMI/Shaker, 12 juin 2007, C-334/05 P, points 41 et 42 / CJUE, Nestlé/OHMI, points 42 et 43</w:t>
      </w:r>
      <w:r w:rsidRPr="0016733F">
        <w:rPr>
          <w:rFonts w:ascii="Arial" w:hAnsi="Arial" w:cs="Arial"/>
          <w:lang w:val="fr-FR"/>
        </w:rPr>
        <w:t>).</w:t>
      </w:r>
    </w:p>
    <w:p w14:paraId="7C19BF4E" w14:textId="77777777" w:rsidR="005542E1" w:rsidRPr="0016733F" w:rsidRDefault="005542E1" w:rsidP="007E5EBD">
      <w:pPr>
        <w:jc w:val="both"/>
        <w:rPr>
          <w:rFonts w:ascii="Arial" w:hAnsi="Arial" w:cs="Arial"/>
          <w:lang w:val="fr-FR"/>
        </w:rPr>
      </w:pPr>
    </w:p>
    <w:p w14:paraId="2E13B780" w14:textId="49675038" w:rsidR="00F7718A" w:rsidRPr="0016733F" w:rsidRDefault="00F7718A" w:rsidP="007E5EBD">
      <w:pPr>
        <w:jc w:val="both"/>
        <w:rPr>
          <w:rFonts w:ascii="Arial" w:hAnsi="Arial" w:cs="Arial"/>
          <w:lang w:val="fr-FR"/>
        </w:rPr>
      </w:pPr>
      <w:r w:rsidRPr="0016733F">
        <w:rPr>
          <w:rFonts w:ascii="Arial" w:hAnsi="Arial" w:cs="Arial"/>
          <w:lang w:val="fr-FR"/>
        </w:rPr>
        <w:t xml:space="preserve">La Cour considère dans ce cas qu’il existe un risque de confusion lorsqu’une marque antérieure, utilisée par un tiers dans une marque </w:t>
      </w:r>
      <w:r w:rsidR="007E5EBD">
        <w:rPr>
          <w:rFonts w:ascii="Arial" w:hAnsi="Arial" w:cs="Arial"/>
          <w:lang w:val="fr-FR"/>
        </w:rPr>
        <w:t>composite</w:t>
      </w:r>
      <w:r w:rsidRPr="0016733F">
        <w:rPr>
          <w:rFonts w:ascii="Arial" w:hAnsi="Arial" w:cs="Arial"/>
          <w:lang w:val="fr-FR"/>
        </w:rPr>
        <w:t xml:space="preserve">, conserve une position dominante autonome dans la marque </w:t>
      </w:r>
      <w:r w:rsidR="007E5EBD">
        <w:rPr>
          <w:rFonts w:ascii="Arial" w:hAnsi="Arial" w:cs="Arial"/>
          <w:lang w:val="fr-FR"/>
        </w:rPr>
        <w:t>composite</w:t>
      </w:r>
      <w:r w:rsidRPr="0016733F">
        <w:rPr>
          <w:rFonts w:ascii="Arial" w:hAnsi="Arial" w:cs="Arial"/>
          <w:lang w:val="fr-FR"/>
        </w:rPr>
        <w:t xml:space="preserve">. </w:t>
      </w:r>
    </w:p>
    <w:p w14:paraId="45738716" w14:textId="77777777" w:rsidR="00F7718A" w:rsidRPr="0016733F" w:rsidRDefault="00F7718A" w:rsidP="007E5EBD">
      <w:pPr>
        <w:jc w:val="both"/>
        <w:rPr>
          <w:rFonts w:ascii="Arial" w:hAnsi="Arial" w:cs="Arial"/>
          <w:lang w:val="fr-FR"/>
        </w:rPr>
      </w:pPr>
    </w:p>
    <w:p w14:paraId="7C122BCF" w14:textId="4A01D09A" w:rsidR="00F7718A" w:rsidRPr="0016733F" w:rsidRDefault="00F7718A" w:rsidP="007E5EBD">
      <w:pPr>
        <w:jc w:val="both"/>
        <w:rPr>
          <w:rFonts w:ascii="Arial" w:hAnsi="Arial" w:cs="Arial"/>
          <w:lang w:val="fr-FR"/>
        </w:rPr>
      </w:pPr>
      <w:r w:rsidRPr="0016733F">
        <w:rPr>
          <w:rFonts w:ascii="Arial" w:hAnsi="Arial" w:cs="Arial"/>
          <w:lang w:val="fr-FR"/>
        </w:rPr>
        <w:t xml:space="preserve">En effet, le public sera amené à attribuer au titulaire de la marque antérieure l’origine des produits et services couverts par la marque </w:t>
      </w:r>
      <w:r w:rsidR="007E5EBD">
        <w:rPr>
          <w:rFonts w:ascii="Arial" w:hAnsi="Arial" w:cs="Arial"/>
          <w:lang w:val="fr-FR"/>
        </w:rPr>
        <w:t>composite</w:t>
      </w:r>
      <w:r w:rsidRPr="0016733F">
        <w:rPr>
          <w:rFonts w:ascii="Arial" w:hAnsi="Arial" w:cs="Arial"/>
          <w:lang w:val="fr-FR"/>
        </w:rPr>
        <w:t xml:space="preserve"> (</w:t>
      </w:r>
      <w:r w:rsidRPr="0016733F">
        <w:rPr>
          <w:rFonts w:ascii="Arial" w:hAnsi="Arial" w:cs="Arial"/>
          <w:i/>
          <w:iCs/>
          <w:lang w:val="fr-FR"/>
        </w:rPr>
        <w:t xml:space="preserve">CJCE, </w:t>
      </w:r>
      <w:proofErr w:type="spellStart"/>
      <w:r w:rsidRPr="0016733F">
        <w:rPr>
          <w:rFonts w:ascii="Arial" w:hAnsi="Arial" w:cs="Arial"/>
          <w:i/>
          <w:iCs/>
          <w:lang w:val="fr-FR"/>
        </w:rPr>
        <w:t>Medion</w:t>
      </w:r>
      <w:proofErr w:type="spellEnd"/>
      <w:r w:rsidRPr="0016733F">
        <w:rPr>
          <w:rFonts w:ascii="Arial" w:hAnsi="Arial" w:cs="Arial"/>
          <w:i/>
          <w:iCs/>
          <w:lang w:val="fr-FR"/>
        </w:rPr>
        <w:t xml:space="preserve"> c/Thomson life, 6 octobre 2005, C-120/04, points 30 et 36</w:t>
      </w:r>
      <w:r w:rsidRPr="0016733F">
        <w:rPr>
          <w:rFonts w:ascii="Arial" w:hAnsi="Arial" w:cs="Arial"/>
          <w:lang w:val="fr-FR"/>
        </w:rPr>
        <w:t>).</w:t>
      </w:r>
    </w:p>
    <w:p w14:paraId="0ECCD9D2" w14:textId="77777777" w:rsidR="005542E1" w:rsidRPr="0016733F" w:rsidRDefault="005542E1" w:rsidP="007E5EBD">
      <w:pPr>
        <w:jc w:val="both"/>
        <w:rPr>
          <w:rFonts w:ascii="Arial" w:hAnsi="Arial" w:cs="Arial"/>
          <w:lang w:val="fr-FR"/>
        </w:rPr>
      </w:pPr>
    </w:p>
    <w:p w14:paraId="0DC0801D" w14:textId="7AB04B90" w:rsidR="00F7718A" w:rsidRPr="0016733F" w:rsidRDefault="00F7718A" w:rsidP="007E5EBD">
      <w:pPr>
        <w:jc w:val="both"/>
        <w:rPr>
          <w:rFonts w:ascii="Arial" w:hAnsi="Arial" w:cs="Arial"/>
          <w:lang w:val="fr-FR"/>
        </w:rPr>
      </w:pPr>
      <w:r w:rsidRPr="53A1DDDA">
        <w:rPr>
          <w:rFonts w:ascii="Arial" w:hAnsi="Arial" w:cs="Arial"/>
          <w:lang w:val="fr-FR"/>
        </w:rPr>
        <w:t xml:space="preserve">Cependant, la Cour précise qu’un élément composant une marque </w:t>
      </w:r>
      <w:r w:rsidR="007E5EBD">
        <w:rPr>
          <w:rFonts w:ascii="Arial" w:hAnsi="Arial" w:cs="Arial"/>
          <w:lang w:val="fr-FR"/>
        </w:rPr>
        <w:t>composite</w:t>
      </w:r>
      <w:r w:rsidRPr="53A1DDDA">
        <w:rPr>
          <w:rFonts w:ascii="Arial" w:hAnsi="Arial" w:cs="Arial"/>
          <w:lang w:val="fr-FR"/>
        </w:rPr>
        <w:t xml:space="preserve"> ne conserve pas une position distinctive autonome si cet élément forme avec le ou les autres éléments du signe une unité ayant un sens différent par rapport au sens desdits éléments pris séparément (CJUE, Bimbo Sa c/ OHMI et </w:t>
      </w:r>
      <w:proofErr w:type="spellStart"/>
      <w:r w:rsidRPr="53A1DDDA">
        <w:rPr>
          <w:rFonts w:ascii="Arial" w:hAnsi="Arial" w:cs="Arial"/>
          <w:lang w:val="fr-FR"/>
        </w:rPr>
        <w:t>Panrico</w:t>
      </w:r>
      <w:proofErr w:type="spellEnd"/>
      <w:r w:rsidRPr="53A1DDDA">
        <w:rPr>
          <w:rFonts w:ascii="Arial" w:hAnsi="Arial" w:cs="Arial"/>
          <w:lang w:val="fr-FR"/>
        </w:rPr>
        <w:t>, C-591/12 P, points 26 à 29)</w:t>
      </w:r>
      <w:r w:rsidR="000B7493">
        <w:rPr>
          <w:rFonts w:ascii="Arial" w:hAnsi="Arial" w:cs="Arial"/>
          <w:lang w:val="fr-FR"/>
        </w:rPr>
        <w:t> :</w:t>
      </w:r>
    </w:p>
    <w:p w14:paraId="0AD360B9" w14:textId="63BACEC3" w:rsidR="00F7718A" w:rsidRPr="0016733F" w:rsidRDefault="00F7718A" w:rsidP="007E5EBD">
      <w:pPr>
        <w:jc w:val="both"/>
        <w:rPr>
          <w:rFonts w:ascii="Arial" w:hAnsi="Arial" w:cs="Arial"/>
          <w:lang w:val="fr-FR"/>
        </w:rPr>
      </w:pPr>
    </w:p>
    <w:p w14:paraId="18E276BF" w14:textId="10FFD804" w:rsidR="00F7718A" w:rsidRPr="006369F2" w:rsidRDefault="15B26F4E" w:rsidP="007E5EBD">
      <w:pPr>
        <w:ind w:left="567" w:right="52"/>
        <w:jc w:val="both"/>
        <w:rPr>
          <w:rFonts w:ascii="Arial" w:hAnsi="Arial" w:cs="Arial"/>
          <w:i/>
          <w:iCs/>
          <w:lang w:val="fr-FR"/>
        </w:rPr>
      </w:pPr>
      <w:r w:rsidRPr="006369F2">
        <w:rPr>
          <w:rFonts w:ascii="Arial" w:hAnsi="Arial" w:cs="Arial"/>
          <w:i/>
          <w:iCs/>
          <w:lang w:val="fr-FR"/>
        </w:rPr>
        <w:lastRenderedPageBreak/>
        <w:t>En l’espèce, le Tribunal a constaté, aux points 79 et 81 de l’arrêt attaqué, que, à supposer même que l’élément «</w:t>
      </w:r>
      <w:r w:rsidR="007E5EBD">
        <w:rPr>
          <w:rFonts w:ascii="Arial" w:hAnsi="Arial" w:cs="Arial"/>
          <w:i/>
          <w:iCs/>
          <w:lang w:val="fr-FR"/>
        </w:rPr>
        <w:t xml:space="preserve"> </w:t>
      </w:r>
      <w:r w:rsidRPr="006369F2">
        <w:rPr>
          <w:rFonts w:ascii="Arial" w:hAnsi="Arial" w:cs="Arial"/>
          <w:i/>
          <w:iCs/>
          <w:lang w:val="fr-FR"/>
        </w:rPr>
        <w:t>bimbo</w:t>
      </w:r>
      <w:r w:rsidR="007E5EBD">
        <w:rPr>
          <w:rFonts w:ascii="Arial" w:hAnsi="Arial" w:cs="Arial"/>
          <w:i/>
          <w:iCs/>
          <w:lang w:val="fr-FR"/>
        </w:rPr>
        <w:t xml:space="preserve"> </w:t>
      </w:r>
      <w:r w:rsidRPr="006369F2">
        <w:rPr>
          <w:rFonts w:ascii="Arial" w:hAnsi="Arial" w:cs="Arial"/>
          <w:i/>
          <w:iCs/>
          <w:lang w:val="fr-FR"/>
        </w:rPr>
        <w:t>» occupait une position dominante dans la marque dont l’enregistrement est demandé, l’élément «</w:t>
      </w:r>
      <w:r w:rsidR="007E5EBD">
        <w:rPr>
          <w:rFonts w:ascii="Arial" w:hAnsi="Arial" w:cs="Arial"/>
          <w:i/>
          <w:iCs/>
          <w:lang w:val="fr-FR"/>
        </w:rPr>
        <w:t xml:space="preserve"> </w:t>
      </w:r>
      <w:r w:rsidRPr="006369F2">
        <w:rPr>
          <w:rFonts w:ascii="Arial" w:hAnsi="Arial" w:cs="Arial"/>
          <w:i/>
          <w:iCs/>
          <w:lang w:val="fr-FR"/>
        </w:rPr>
        <w:t>doughnuts</w:t>
      </w:r>
      <w:r w:rsidR="007E5EBD">
        <w:rPr>
          <w:rFonts w:ascii="Arial" w:hAnsi="Arial" w:cs="Arial"/>
          <w:i/>
          <w:iCs/>
          <w:lang w:val="fr-FR"/>
        </w:rPr>
        <w:t xml:space="preserve"> </w:t>
      </w:r>
      <w:r w:rsidRPr="006369F2">
        <w:rPr>
          <w:rFonts w:ascii="Arial" w:hAnsi="Arial" w:cs="Arial"/>
          <w:i/>
          <w:iCs/>
          <w:lang w:val="fr-FR"/>
        </w:rPr>
        <w:t>» n’était pas négligeable dans l’impression d’ensemble produite par cette marque et devait, dès lors, être pris en considération dans la comparaison des marques en conflit.</w:t>
      </w:r>
    </w:p>
    <w:p w14:paraId="00D12955" w14:textId="63BACEC3" w:rsidR="00F7718A" w:rsidRPr="006369F2" w:rsidRDefault="15B26F4E" w:rsidP="007E5EBD">
      <w:pPr>
        <w:ind w:left="567" w:right="52"/>
        <w:jc w:val="both"/>
        <w:rPr>
          <w:rFonts w:ascii="Arial" w:hAnsi="Arial" w:cs="Arial"/>
          <w:i/>
          <w:iCs/>
          <w:lang w:val="fr-FR"/>
        </w:rPr>
      </w:pPr>
      <w:r w:rsidRPr="006369F2">
        <w:rPr>
          <w:rFonts w:ascii="Arial" w:hAnsi="Arial" w:cs="Arial"/>
          <w:i/>
          <w:iCs/>
          <w:lang w:val="fr-FR"/>
        </w:rPr>
        <w:t xml:space="preserve"> </w:t>
      </w:r>
    </w:p>
    <w:p w14:paraId="08EC4244" w14:textId="4D2FDE39" w:rsidR="00F7718A" w:rsidRPr="006369F2" w:rsidRDefault="15B26F4E" w:rsidP="007E5EBD">
      <w:pPr>
        <w:ind w:left="567" w:right="52"/>
        <w:jc w:val="both"/>
        <w:rPr>
          <w:rFonts w:ascii="Arial" w:hAnsi="Arial" w:cs="Arial"/>
          <w:i/>
          <w:iCs/>
          <w:lang w:val="fr-FR"/>
        </w:rPr>
      </w:pPr>
      <w:r w:rsidRPr="006369F2">
        <w:rPr>
          <w:rFonts w:ascii="Arial" w:hAnsi="Arial" w:cs="Arial"/>
          <w:i/>
          <w:iCs/>
          <w:lang w:val="fr-FR"/>
        </w:rPr>
        <w:t>Au point 97 de cet arrêt, le Tribunal a précisé que, l’élément «</w:t>
      </w:r>
      <w:r w:rsidR="007E5EBD">
        <w:rPr>
          <w:rFonts w:ascii="Arial" w:hAnsi="Arial" w:cs="Arial"/>
          <w:i/>
          <w:iCs/>
          <w:lang w:val="fr-FR"/>
        </w:rPr>
        <w:t xml:space="preserve"> </w:t>
      </w:r>
      <w:r w:rsidRPr="006369F2">
        <w:rPr>
          <w:rFonts w:ascii="Arial" w:hAnsi="Arial" w:cs="Arial"/>
          <w:i/>
          <w:iCs/>
          <w:lang w:val="fr-FR"/>
        </w:rPr>
        <w:t>doughnuts</w:t>
      </w:r>
      <w:r w:rsidR="007E5EBD">
        <w:rPr>
          <w:rFonts w:ascii="Arial" w:hAnsi="Arial" w:cs="Arial"/>
          <w:i/>
          <w:iCs/>
          <w:lang w:val="fr-FR"/>
        </w:rPr>
        <w:t xml:space="preserve"> </w:t>
      </w:r>
      <w:r w:rsidRPr="006369F2">
        <w:rPr>
          <w:rFonts w:ascii="Arial" w:hAnsi="Arial" w:cs="Arial"/>
          <w:i/>
          <w:iCs/>
          <w:lang w:val="fr-FR"/>
        </w:rPr>
        <w:t>» étant dépourvu de toute signification pour le public pertinent, cet élément ne formait pas avec l’autre élément du signe, pris ensemble, une unité ayant un sens différent par rapport au sens desdits éléments pris séparément. Il a ainsi conclu que l’élément «</w:t>
      </w:r>
      <w:r w:rsidR="007E5EBD">
        <w:rPr>
          <w:rFonts w:ascii="Arial" w:hAnsi="Arial" w:cs="Arial"/>
          <w:i/>
          <w:iCs/>
          <w:lang w:val="fr-FR"/>
        </w:rPr>
        <w:t xml:space="preserve"> </w:t>
      </w:r>
      <w:r w:rsidRPr="006369F2">
        <w:rPr>
          <w:rFonts w:ascii="Arial" w:hAnsi="Arial" w:cs="Arial"/>
          <w:i/>
          <w:iCs/>
          <w:lang w:val="fr-FR"/>
        </w:rPr>
        <w:t>doughnuts</w:t>
      </w:r>
      <w:r w:rsidR="007E5EBD">
        <w:rPr>
          <w:rFonts w:ascii="Arial" w:hAnsi="Arial" w:cs="Arial"/>
          <w:i/>
          <w:iCs/>
          <w:lang w:val="fr-FR"/>
        </w:rPr>
        <w:t xml:space="preserve"> </w:t>
      </w:r>
      <w:r w:rsidRPr="006369F2">
        <w:rPr>
          <w:rFonts w:ascii="Arial" w:hAnsi="Arial" w:cs="Arial"/>
          <w:i/>
          <w:iCs/>
          <w:lang w:val="fr-FR"/>
        </w:rPr>
        <w:t>» conservait une position distinctive autonome au sein de la marque dont l’enregistrement est demandé et devait, dès lors, être pris en considération dans l’appréciation globale du risque de confusion.</w:t>
      </w:r>
    </w:p>
    <w:p w14:paraId="29A0EF7F" w14:textId="63BACEC3" w:rsidR="00F7718A" w:rsidRPr="006369F2" w:rsidRDefault="15B26F4E" w:rsidP="007E5EBD">
      <w:pPr>
        <w:ind w:left="567" w:right="52"/>
        <w:jc w:val="both"/>
        <w:rPr>
          <w:rFonts w:ascii="Arial" w:hAnsi="Arial" w:cs="Arial"/>
          <w:i/>
          <w:iCs/>
          <w:lang w:val="fr-FR"/>
        </w:rPr>
      </w:pPr>
      <w:r w:rsidRPr="006369F2">
        <w:rPr>
          <w:rFonts w:ascii="Arial" w:hAnsi="Arial" w:cs="Arial"/>
          <w:i/>
          <w:iCs/>
          <w:lang w:val="fr-FR"/>
        </w:rPr>
        <w:t xml:space="preserve"> </w:t>
      </w:r>
    </w:p>
    <w:p w14:paraId="55315DE2" w14:textId="6179A542" w:rsidR="00F7718A" w:rsidRPr="006369F2" w:rsidRDefault="15B26F4E" w:rsidP="007E5EBD">
      <w:pPr>
        <w:ind w:left="567" w:right="52"/>
        <w:jc w:val="both"/>
        <w:rPr>
          <w:rFonts w:ascii="Arial" w:hAnsi="Arial" w:cs="Arial"/>
          <w:i/>
          <w:iCs/>
          <w:lang w:val="fr-FR"/>
        </w:rPr>
      </w:pPr>
      <w:r w:rsidRPr="006369F2">
        <w:rPr>
          <w:rFonts w:ascii="Arial" w:hAnsi="Arial" w:cs="Arial"/>
          <w:i/>
          <w:iCs/>
          <w:lang w:val="fr-FR"/>
        </w:rPr>
        <w:t>Au point 100 de l’arrêt attaqué, le Tribunal a jugé que, en tenant compte de tous les facteurs pertinents du cas d’espèce, l’appréciation globale confirmait la conclusion de la chambre de recours, selon laquelle il existait un risque de confusion.</w:t>
      </w:r>
    </w:p>
    <w:p w14:paraId="5A8D3F37" w14:textId="63BACEC3" w:rsidR="00F7718A" w:rsidRPr="006369F2" w:rsidRDefault="15B26F4E" w:rsidP="007E5EBD">
      <w:pPr>
        <w:ind w:left="567" w:right="52"/>
        <w:jc w:val="both"/>
        <w:rPr>
          <w:rFonts w:ascii="Arial" w:hAnsi="Arial" w:cs="Arial"/>
          <w:i/>
          <w:iCs/>
          <w:lang w:val="fr-FR"/>
        </w:rPr>
      </w:pPr>
      <w:r w:rsidRPr="006369F2">
        <w:rPr>
          <w:rFonts w:ascii="Arial" w:hAnsi="Arial" w:cs="Arial"/>
          <w:i/>
          <w:iCs/>
          <w:lang w:val="fr-FR"/>
        </w:rPr>
        <w:t xml:space="preserve"> </w:t>
      </w:r>
    </w:p>
    <w:p w14:paraId="602795B7" w14:textId="301B26FA" w:rsidR="00F7718A" w:rsidRPr="0016733F" w:rsidRDefault="15B26F4E" w:rsidP="007E5EBD">
      <w:pPr>
        <w:ind w:left="567" w:right="52"/>
        <w:jc w:val="both"/>
        <w:rPr>
          <w:rFonts w:ascii="Arial" w:hAnsi="Arial" w:cs="Arial"/>
          <w:lang w:val="fr-FR"/>
        </w:rPr>
      </w:pPr>
      <w:r w:rsidRPr="006369F2">
        <w:rPr>
          <w:rFonts w:ascii="Arial" w:hAnsi="Arial" w:cs="Arial"/>
          <w:i/>
          <w:iCs/>
          <w:lang w:val="fr-FR"/>
        </w:rPr>
        <w:t>Ainsi, le Tribunal n’a pas conclu à l’existence d’un risque de confusion à partir du seul constat que l’élément «</w:t>
      </w:r>
      <w:r w:rsidR="007E5EBD">
        <w:rPr>
          <w:rFonts w:ascii="Arial" w:hAnsi="Arial" w:cs="Arial"/>
          <w:i/>
          <w:iCs/>
          <w:lang w:val="fr-FR"/>
        </w:rPr>
        <w:t xml:space="preserve"> </w:t>
      </w:r>
      <w:r w:rsidRPr="006369F2">
        <w:rPr>
          <w:rFonts w:ascii="Arial" w:hAnsi="Arial" w:cs="Arial"/>
          <w:i/>
          <w:iCs/>
          <w:lang w:val="fr-FR"/>
        </w:rPr>
        <w:t>doughnuts</w:t>
      </w:r>
      <w:r w:rsidR="007E5EBD">
        <w:rPr>
          <w:rFonts w:ascii="Arial" w:hAnsi="Arial" w:cs="Arial"/>
          <w:i/>
          <w:iCs/>
          <w:lang w:val="fr-FR"/>
        </w:rPr>
        <w:t xml:space="preserve"> </w:t>
      </w:r>
      <w:r w:rsidRPr="006369F2">
        <w:rPr>
          <w:rFonts w:ascii="Arial" w:hAnsi="Arial" w:cs="Arial"/>
          <w:i/>
          <w:iCs/>
          <w:lang w:val="fr-FR"/>
        </w:rPr>
        <w:t>» occupe, dans la marque demandée, une position distinctive autonome, mais l’a déduite d’une appréciation globale qui comporte les différentes étapes de l’examen qui ressortent de la jurisprudence rappelée aux points 19 à 25 du présent arrêt et dans le cadre de laquelle il a pris en considération les facteurs pertinents en l’espèce. Il a, de la sorte, fait une exacte application de l’article 8, paragraphe 1, sous b), du règlement no 40/94.</w:t>
      </w:r>
    </w:p>
    <w:p w14:paraId="60EDCC44" w14:textId="77777777" w:rsidR="00764D87" w:rsidRPr="0016733F" w:rsidRDefault="00764D87" w:rsidP="007E5EBD">
      <w:pPr>
        <w:textAlignment w:val="baseline"/>
        <w:rPr>
          <w:rFonts w:ascii="Arial" w:eastAsia="Arial" w:hAnsi="Arial" w:cs="Arial"/>
          <w:color w:val="000000"/>
          <w:spacing w:val="-2"/>
          <w:lang w:val="fr-FR"/>
        </w:rPr>
      </w:pPr>
    </w:p>
    <w:p w14:paraId="495E767E" w14:textId="77777777" w:rsidR="005542E1" w:rsidRPr="0016733F" w:rsidRDefault="005542E1" w:rsidP="007E5EBD">
      <w:pPr>
        <w:textAlignment w:val="baseline"/>
        <w:rPr>
          <w:rFonts w:ascii="Arial" w:eastAsia="Arial" w:hAnsi="Arial" w:cs="Arial"/>
          <w:color w:val="000000"/>
          <w:spacing w:val="-2"/>
          <w:lang w:val="fr-FR"/>
        </w:rPr>
      </w:pPr>
    </w:p>
    <w:p w14:paraId="12D5190B" w14:textId="4D6CF981" w:rsidR="005B0E9D" w:rsidRPr="0016733F" w:rsidRDefault="004C3121" w:rsidP="004F7AFF">
      <w:pPr>
        <w:pStyle w:val="Paragraphedeliste"/>
        <w:numPr>
          <w:ilvl w:val="0"/>
          <w:numId w:val="24"/>
        </w:numPr>
        <w:tabs>
          <w:tab w:val="right" w:pos="9072"/>
        </w:tabs>
        <w:spacing w:line="259" w:lineRule="auto"/>
        <w:ind w:left="0" w:hanging="426"/>
        <w:jc w:val="both"/>
        <w:rPr>
          <w:rFonts w:ascii="Arial" w:eastAsia="Arial" w:hAnsi="Arial" w:cs="Arial"/>
          <w:b/>
          <w:bCs/>
          <w:color w:val="215E99" w:themeColor="text2" w:themeTint="BF"/>
          <w:lang w:val="fr-FR"/>
        </w:rPr>
      </w:pPr>
      <w:bookmarkStart w:id="1" w:name="_Hlk161327844"/>
      <w:bookmarkStart w:id="2" w:name="_Hlk161663909"/>
      <w:r w:rsidRPr="0857262E">
        <w:rPr>
          <w:rFonts w:ascii="Arial" w:eastAsia="Arial" w:hAnsi="Arial" w:cs="Arial"/>
          <w:b/>
          <w:bCs/>
          <w:color w:val="215E99" w:themeColor="text2" w:themeTint="BF"/>
          <w:lang w:val="fr-FR"/>
        </w:rPr>
        <w:t>Est</w:t>
      </w:r>
      <w:r w:rsidRPr="0016733F">
        <w:rPr>
          <w:rFonts w:ascii="Arial" w:eastAsia="Arial" w:hAnsi="Arial" w:cs="Arial"/>
          <w:b/>
          <w:bCs/>
          <w:color w:val="215E99" w:themeColor="text2" w:themeTint="BF"/>
          <w:lang w:val="fr-FR"/>
        </w:rPr>
        <w:t>-il possible pour un élément non-distinctif d’une marque d’être considéré comme l’élément dominant de la marque dans votre juridiction ? Veuillez sélectionner l’un des choix suivants et fournir vos commentaires si besoin :</w:t>
      </w:r>
      <w:r w:rsidRPr="0016733F">
        <w:rPr>
          <w:rFonts w:ascii="Arial" w:eastAsia="Arial" w:hAnsi="Arial" w:cs="Arial"/>
          <w:color w:val="215E99" w:themeColor="text2" w:themeTint="BF"/>
          <w:lang w:val="fr-FR"/>
        </w:rPr>
        <w:t xml:space="preserve"> </w:t>
      </w:r>
    </w:p>
    <w:p w14:paraId="5BF25BE6" w14:textId="711BF61D" w:rsidR="00764D87" w:rsidRPr="0016733F" w:rsidRDefault="00764D87" w:rsidP="007E5EBD">
      <w:pPr>
        <w:tabs>
          <w:tab w:val="left" w:pos="936"/>
        </w:tabs>
        <w:ind w:left="936" w:right="72" w:hanging="936"/>
        <w:jc w:val="both"/>
        <w:textAlignment w:val="baseline"/>
        <w:rPr>
          <w:rFonts w:ascii="Arial" w:eastAsia="Arial" w:hAnsi="Arial" w:cs="Arial"/>
          <w:b/>
          <w:bCs/>
          <w:color w:val="000000"/>
          <w:lang w:val="fr-FR"/>
        </w:rPr>
      </w:pPr>
    </w:p>
    <w:p w14:paraId="142E64CF" w14:textId="36D8A7A4" w:rsidR="005B0E9D" w:rsidRPr="0016733F" w:rsidRDefault="00E61F8D" w:rsidP="004F7AFF">
      <w:pPr>
        <w:numPr>
          <w:ilvl w:val="0"/>
          <w:numId w:val="4"/>
        </w:numPr>
        <w:tabs>
          <w:tab w:val="clear" w:pos="576"/>
          <w:tab w:val="left" w:pos="1512"/>
        </w:tabs>
        <w:ind w:left="1512" w:hanging="576"/>
        <w:textAlignment w:val="baseline"/>
        <w:rPr>
          <w:rFonts w:ascii="Arial" w:eastAsia="Arial" w:hAnsi="Arial" w:cs="Arial"/>
          <w:b/>
          <w:bCs/>
          <w:color w:val="000000"/>
          <w:spacing w:val="-1"/>
          <w:lang w:val="fr-FR"/>
        </w:rPr>
      </w:pPr>
      <w:r w:rsidRPr="0016733F">
        <w:rPr>
          <w:rFonts w:ascii="Arial" w:eastAsia="Arial" w:hAnsi="Arial" w:cs="Arial"/>
          <w:b/>
          <w:bCs/>
          <w:color w:val="000000"/>
          <w:spacing w:val="-1"/>
          <w:lang w:val="fr-FR"/>
        </w:rPr>
        <w:t>Oui, c’est possible mais</w:t>
      </w:r>
      <w:r w:rsidR="00F7718A" w:rsidRPr="0016733F">
        <w:rPr>
          <w:rFonts w:ascii="Arial" w:eastAsia="Arial" w:hAnsi="Arial" w:cs="Arial"/>
          <w:b/>
          <w:bCs/>
          <w:color w:val="000000"/>
          <w:spacing w:val="-1"/>
          <w:lang w:val="fr-FR"/>
        </w:rPr>
        <w:t xml:space="preserve"> cela</w:t>
      </w:r>
      <w:r w:rsidRPr="0016733F">
        <w:rPr>
          <w:rFonts w:ascii="Arial" w:eastAsia="Arial" w:hAnsi="Arial" w:cs="Arial"/>
          <w:b/>
          <w:bCs/>
          <w:color w:val="000000"/>
          <w:spacing w:val="-1"/>
          <w:lang w:val="fr-FR"/>
        </w:rPr>
        <w:t xml:space="preserve"> arrive rarement.</w:t>
      </w:r>
    </w:p>
    <w:p w14:paraId="52DE1A50" w14:textId="77777777" w:rsidR="005B0E9D" w:rsidRPr="0016733F" w:rsidRDefault="00043CB1" w:rsidP="004F7AFF">
      <w:pPr>
        <w:numPr>
          <w:ilvl w:val="0"/>
          <w:numId w:val="4"/>
        </w:numPr>
        <w:tabs>
          <w:tab w:val="clear" w:pos="576"/>
          <w:tab w:val="left" w:pos="1512"/>
        </w:tabs>
        <w:ind w:left="1512" w:hanging="576"/>
        <w:textAlignment w:val="baseline"/>
        <w:rPr>
          <w:rFonts w:ascii="Arial" w:eastAsia="Arial" w:hAnsi="Arial" w:cs="Arial"/>
          <w:strike/>
          <w:color w:val="000000"/>
          <w:spacing w:val="-1"/>
        </w:rPr>
      </w:pPr>
      <w:r w:rsidRPr="0016733F">
        <w:rPr>
          <w:rFonts w:ascii="Arial" w:eastAsia="Arial" w:hAnsi="Arial" w:cs="Arial"/>
          <w:strike/>
          <w:color w:val="000000"/>
          <w:spacing w:val="-1"/>
        </w:rPr>
        <w:t>Yes, it is possible and occurs frequently.</w:t>
      </w:r>
    </w:p>
    <w:p w14:paraId="2DA442FC" w14:textId="77777777" w:rsidR="005B0E9D" w:rsidRPr="0016733F" w:rsidRDefault="00043CB1" w:rsidP="004F7AFF">
      <w:pPr>
        <w:numPr>
          <w:ilvl w:val="0"/>
          <w:numId w:val="4"/>
        </w:numPr>
        <w:tabs>
          <w:tab w:val="clear" w:pos="576"/>
          <w:tab w:val="left" w:pos="1512"/>
        </w:tabs>
        <w:ind w:left="1512" w:hanging="576"/>
        <w:textAlignment w:val="baseline"/>
        <w:rPr>
          <w:rFonts w:ascii="Arial" w:eastAsia="Arial" w:hAnsi="Arial" w:cs="Arial"/>
          <w:strike/>
          <w:color w:val="000000"/>
          <w:spacing w:val="-2"/>
        </w:rPr>
      </w:pPr>
      <w:r w:rsidRPr="0016733F">
        <w:rPr>
          <w:rFonts w:ascii="Arial" w:eastAsia="Arial" w:hAnsi="Arial" w:cs="Arial"/>
          <w:strike/>
          <w:color w:val="000000"/>
          <w:spacing w:val="-2"/>
        </w:rPr>
        <w:t>No, it is excluded by law.</w:t>
      </w:r>
    </w:p>
    <w:p w14:paraId="11AA81CF" w14:textId="77777777" w:rsidR="005B0E9D" w:rsidRPr="0016733F" w:rsidRDefault="00043CB1" w:rsidP="004F7AFF">
      <w:pPr>
        <w:numPr>
          <w:ilvl w:val="0"/>
          <w:numId w:val="4"/>
        </w:numPr>
        <w:tabs>
          <w:tab w:val="clear" w:pos="576"/>
          <w:tab w:val="left" w:pos="1512"/>
        </w:tabs>
        <w:ind w:left="1512" w:hanging="576"/>
        <w:textAlignment w:val="baseline"/>
        <w:rPr>
          <w:rFonts w:ascii="Arial" w:eastAsia="Arial" w:hAnsi="Arial" w:cs="Arial"/>
          <w:strike/>
          <w:color w:val="000000"/>
          <w:spacing w:val="-2"/>
          <w:lang w:val="fr-FR"/>
        </w:rPr>
      </w:pPr>
      <w:proofErr w:type="spellStart"/>
      <w:r w:rsidRPr="0016733F">
        <w:rPr>
          <w:rFonts w:ascii="Arial" w:eastAsia="Arial" w:hAnsi="Arial" w:cs="Arial"/>
          <w:strike/>
          <w:color w:val="000000"/>
          <w:spacing w:val="-2"/>
          <w:lang w:val="fr-FR"/>
        </w:rPr>
        <w:t>Other</w:t>
      </w:r>
      <w:proofErr w:type="spellEnd"/>
      <w:r w:rsidRPr="0016733F">
        <w:rPr>
          <w:rFonts w:ascii="Arial" w:eastAsia="Arial" w:hAnsi="Arial" w:cs="Arial"/>
          <w:strike/>
          <w:color w:val="000000"/>
          <w:spacing w:val="-2"/>
          <w:lang w:val="fr-FR"/>
        </w:rPr>
        <w:t xml:space="preserve">, </w:t>
      </w:r>
      <w:proofErr w:type="spellStart"/>
      <w:r w:rsidRPr="0016733F">
        <w:rPr>
          <w:rFonts w:ascii="Arial" w:eastAsia="Arial" w:hAnsi="Arial" w:cs="Arial"/>
          <w:strike/>
          <w:color w:val="000000"/>
          <w:spacing w:val="-2"/>
          <w:lang w:val="fr-FR"/>
        </w:rPr>
        <w:t>please</w:t>
      </w:r>
      <w:proofErr w:type="spellEnd"/>
      <w:r w:rsidRPr="0016733F">
        <w:rPr>
          <w:rFonts w:ascii="Arial" w:eastAsia="Arial" w:hAnsi="Arial" w:cs="Arial"/>
          <w:strike/>
          <w:color w:val="000000"/>
          <w:spacing w:val="-2"/>
          <w:lang w:val="fr-FR"/>
        </w:rPr>
        <w:t xml:space="preserve"> </w:t>
      </w:r>
      <w:proofErr w:type="spellStart"/>
      <w:r w:rsidRPr="0016733F">
        <w:rPr>
          <w:rFonts w:ascii="Arial" w:eastAsia="Arial" w:hAnsi="Arial" w:cs="Arial"/>
          <w:strike/>
          <w:color w:val="000000"/>
          <w:spacing w:val="-2"/>
          <w:lang w:val="fr-FR"/>
        </w:rPr>
        <w:t>clarify</w:t>
      </w:r>
      <w:proofErr w:type="spellEnd"/>
      <w:r w:rsidRPr="0016733F">
        <w:rPr>
          <w:rFonts w:ascii="Arial" w:eastAsia="Arial" w:hAnsi="Arial" w:cs="Arial"/>
          <w:strike/>
          <w:color w:val="000000"/>
          <w:spacing w:val="-2"/>
          <w:lang w:val="fr-FR"/>
        </w:rPr>
        <w:t>.</w:t>
      </w:r>
    </w:p>
    <w:p w14:paraId="3CBC1F27" w14:textId="77777777" w:rsidR="00764D87" w:rsidRPr="0016733F" w:rsidRDefault="00764D87" w:rsidP="007E5EBD">
      <w:pPr>
        <w:tabs>
          <w:tab w:val="left" w:pos="576"/>
          <w:tab w:val="left" w:pos="1512"/>
        </w:tabs>
        <w:textAlignment w:val="baseline"/>
        <w:rPr>
          <w:rFonts w:ascii="Arial" w:eastAsia="Arial" w:hAnsi="Arial" w:cs="Arial"/>
          <w:color w:val="000000"/>
          <w:spacing w:val="-2"/>
          <w:lang w:val="fr-FR"/>
        </w:rPr>
      </w:pPr>
    </w:p>
    <w:p w14:paraId="33D238F6" w14:textId="77777777" w:rsidR="005525AA" w:rsidRPr="0016733F" w:rsidRDefault="005525AA" w:rsidP="007E5EBD">
      <w:pPr>
        <w:jc w:val="both"/>
        <w:rPr>
          <w:rFonts w:ascii="Arial" w:hAnsi="Arial" w:cs="Arial"/>
          <w:lang w:val="fr-FR"/>
        </w:rPr>
      </w:pPr>
      <w:r w:rsidRPr="00CB6754">
        <w:rPr>
          <w:rFonts w:ascii="Arial" w:hAnsi="Arial" w:cs="Arial"/>
          <w:lang w:val="fr-FR"/>
        </w:rPr>
        <w:t>En théorie, rien ne s’oppose à ce qu’un élément non-distinctif soit considéré comme l’élément dominant d’une marque.</w:t>
      </w:r>
      <w:r w:rsidRPr="28BD6E0B">
        <w:rPr>
          <w:rFonts w:ascii="Arial" w:hAnsi="Arial" w:cs="Arial"/>
          <w:lang w:val="fr-FR"/>
        </w:rPr>
        <w:t xml:space="preserve"> Les Directives Marques « opposition » de l’INPI rappelle que : </w:t>
      </w:r>
    </w:p>
    <w:p w14:paraId="22E00FBC" w14:textId="77777777" w:rsidR="005525AA" w:rsidRPr="0016733F" w:rsidRDefault="005525AA" w:rsidP="007E5EBD">
      <w:pPr>
        <w:jc w:val="both"/>
        <w:rPr>
          <w:rFonts w:ascii="Arial" w:hAnsi="Arial" w:cs="Arial"/>
          <w:lang w:val="fr-FR"/>
        </w:rPr>
      </w:pPr>
    </w:p>
    <w:p w14:paraId="08C85506" w14:textId="77777777" w:rsidR="005525AA" w:rsidRPr="0016733F" w:rsidRDefault="005525AA" w:rsidP="004F7AFF">
      <w:pPr>
        <w:pStyle w:val="Paragraphedeliste"/>
        <w:numPr>
          <w:ilvl w:val="0"/>
          <w:numId w:val="25"/>
        </w:numPr>
        <w:jc w:val="both"/>
        <w:rPr>
          <w:rFonts w:ascii="Arial" w:hAnsi="Arial" w:cs="Arial"/>
          <w:lang w:val="fr-FR"/>
        </w:rPr>
      </w:pPr>
      <w:r w:rsidRPr="0016733F">
        <w:rPr>
          <w:rFonts w:ascii="Arial" w:hAnsi="Arial" w:cs="Arial"/>
          <w:lang w:val="fr-FR"/>
        </w:rPr>
        <w:t>Le risque de confusion est apprécié globalement, c’est à dire en prenant en compte les ressemblances d’ensemble prépondérantes entre les signes et non leurs différences, en fonction des produits et services en cause. (Cour d'appel de Lyon, 6 septembre 2012, KIDOUDOU, RG 2011/05768, M20120449).</w:t>
      </w:r>
    </w:p>
    <w:p w14:paraId="087283BA" w14:textId="77777777" w:rsidR="005525AA" w:rsidRPr="0016733F" w:rsidRDefault="005525AA" w:rsidP="007E5EBD">
      <w:pPr>
        <w:jc w:val="both"/>
        <w:rPr>
          <w:rFonts w:ascii="Arial" w:hAnsi="Arial" w:cs="Arial"/>
          <w:lang w:val="fr-FR"/>
        </w:rPr>
      </w:pPr>
    </w:p>
    <w:p w14:paraId="2C34210E" w14:textId="77777777" w:rsidR="005525AA" w:rsidRPr="0016733F" w:rsidRDefault="005525AA" w:rsidP="004F7AFF">
      <w:pPr>
        <w:pStyle w:val="Paragraphedeliste"/>
        <w:numPr>
          <w:ilvl w:val="0"/>
          <w:numId w:val="25"/>
        </w:numPr>
        <w:jc w:val="both"/>
        <w:rPr>
          <w:rFonts w:ascii="Arial" w:hAnsi="Arial" w:cs="Arial"/>
          <w:lang w:val="fr-FR"/>
        </w:rPr>
      </w:pPr>
      <w:r w:rsidRPr="0016733F">
        <w:rPr>
          <w:rFonts w:ascii="Arial" w:hAnsi="Arial" w:cs="Arial"/>
          <w:lang w:val="fr-FR"/>
        </w:rPr>
        <w:t xml:space="preserve">Dans le cadre de cette appréciation, il faut tenir compte de leurs éléments distinctifs et dominants. En effet, la nécessité d’apprécier l’impression d’ensemble produite par un signe n’exclut pas l’examen de chacun de ses composants afin d’en déterminer les éléments dominants (TUE 01/03/05 T185-03 ANTONIO FUSCO). Ce n’est que si les autres éléments sont négligeables que la comparaison peut ne porter que sur les éléments prépondérants (CJCE, 09/03/06, « </w:t>
      </w:r>
      <w:proofErr w:type="spellStart"/>
      <w:r w:rsidRPr="0016733F">
        <w:rPr>
          <w:rFonts w:ascii="Arial" w:hAnsi="Arial" w:cs="Arial"/>
          <w:lang w:val="fr-FR"/>
        </w:rPr>
        <w:t>Matratzen</w:t>
      </w:r>
      <w:proofErr w:type="spellEnd"/>
      <w:r w:rsidRPr="0016733F">
        <w:rPr>
          <w:rFonts w:ascii="Arial" w:hAnsi="Arial" w:cs="Arial"/>
          <w:lang w:val="fr-FR"/>
        </w:rPr>
        <w:t xml:space="preserve"> », C421/104) (TPICE, 15/06/05, « Limoncello », T-7/04)</w:t>
      </w:r>
    </w:p>
    <w:p w14:paraId="66E4EF8C" w14:textId="77777777" w:rsidR="005525AA" w:rsidRPr="0016733F" w:rsidRDefault="005525AA" w:rsidP="007E5EBD">
      <w:pPr>
        <w:pStyle w:val="Paragraphedeliste"/>
        <w:rPr>
          <w:rFonts w:ascii="Arial" w:hAnsi="Arial" w:cs="Arial"/>
          <w:lang w:val="fr-FR"/>
        </w:rPr>
      </w:pPr>
    </w:p>
    <w:p w14:paraId="77C6C96A" w14:textId="77777777" w:rsidR="005525AA" w:rsidRPr="0016733F" w:rsidRDefault="005525AA" w:rsidP="007E5EBD">
      <w:pPr>
        <w:jc w:val="both"/>
        <w:rPr>
          <w:rFonts w:ascii="Arial" w:hAnsi="Arial" w:cs="Arial"/>
          <w:lang w:val="fr-FR"/>
        </w:rPr>
      </w:pPr>
      <w:r w:rsidRPr="0016733F">
        <w:rPr>
          <w:rFonts w:ascii="Arial" w:hAnsi="Arial" w:cs="Arial"/>
          <w:lang w:val="fr-FR"/>
        </w:rPr>
        <w:lastRenderedPageBreak/>
        <w:t>Aucune disposition dans le Code de la Propriété Intellectuelle ou dans ces Directives n’interdit qu’un élément non-distinctif constitue l’élément dominant du signe considéré, en fonction de la place qu’il y occupe. Ainsi, un composant même non-distinctif pourrait être susceptible de dominer à lui seul l’image de la marque que le public pertinent garde en mémoire, de telle sorte que tous les autres composants de la marque soient négligeables dans l’impression d’ensemble produite par celle-ci.</w:t>
      </w:r>
    </w:p>
    <w:p w14:paraId="2029D581" w14:textId="77777777" w:rsidR="005525AA" w:rsidRPr="0016733F" w:rsidRDefault="005525AA" w:rsidP="007E5EBD">
      <w:pPr>
        <w:jc w:val="both"/>
        <w:rPr>
          <w:rFonts w:ascii="Arial" w:hAnsi="Arial" w:cs="Arial"/>
          <w:lang w:val="fr-FR"/>
        </w:rPr>
      </w:pPr>
    </w:p>
    <w:p w14:paraId="53B1D772" w14:textId="70A02F24" w:rsidR="00BB1855" w:rsidRPr="00CB6754" w:rsidRDefault="005525AA" w:rsidP="28BD6E0B">
      <w:pPr>
        <w:jc w:val="both"/>
        <w:rPr>
          <w:rFonts w:ascii="Arial" w:hAnsi="Arial" w:cs="Arial"/>
          <w:lang w:val="fr-FR"/>
        </w:rPr>
      </w:pPr>
      <w:r w:rsidRPr="00CB6754">
        <w:rPr>
          <w:rFonts w:ascii="Arial" w:hAnsi="Arial" w:cs="Arial"/>
          <w:lang w:val="fr-FR"/>
        </w:rPr>
        <w:t xml:space="preserve">Toutefois, le fait que les éléments non distinctifs doivent rester disponibles et par conséquent ne peuvent </w:t>
      </w:r>
      <w:r w:rsidR="007E2598" w:rsidRPr="00CB6754">
        <w:rPr>
          <w:rFonts w:ascii="Arial" w:hAnsi="Arial" w:cs="Arial"/>
          <w:lang w:val="fr-FR"/>
        </w:rPr>
        <w:t>faire l’objet de droit</w:t>
      </w:r>
      <w:r w:rsidR="00A86AE3" w:rsidRPr="00CB6754">
        <w:rPr>
          <w:rFonts w:ascii="Arial" w:hAnsi="Arial" w:cs="Arial"/>
          <w:lang w:val="fr-FR"/>
        </w:rPr>
        <w:t>s</w:t>
      </w:r>
      <w:r w:rsidR="007E2598" w:rsidRPr="00CB6754">
        <w:rPr>
          <w:rFonts w:ascii="Arial" w:hAnsi="Arial" w:cs="Arial"/>
          <w:lang w:val="fr-FR"/>
        </w:rPr>
        <w:t xml:space="preserve"> exclusif</w:t>
      </w:r>
      <w:r w:rsidR="00A86AE3" w:rsidRPr="00CB6754">
        <w:rPr>
          <w:rFonts w:ascii="Arial" w:hAnsi="Arial" w:cs="Arial"/>
          <w:lang w:val="fr-FR"/>
        </w:rPr>
        <w:t>s</w:t>
      </w:r>
      <w:r w:rsidRPr="00CB6754">
        <w:rPr>
          <w:rFonts w:ascii="Arial" w:hAnsi="Arial" w:cs="Arial"/>
          <w:lang w:val="fr-FR"/>
        </w:rPr>
        <w:t>, limite en pratique les effets que pourrait avoir dans un signe un composant non distinctif dans la marque.</w:t>
      </w:r>
      <w:r w:rsidR="00BB1855" w:rsidRPr="00CB6754">
        <w:rPr>
          <w:rFonts w:ascii="Arial" w:hAnsi="Arial" w:cs="Arial"/>
          <w:lang w:val="fr-FR"/>
        </w:rPr>
        <w:t xml:space="preserve"> De plus, à partir du moment où un élément même dominant n’est pas distinctif, le risque de confusion sera de toute façon évalué sur la base des éléments distinctifs restant ou bien sur la combinaison distinctive d’éléments non distinctifs.</w:t>
      </w:r>
    </w:p>
    <w:p w14:paraId="68A301DC" w14:textId="77777777" w:rsidR="00BB1855" w:rsidRPr="00CB6754" w:rsidRDefault="00BB1855" w:rsidP="28BD6E0B">
      <w:pPr>
        <w:jc w:val="both"/>
        <w:rPr>
          <w:rFonts w:ascii="Arial" w:hAnsi="Arial" w:cs="Arial"/>
          <w:lang w:val="fr-FR"/>
        </w:rPr>
      </w:pPr>
    </w:p>
    <w:p w14:paraId="4F8F2029" w14:textId="77777777" w:rsidR="00BB1855" w:rsidRPr="00CB6754" w:rsidRDefault="00BB1855" w:rsidP="28BD6E0B">
      <w:pPr>
        <w:jc w:val="both"/>
        <w:rPr>
          <w:rFonts w:ascii="Arial" w:hAnsi="Arial" w:cs="Arial"/>
          <w:lang w:val="fr-FR"/>
        </w:rPr>
      </w:pPr>
      <w:r w:rsidRPr="00CB6754">
        <w:rPr>
          <w:rFonts w:ascii="Arial" w:hAnsi="Arial" w:cs="Arial"/>
          <w:lang w:val="fr-FR"/>
        </w:rPr>
        <w:t>Dans la pratique, l’INPI est parfois amené à prendre en considération un élément dominant qui devrait en principe être considéré comme non distinctif.</w:t>
      </w:r>
    </w:p>
    <w:p w14:paraId="40D19B70" w14:textId="77777777" w:rsidR="00BB1855" w:rsidRPr="00CB6754" w:rsidRDefault="00BB1855" w:rsidP="28BD6E0B">
      <w:pPr>
        <w:jc w:val="both"/>
        <w:rPr>
          <w:rFonts w:ascii="Arial" w:hAnsi="Arial" w:cs="Arial"/>
          <w:lang w:val="fr-FR"/>
        </w:rPr>
      </w:pPr>
    </w:p>
    <w:p w14:paraId="4444E9A9" w14:textId="7AF5D33F" w:rsidR="00BB1855" w:rsidRPr="00CB6754" w:rsidRDefault="00BB1855" w:rsidP="28BD6E0B">
      <w:pPr>
        <w:jc w:val="both"/>
        <w:rPr>
          <w:rFonts w:ascii="Arial" w:hAnsi="Arial" w:cs="Arial"/>
          <w:lang w:val="fr-FR"/>
        </w:rPr>
      </w:pPr>
      <w:r w:rsidRPr="00CB6754">
        <w:rPr>
          <w:rFonts w:ascii="Arial" w:hAnsi="Arial" w:cs="Arial"/>
          <w:lang w:val="fr-FR"/>
        </w:rPr>
        <w:t xml:space="preserve">On relève que dans de tels cas, l’INPI ne se prononce pas sur le caractère distinctif de </w:t>
      </w:r>
      <w:r w:rsidR="00E61F8D" w:rsidRPr="00CB6754">
        <w:rPr>
          <w:rFonts w:ascii="Arial" w:hAnsi="Arial" w:cs="Arial"/>
          <w:lang w:val="fr-FR"/>
        </w:rPr>
        <w:t>l’</w:t>
      </w:r>
      <w:r w:rsidRPr="00CB6754">
        <w:rPr>
          <w:rFonts w:ascii="Arial" w:hAnsi="Arial" w:cs="Arial"/>
          <w:lang w:val="fr-FR"/>
        </w:rPr>
        <w:t>élément dominant. Ce procédé respecte le principe selon lequel, dans le cadre d’une procédure d’opposition, l’INPI n’est pas juge de la validité de la marque antérieure.</w:t>
      </w:r>
    </w:p>
    <w:p w14:paraId="142F85F3" w14:textId="77777777" w:rsidR="00BB1855" w:rsidRPr="0016733F" w:rsidRDefault="00BB1855" w:rsidP="007E5EBD">
      <w:pPr>
        <w:jc w:val="both"/>
        <w:rPr>
          <w:rFonts w:ascii="Arial" w:hAnsi="Arial" w:cs="Arial"/>
          <w:lang w:val="fr-FR"/>
        </w:rPr>
      </w:pPr>
    </w:p>
    <w:p w14:paraId="559EFB8F" w14:textId="4D944849" w:rsidR="005525AA" w:rsidRPr="0016733F" w:rsidRDefault="005525AA" w:rsidP="007E5EBD">
      <w:pPr>
        <w:jc w:val="both"/>
        <w:rPr>
          <w:rFonts w:ascii="Arial" w:hAnsi="Arial" w:cs="Arial"/>
          <w:lang w:val="fr-FR"/>
        </w:rPr>
      </w:pPr>
      <w:r w:rsidRPr="0016733F">
        <w:rPr>
          <w:rFonts w:ascii="Arial" w:hAnsi="Arial" w:cs="Arial"/>
          <w:lang w:val="fr-FR"/>
        </w:rPr>
        <w:t>Ainsi par exemple :</w:t>
      </w:r>
    </w:p>
    <w:p w14:paraId="4F25894C" w14:textId="7D1022FC" w:rsidR="005525AA" w:rsidRPr="0016733F" w:rsidRDefault="005525AA" w:rsidP="004F7AFF">
      <w:pPr>
        <w:pStyle w:val="Paragraphedeliste"/>
        <w:numPr>
          <w:ilvl w:val="0"/>
          <w:numId w:val="25"/>
        </w:numPr>
        <w:jc w:val="both"/>
        <w:rPr>
          <w:rFonts w:ascii="Arial" w:hAnsi="Arial" w:cs="Arial"/>
          <w:lang w:val="fr-FR"/>
        </w:rPr>
      </w:pPr>
      <w:r w:rsidRPr="0016733F">
        <w:rPr>
          <w:rFonts w:ascii="Arial" w:hAnsi="Arial" w:cs="Arial"/>
          <w:lang w:val="fr-FR"/>
        </w:rPr>
        <w:t xml:space="preserve">Concernant une opposition </w:t>
      </w:r>
      <w:r w:rsidRPr="0016733F">
        <w:rPr>
          <w:rFonts w:ascii="Arial" w:hAnsi="Arial" w:cs="Arial"/>
          <w:b/>
          <w:bCs/>
          <w:lang w:val="fr-FR"/>
        </w:rPr>
        <w:t xml:space="preserve">SUPREME CLASSIQ </w:t>
      </w:r>
      <w:r w:rsidRPr="0016733F">
        <w:rPr>
          <w:rFonts w:ascii="Arial" w:hAnsi="Arial" w:cs="Arial"/>
          <w:lang w:val="fr-FR"/>
        </w:rPr>
        <w:t xml:space="preserve">contre </w:t>
      </w:r>
      <w:r w:rsidRPr="0016733F">
        <w:rPr>
          <w:rFonts w:ascii="Arial" w:hAnsi="Arial" w:cs="Arial"/>
          <w:noProof/>
        </w:rPr>
        <w:drawing>
          <wp:inline distT="0" distB="0" distL="0" distR="0" wp14:anchorId="391A71D3" wp14:editId="25F28D25">
            <wp:extent cx="1295400" cy="451932"/>
            <wp:effectExtent l="0" t="0" r="0" b="5715"/>
            <wp:docPr id="354733236" name="Image 4" descr="Image de la mar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de la marqu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14678" cy="458658"/>
                    </a:xfrm>
                    <a:prstGeom prst="rect">
                      <a:avLst/>
                    </a:prstGeom>
                    <a:noFill/>
                    <a:ln>
                      <a:noFill/>
                    </a:ln>
                  </pic:spPr>
                </pic:pic>
              </a:graphicData>
            </a:graphic>
          </wp:inline>
        </w:drawing>
      </w:r>
      <w:r w:rsidRPr="0016733F">
        <w:rPr>
          <w:rFonts w:ascii="Arial" w:hAnsi="Arial" w:cs="Arial"/>
          <w:lang w:val="fr-FR"/>
        </w:rPr>
        <w:t xml:space="preserve"> </w:t>
      </w:r>
      <w:r w:rsidR="00744C02" w:rsidRPr="0016733F">
        <w:rPr>
          <w:rFonts w:ascii="Arial" w:hAnsi="Arial" w:cs="Arial"/>
          <w:lang w:val="fr-FR"/>
        </w:rPr>
        <w:t xml:space="preserve">pour des sandwiches et services de restauration </w:t>
      </w:r>
      <w:r w:rsidRPr="0016733F">
        <w:rPr>
          <w:rFonts w:ascii="Arial" w:hAnsi="Arial" w:cs="Arial"/>
          <w:lang w:val="fr-FR"/>
        </w:rPr>
        <w:t>(décision d’opposition OP23-0531 du 30 août 2023), les services de l’INPI ont considéré :</w:t>
      </w:r>
    </w:p>
    <w:p w14:paraId="6E10F51C" w14:textId="77777777" w:rsidR="005525AA" w:rsidRPr="0016733F" w:rsidRDefault="005525AA" w:rsidP="007E5EBD">
      <w:pPr>
        <w:jc w:val="both"/>
        <w:rPr>
          <w:rFonts w:ascii="Arial" w:hAnsi="Arial" w:cs="Arial"/>
          <w:lang w:val="fr-FR"/>
        </w:rPr>
      </w:pPr>
    </w:p>
    <w:p w14:paraId="1B981E79" w14:textId="77777777" w:rsidR="005525AA" w:rsidRPr="0016733F" w:rsidRDefault="005525AA" w:rsidP="007E5EBD">
      <w:pPr>
        <w:pStyle w:val="Paragraphedeliste"/>
        <w:jc w:val="both"/>
        <w:rPr>
          <w:rFonts w:ascii="Arial" w:hAnsi="Arial" w:cs="Arial"/>
          <w:i/>
          <w:iCs/>
          <w:lang w:val="fr-FR"/>
        </w:rPr>
      </w:pPr>
      <w:r w:rsidRPr="0016733F">
        <w:rPr>
          <w:rFonts w:ascii="Arial" w:hAnsi="Arial" w:cs="Arial"/>
          <w:i/>
          <w:iCs/>
          <w:lang w:val="fr-FR"/>
        </w:rPr>
        <w:t xml:space="preserve">« En effet, le terme SUPREME apparaît dominant dans le signe contesté, en ce qu’il constitue le seul élément verbal par lequel ce signe sera désigné, la présentation particulière et la couleur ne faisant que le mettre en exergue. </w:t>
      </w:r>
    </w:p>
    <w:p w14:paraId="35D5BFA1" w14:textId="77777777" w:rsidR="005525AA" w:rsidRPr="0016733F" w:rsidRDefault="005525AA" w:rsidP="007E5EBD">
      <w:pPr>
        <w:pStyle w:val="Paragraphedeliste"/>
        <w:jc w:val="both"/>
        <w:rPr>
          <w:rFonts w:ascii="Arial" w:hAnsi="Arial" w:cs="Arial"/>
          <w:i/>
          <w:iCs/>
          <w:lang w:val="fr-FR"/>
        </w:rPr>
      </w:pPr>
      <w:r w:rsidRPr="0016733F">
        <w:rPr>
          <w:rFonts w:ascii="Arial" w:hAnsi="Arial" w:cs="Arial"/>
          <w:i/>
          <w:iCs/>
          <w:lang w:val="fr-FR"/>
        </w:rPr>
        <w:t>Le terme SUPREME présente également un caractère dominant dans la marque antérieure, compte tenu de sa position en attaque qui le rend immédiatement perceptible et du caractère faiblement distinctif du terme CLASSIQ qui, comme le fait valoir la société opposante, fait « référence à l ’adjectif « classique » et vient dès lors qualifier le terme d ’attaque SUPRÊME en indiquant un mode de fabrication ou de consommation de produits conforme à la tradition » et peut ainsi évoquer une caractéristique des produits en cause. »</w:t>
      </w:r>
    </w:p>
    <w:p w14:paraId="64255BC0" w14:textId="77777777" w:rsidR="005525AA" w:rsidRPr="0016733F" w:rsidRDefault="005525AA" w:rsidP="007E5EBD">
      <w:pPr>
        <w:jc w:val="both"/>
        <w:rPr>
          <w:rFonts w:ascii="Arial" w:hAnsi="Arial" w:cs="Arial"/>
          <w:lang w:val="fr-FR"/>
        </w:rPr>
      </w:pPr>
    </w:p>
    <w:p w14:paraId="083DD3E8" w14:textId="2891A943" w:rsidR="005525AA" w:rsidRPr="0016733F" w:rsidRDefault="005525AA" w:rsidP="004F7AFF">
      <w:pPr>
        <w:pStyle w:val="Paragraphedeliste"/>
        <w:numPr>
          <w:ilvl w:val="0"/>
          <w:numId w:val="25"/>
        </w:numPr>
        <w:jc w:val="both"/>
        <w:rPr>
          <w:rFonts w:ascii="Arial" w:hAnsi="Arial" w:cs="Arial"/>
          <w:lang w:val="fr-FR"/>
        </w:rPr>
      </w:pPr>
      <w:r w:rsidRPr="0016733F">
        <w:rPr>
          <w:rFonts w:ascii="Arial" w:hAnsi="Arial" w:cs="Arial"/>
          <w:lang w:val="fr-FR"/>
        </w:rPr>
        <w:t xml:space="preserve">Concernant une opposition </w:t>
      </w:r>
      <w:r w:rsidRPr="0016733F">
        <w:rPr>
          <w:rFonts w:ascii="Arial" w:hAnsi="Arial" w:cs="Arial"/>
          <w:noProof/>
          <w14:ligatures w14:val="standardContextual"/>
        </w:rPr>
        <w:drawing>
          <wp:inline distT="0" distB="0" distL="0" distR="0" wp14:anchorId="3E86419A" wp14:editId="3F8F7C66">
            <wp:extent cx="1270747" cy="342900"/>
            <wp:effectExtent l="0" t="0" r="5715" b="0"/>
            <wp:docPr id="351318218" name="Image 1" descr="Une image contenant Police, logo, Graphique,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318218" name="Image 1" descr="Une image contenant Police, logo, Graphique, symbole&#10;&#10;Description générée automatiquement"/>
                    <pic:cNvPicPr/>
                  </pic:nvPicPr>
                  <pic:blipFill>
                    <a:blip r:embed="rId13"/>
                    <a:stretch>
                      <a:fillRect/>
                    </a:stretch>
                  </pic:blipFill>
                  <pic:spPr>
                    <a:xfrm>
                      <a:off x="0" y="0"/>
                      <a:ext cx="1295916" cy="349692"/>
                    </a:xfrm>
                    <a:prstGeom prst="rect">
                      <a:avLst/>
                    </a:prstGeom>
                  </pic:spPr>
                </pic:pic>
              </a:graphicData>
            </a:graphic>
          </wp:inline>
        </w:drawing>
      </w:r>
      <w:r w:rsidRPr="0016733F">
        <w:rPr>
          <w:rFonts w:ascii="Arial" w:hAnsi="Arial" w:cs="Arial"/>
          <w:lang w:val="fr-FR"/>
        </w:rPr>
        <w:t xml:space="preserve">contre </w:t>
      </w:r>
      <w:r w:rsidRPr="0016733F">
        <w:rPr>
          <w:rFonts w:ascii="Arial" w:hAnsi="Arial" w:cs="Arial"/>
          <w:noProof/>
          <w14:ligatures w14:val="standardContextual"/>
        </w:rPr>
        <w:drawing>
          <wp:inline distT="0" distB="0" distL="0" distR="0" wp14:anchorId="7EA42B85" wp14:editId="7B267EAE">
            <wp:extent cx="1219200" cy="258903"/>
            <wp:effectExtent l="0" t="0" r="0" b="8255"/>
            <wp:docPr id="193150561" name="Image 1" descr="Une image contenant Police, logo, Graphiqu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50561" name="Image 1" descr="Une image contenant Police, logo, Graphique, conception&#10;&#10;Description générée automatiquement"/>
                    <pic:cNvPicPr/>
                  </pic:nvPicPr>
                  <pic:blipFill rotWithShape="1">
                    <a:blip r:embed="rId14"/>
                    <a:srcRect t="35294"/>
                    <a:stretch/>
                  </pic:blipFill>
                  <pic:spPr bwMode="auto">
                    <a:xfrm>
                      <a:off x="0" y="0"/>
                      <a:ext cx="1243424" cy="264047"/>
                    </a:xfrm>
                    <a:prstGeom prst="rect">
                      <a:avLst/>
                    </a:prstGeom>
                    <a:ln>
                      <a:noFill/>
                    </a:ln>
                    <a:extLst>
                      <a:ext uri="{53640926-AAD7-44D8-BBD7-CCE9431645EC}">
                        <a14:shadowObscured xmlns:a14="http://schemas.microsoft.com/office/drawing/2010/main"/>
                      </a:ext>
                    </a:extLst>
                  </pic:spPr>
                </pic:pic>
              </a:graphicData>
            </a:graphic>
          </wp:inline>
        </w:drawing>
      </w:r>
      <w:r w:rsidR="00744C02" w:rsidRPr="0016733F">
        <w:rPr>
          <w:rFonts w:ascii="Arial" w:hAnsi="Arial" w:cs="Arial"/>
          <w:lang w:val="fr-FR"/>
        </w:rPr>
        <w:t>, pour désigner notamment des batteries et bornes de recharge</w:t>
      </w:r>
      <w:r w:rsidRPr="0016733F">
        <w:rPr>
          <w:rFonts w:ascii="Arial" w:hAnsi="Arial" w:cs="Arial"/>
          <w:lang w:val="fr-FR"/>
        </w:rPr>
        <w:t xml:space="preserve"> (décision d’opposition OP23-0001 du 12 juin 2023), les services de l’INPI ont considéré :</w:t>
      </w:r>
    </w:p>
    <w:p w14:paraId="46F7281F" w14:textId="77777777" w:rsidR="005525AA" w:rsidRPr="0016733F" w:rsidRDefault="005525AA" w:rsidP="007E5EBD">
      <w:pPr>
        <w:jc w:val="both"/>
        <w:rPr>
          <w:rFonts w:ascii="Arial" w:hAnsi="Arial" w:cs="Arial"/>
          <w:lang w:val="fr-FR"/>
        </w:rPr>
      </w:pPr>
    </w:p>
    <w:p w14:paraId="12CB19FC" w14:textId="77777777" w:rsidR="005525AA" w:rsidRPr="0016733F" w:rsidRDefault="005525AA" w:rsidP="007E5EBD">
      <w:pPr>
        <w:pStyle w:val="Paragraphedeliste"/>
        <w:jc w:val="both"/>
        <w:rPr>
          <w:rFonts w:ascii="Arial" w:hAnsi="Arial" w:cs="Arial"/>
          <w:i/>
          <w:iCs/>
          <w:lang w:val="fr-FR"/>
        </w:rPr>
      </w:pPr>
      <w:r w:rsidRPr="0016733F">
        <w:rPr>
          <w:rFonts w:ascii="Arial" w:hAnsi="Arial" w:cs="Arial"/>
          <w:i/>
          <w:iCs/>
          <w:lang w:val="fr-FR"/>
        </w:rPr>
        <w:t>« Les signes en présence ont en commun les éléments verbaux IN et CHARGE, ce qui leur confère des ressemblances visuelles, phonétiques et intellectuelles prépondérantes.</w:t>
      </w:r>
    </w:p>
    <w:p w14:paraId="14B0A188" w14:textId="77777777" w:rsidR="005525AA" w:rsidRPr="0016733F" w:rsidRDefault="005525AA" w:rsidP="007E5EBD">
      <w:pPr>
        <w:pStyle w:val="Paragraphedeliste"/>
        <w:jc w:val="both"/>
        <w:rPr>
          <w:rFonts w:ascii="Arial" w:hAnsi="Arial" w:cs="Arial"/>
          <w:i/>
          <w:iCs/>
          <w:lang w:val="fr-FR"/>
        </w:rPr>
      </w:pPr>
      <w:r w:rsidRPr="0016733F">
        <w:rPr>
          <w:rFonts w:ascii="Arial" w:hAnsi="Arial" w:cs="Arial"/>
          <w:i/>
          <w:iCs/>
          <w:lang w:val="fr-FR"/>
        </w:rPr>
        <w:t xml:space="preserve">L’inversion de ces éléments verbaux n’est pas de nature à écarter la perception globale très proche de ces signes dans la mesure où ils restent </w:t>
      </w:r>
      <w:r w:rsidRPr="0016733F">
        <w:rPr>
          <w:rFonts w:ascii="Arial" w:hAnsi="Arial" w:cs="Arial"/>
          <w:i/>
          <w:iCs/>
          <w:u w:val="single"/>
          <w:lang w:val="fr-FR"/>
        </w:rPr>
        <w:t>dominés</w:t>
      </w:r>
      <w:r w:rsidRPr="0016733F">
        <w:rPr>
          <w:rFonts w:ascii="Arial" w:hAnsi="Arial" w:cs="Arial"/>
          <w:i/>
          <w:iCs/>
          <w:lang w:val="fr-FR"/>
        </w:rPr>
        <w:t xml:space="preserve"> par la présence de ces éléments verbaux communs.</w:t>
      </w:r>
    </w:p>
    <w:p w14:paraId="57318EBC" w14:textId="77777777" w:rsidR="005525AA" w:rsidRPr="0016733F" w:rsidRDefault="005525AA" w:rsidP="007E5EBD">
      <w:pPr>
        <w:pStyle w:val="Paragraphedeliste"/>
        <w:jc w:val="both"/>
        <w:rPr>
          <w:rFonts w:ascii="Arial" w:hAnsi="Arial" w:cs="Arial"/>
          <w:lang w:val="fr-FR"/>
        </w:rPr>
      </w:pPr>
      <w:r w:rsidRPr="0016733F">
        <w:rPr>
          <w:rFonts w:ascii="Arial" w:hAnsi="Arial" w:cs="Arial"/>
          <w:i/>
          <w:iCs/>
          <w:lang w:val="fr-FR"/>
        </w:rPr>
        <w:lastRenderedPageBreak/>
        <w:t>De même, les différences tenant à leurs éléments figuratifs et couleurs respectives est sans incidence dès lors qu’ils n’altèrent pas le caractère lisible et immédiatement perceptible des éléments verbaux IN et CHARGE, communs aux deux signes</w:t>
      </w:r>
      <w:r w:rsidRPr="0016733F">
        <w:rPr>
          <w:rFonts w:ascii="Arial" w:eastAsia="Times New Roman" w:hAnsi="Arial" w:cs="Arial"/>
          <w:color w:val="000000"/>
          <w:lang w:val="x-none"/>
          <w14:ligatures w14:val="standardContextual"/>
        </w:rPr>
        <w:t>.</w:t>
      </w:r>
      <w:r w:rsidRPr="0016733F">
        <w:rPr>
          <w:rFonts w:ascii="Arial" w:eastAsia="Times New Roman" w:hAnsi="Arial" w:cs="Arial"/>
          <w:color w:val="000000"/>
          <w:lang w:val="fr-FR"/>
          <w14:ligatures w14:val="standardContextual"/>
        </w:rPr>
        <w:t> »</w:t>
      </w:r>
    </w:p>
    <w:p w14:paraId="233DA235" w14:textId="77777777" w:rsidR="005525AA" w:rsidRPr="0016733F" w:rsidRDefault="005525AA" w:rsidP="007E5EBD">
      <w:pPr>
        <w:jc w:val="both"/>
        <w:rPr>
          <w:rFonts w:ascii="Arial" w:hAnsi="Arial" w:cs="Arial"/>
          <w:lang w:val="fr-FR"/>
        </w:rPr>
      </w:pPr>
    </w:p>
    <w:p w14:paraId="0E8491EA" w14:textId="77777777" w:rsidR="005525AA" w:rsidRPr="0016733F" w:rsidRDefault="005525AA" w:rsidP="007E5EBD">
      <w:pPr>
        <w:jc w:val="both"/>
        <w:rPr>
          <w:rFonts w:ascii="Arial" w:hAnsi="Arial" w:cs="Arial"/>
          <w:lang w:val="fr-FR"/>
        </w:rPr>
      </w:pPr>
    </w:p>
    <w:p w14:paraId="0EDE7C80" w14:textId="77777777" w:rsidR="005525AA" w:rsidRPr="0016733F" w:rsidRDefault="005525AA" w:rsidP="007E5EBD">
      <w:pPr>
        <w:jc w:val="both"/>
        <w:rPr>
          <w:rFonts w:ascii="Arial" w:hAnsi="Arial" w:cs="Arial"/>
          <w:lang w:val="fr-FR"/>
        </w:rPr>
      </w:pPr>
      <w:r w:rsidRPr="0016733F">
        <w:rPr>
          <w:rFonts w:ascii="Arial" w:hAnsi="Arial" w:cs="Arial"/>
          <w:lang w:val="fr-FR"/>
        </w:rPr>
        <w:t>Les Tribunaux ont également reconnu dans certains cas un caractère dominant à des éléments non-distinctifs :</w:t>
      </w:r>
    </w:p>
    <w:p w14:paraId="085B00B6" w14:textId="77777777" w:rsidR="005525AA" w:rsidRPr="0016733F" w:rsidRDefault="005525AA" w:rsidP="007E5EBD">
      <w:pPr>
        <w:jc w:val="both"/>
        <w:rPr>
          <w:rFonts w:ascii="Arial" w:hAnsi="Arial" w:cs="Arial"/>
          <w:lang w:val="fr-FR"/>
        </w:rPr>
      </w:pPr>
    </w:p>
    <w:p w14:paraId="2637012A" w14:textId="15AF040E" w:rsidR="005525AA" w:rsidRPr="0016733F" w:rsidRDefault="005525AA" w:rsidP="004F7AFF">
      <w:pPr>
        <w:pStyle w:val="Paragraphedeliste"/>
        <w:numPr>
          <w:ilvl w:val="0"/>
          <w:numId w:val="25"/>
        </w:numPr>
        <w:jc w:val="both"/>
        <w:rPr>
          <w:rFonts w:ascii="Arial" w:hAnsi="Arial" w:cs="Arial"/>
          <w:lang w:val="fr-FR"/>
        </w:rPr>
      </w:pPr>
      <w:r w:rsidRPr="0016733F">
        <w:rPr>
          <w:rFonts w:ascii="Arial" w:hAnsi="Arial" w:cs="Arial"/>
          <w:lang w:val="fr-FR"/>
        </w:rPr>
        <w:t xml:space="preserve">Arrêt de la Cour d’appel de Paris du 22 novembre 2023 (RG 20/00329), confirmant le jugement du Tribunal Judiciaire de Paris du 9 juillet 2021 concernant les marques composites </w:t>
      </w:r>
      <w:r w:rsidRPr="0016733F">
        <w:rPr>
          <w:rFonts w:ascii="Arial" w:hAnsi="Arial" w:cs="Arial"/>
          <w:noProof/>
          <w14:ligatures w14:val="standardContextual"/>
        </w:rPr>
        <w:drawing>
          <wp:inline distT="0" distB="0" distL="0" distR="0" wp14:anchorId="0ED6D2AC" wp14:editId="625CD4E4">
            <wp:extent cx="1028700" cy="404132"/>
            <wp:effectExtent l="0" t="0" r="0" b="0"/>
            <wp:docPr id="1575476486" name="Image 1" descr="Une image contenant texte, Polic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476486" name="Image 1" descr="Une image contenant texte, Police, conception&#10;&#10;Description générée automatiquement"/>
                    <pic:cNvPicPr/>
                  </pic:nvPicPr>
                  <pic:blipFill>
                    <a:blip r:embed="rId15"/>
                    <a:stretch>
                      <a:fillRect/>
                    </a:stretch>
                  </pic:blipFill>
                  <pic:spPr>
                    <a:xfrm>
                      <a:off x="0" y="0"/>
                      <a:ext cx="1044543" cy="410356"/>
                    </a:xfrm>
                    <a:prstGeom prst="rect">
                      <a:avLst/>
                    </a:prstGeom>
                  </pic:spPr>
                </pic:pic>
              </a:graphicData>
            </a:graphic>
          </wp:inline>
        </w:drawing>
      </w:r>
      <w:r w:rsidRPr="0016733F">
        <w:rPr>
          <w:rFonts w:ascii="Arial" w:hAnsi="Arial" w:cs="Arial"/>
          <w:lang w:val="fr-FR"/>
        </w:rPr>
        <w:t xml:space="preserve"> et </w:t>
      </w:r>
      <w:r w:rsidRPr="0016733F">
        <w:rPr>
          <w:rFonts w:ascii="Arial" w:hAnsi="Arial" w:cs="Arial"/>
          <w:noProof/>
          <w14:ligatures w14:val="standardContextual"/>
        </w:rPr>
        <w:drawing>
          <wp:inline distT="0" distB="0" distL="0" distR="0" wp14:anchorId="1E6028D0" wp14:editId="6A0A824F">
            <wp:extent cx="822960" cy="460858"/>
            <wp:effectExtent l="0" t="0" r="0" b="0"/>
            <wp:docPr id="1793537137" name="Image 1" descr="Une image contenant texte, capture d’écran, Rectangl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537137" name="Image 1" descr="Une image contenant texte, capture d’écran, Rectangle, Police&#10;&#10;Description générée automatiquement"/>
                    <pic:cNvPicPr/>
                  </pic:nvPicPr>
                  <pic:blipFill>
                    <a:blip r:embed="rId16"/>
                    <a:stretch>
                      <a:fillRect/>
                    </a:stretch>
                  </pic:blipFill>
                  <pic:spPr>
                    <a:xfrm>
                      <a:off x="0" y="0"/>
                      <a:ext cx="837334" cy="468907"/>
                    </a:xfrm>
                    <a:prstGeom prst="rect">
                      <a:avLst/>
                    </a:prstGeom>
                  </pic:spPr>
                </pic:pic>
              </a:graphicData>
            </a:graphic>
          </wp:inline>
        </w:drawing>
      </w:r>
      <w:r w:rsidRPr="0016733F">
        <w:rPr>
          <w:rFonts w:ascii="Arial" w:hAnsi="Arial" w:cs="Arial"/>
          <w:lang w:val="fr-FR"/>
        </w:rPr>
        <w:t> </w:t>
      </w:r>
      <w:r w:rsidR="00744C02" w:rsidRPr="0016733F">
        <w:rPr>
          <w:rFonts w:ascii="Arial" w:hAnsi="Arial" w:cs="Arial"/>
          <w:lang w:val="fr-FR"/>
        </w:rPr>
        <w:t>(pour des services de la classe 35) :</w:t>
      </w:r>
    </w:p>
    <w:p w14:paraId="273460D5" w14:textId="77777777" w:rsidR="005525AA" w:rsidRPr="0016733F" w:rsidRDefault="005525AA" w:rsidP="007E5EBD">
      <w:pPr>
        <w:pStyle w:val="Paragraphedeliste"/>
        <w:jc w:val="both"/>
        <w:rPr>
          <w:rFonts w:ascii="Arial" w:hAnsi="Arial" w:cs="Arial"/>
          <w:lang w:val="fr-FR"/>
        </w:rPr>
      </w:pPr>
    </w:p>
    <w:p w14:paraId="1F73842D" w14:textId="77777777" w:rsidR="005525AA" w:rsidRPr="0016733F" w:rsidRDefault="005525AA" w:rsidP="007E5EBD">
      <w:pPr>
        <w:pStyle w:val="Paragraphedeliste"/>
        <w:jc w:val="both"/>
        <w:rPr>
          <w:rFonts w:ascii="Arial" w:hAnsi="Arial" w:cs="Arial"/>
          <w:lang w:val="fr-FR"/>
        </w:rPr>
      </w:pPr>
      <w:r w:rsidRPr="0016733F">
        <w:rPr>
          <w:rFonts w:ascii="Arial" w:hAnsi="Arial" w:cs="Arial"/>
          <w:lang w:val="fr-FR"/>
        </w:rPr>
        <w:t>« </w:t>
      </w:r>
      <w:r w:rsidRPr="0016733F">
        <w:rPr>
          <w:rFonts w:ascii="Arial" w:hAnsi="Arial" w:cs="Arial"/>
          <w:i/>
          <w:iCs/>
          <w:lang w:val="fr-FR"/>
        </w:rPr>
        <w:t>C'est à juste titre, que le tribunal a constaté que l'élément dominant des marques est constitué des termes « STRATEGIE CLIENTS », accompagnés d'éléments figuratifs peu évocateurs et de mentions descriptives n'ayant pas vocation à être mémorisées ou particulièrement remarquées par le public pertinent</w:t>
      </w:r>
      <w:r w:rsidRPr="0016733F">
        <w:rPr>
          <w:rFonts w:ascii="Arial" w:hAnsi="Arial" w:cs="Arial"/>
          <w:lang w:val="fr-FR"/>
        </w:rPr>
        <w:t> ».</w:t>
      </w:r>
    </w:p>
    <w:p w14:paraId="7C54CCD1" w14:textId="77777777" w:rsidR="00824400" w:rsidRPr="0016733F" w:rsidRDefault="00824400" w:rsidP="007E5EBD">
      <w:pPr>
        <w:pStyle w:val="Paragraphedeliste"/>
        <w:jc w:val="both"/>
        <w:rPr>
          <w:rFonts w:ascii="Arial" w:hAnsi="Arial" w:cs="Arial"/>
          <w:lang w:val="fr-FR"/>
        </w:rPr>
      </w:pPr>
    </w:p>
    <w:p w14:paraId="78F2977A" w14:textId="25F5429C" w:rsidR="00824400" w:rsidRPr="0016733F" w:rsidRDefault="00824400" w:rsidP="004F7AFF">
      <w:pPr>
        <w:pStyle w:val="Paragraphedeliste"/>
        <w:numPr>
          <w:ilvl w:val="0"/>
          <w:numId w:val="25"/>
        </w:numPr>
        <w:jc w:val="both"/>
        <w:rPr>
          <w:rFonts w:ascii="Arial" w:hAnsi="Arial" w:cs="Arial"/>
          <w:lang w:val="fr-FR"/>
        </w:rPr>
      </w:pPr>
      <w:r w:rsidRPr="0016733F">
        <w:rPr>
          <w:rFonts w:ascii="Arial" w:hAnsi="Arial" w:cs="Arial"/>
          <w:lang w:val="fr-FR"/>
        </w:rPr>
        <w:t>Jugement du Tribunal Judiciaire de Paris du 20 décembre 2023 (RG 21/13585) concernant une action en contrefaçon entre plusieurs marques composites et notamment EMSCULPT NEO contre E-SCULPT BY PHYSIOJET (pour des appareils amincissants et de remise en forme) :</w:t>
      </w:r>
    </w:p>
    <w:p w14:paraId="1C81C058" w14:textId="77777777" w:rsidR="00824400" w:rsidRPr="0016733F" w:rsidRDefault="00824400" w:rsidP="007E5EBD">
      <w:pPr>
        <w:pStyle w:val="Paragraphedeliste"/>
        <w:jc w:val="both"/>
        <w:rPr>
          <w:rFonts w:ascii="Arial" w:hAnsi="Arial" w:cs="Arial"/>
          <w:lang w:val="fr-FR"/>
        </w:rPr>
      </w:pPr>
    </w:p>
    <w:p w14:paraId="38DCB251" w14:textId="1A48B73B" w:rsidR="00824400" w:rsidRPr="0016733F" w:rsidRDefault="00824400" w:rsidP="007E5EBD">
      <w:pPr>
        <w:pStyle w:val="Paragraphedeliste"/>
        <w:jc w:val="both"/>
        <w:rPr>
          <w:rFonts w:ascii="Arial" w:hAnsi="Arial" w:cs="Arial"/>
          <w:i/>
          <w:iCs/>
          <w:lang w:val="fr-FR"/>
        </w:rPr>
      </w:pPr>
      <w:r w:rsidRPr="0016733F">
        <w:rPr>
          <w:rFonts w:ascii="Arial" w:hAnsi="Arial" w:cs="Arial"/>
          <w:i/>
          <w:iCs/>
          <w:lang w:val="fr-FR"/>
        </w:rPr>
        <w:t>« Sur le plan visuel, les cinq signes verbaux litigieux et les deux marques verbales opposées, qui ne comptent pas le même nombre de mots, ont en commun la lettre « e » en attaque ainsi que le terme « </w:t>
      </w:r>
      <w:proofErr w:type="spellStart"/>
      <w:r w:rsidRPr="0016733F">
        <w:rPr>
          <w:rFonts w:ascii="Arial" w:hAnsi="Arial" w:cs="Arial"/>
          <w:i/>
          <w:iCs/>
          <w:lang w:val="fr-FR"/>
        </w:rPr>
        <w:t>sculpt</w:t>
      </w:r>
      <w:proofErr w:type="spellEnd"/>
      <w:r w:rsidRPr="0016733F">
        <w:rPr>
          <w:rFonts w:ascii="Arial" w:hAnsi="Arial" w:cs="Arial"/>
          <w:i/>
          <w:iCs/>
          <w:lang w:val="fr-FR"/>
        </w:rPr>
        <w:t> » qui est dominant. »</w:t>
      </w:r>
    </w:p>
    <w:p w14:paraId="2DA2800D" w14:textId="77777777" w:rsidR="005525AA" w:rsidRPr="0016733F" w:rsidRDefault="005525AA" w:rsidP="007E5EBD">
      <w:pPr>
        <w:jc w:val="both"/>
        <w:rPr>
          <w:rFonts w:ascii="Arial" w:hAnsi="Arial" w:cs="Arial"/>
          <w:lang w:val="fr-FR"/>
        </w:rPr>
      </w:pPr>
    </w:p>
    <w:p w14:paraId="4E17340F" w14:textId="77777777" w:rsidR="005525AA" w:rsidRPr="0016733F" w:rsidRDefault="005525AA" w:rsidP="007E5EBD">
      <w:pPr>
        <w:jc w:val="both"/>
        <w:rPr>
          <w:rFonts w:ascii="Arial" w:hAnsi="Arial" w:cs="Arial"/>
          <w:lang w:val="fr-FR"/>
        </w:rPr>
      </w:pPr>
    </w:p>
    <w:p w14:paraId="6B350C46" w14:textId="1321587D" w:rsidR="005525AA" w:rsidRPr="0016733F" w:rsidRDefault="005525AA" w:rsidP="007E5EBD">
      <w:pPr>
        <w:jc w:val="both"/>
        <w:rPr>
          <w:rFonts w:ascii="Arial" w:hAnsi="Arial" w:cs="Arial"/>
          <w:lang w:val="fr-FR"/>
        </w:rPr>
      </w:pPr>
      <w:r w:rsidRPr="0016733F">
        <w:rPr>
          <w:rFonts w:ascii="Arial" w:hAnsi="Arial" w:cs="Arial"/>
          <w:lang w:val="fr-FR"/>
        </w:rPr>
        <w:t xml:space="preserve">Certaines décisions vont cependant en sens contraire, et écartent le caractère dominant de l’élément commun en </w:t>
      </w:r>
      <w:r w:rsidR="00B526D3" w:rsidRPr="0016733F">
        <w:rPr>
          <w:rFonts w:ascii="Arial" w:hAnsi="Arial" w:cs="Arial"/>
          <w:lang w:val="fr-FR"/>
        </w:rPr>
        <w:t>faisant état</w:t>
      </w:r>
      <w:r w:rsidRPr="0016733F">
        <w:rPr>
          <w:rFonts w:ascii="Arial" w:hAnsi="Arial" w:cs="Arial"/>
          <w:lang w:val="fr-FR"/>
        </w:rPr>
        <w:t xml:space="preserve"> de son absence de caractère distinctif :</w:t>
      </w:r>
    </w:p>
    <w:p w14:paraId="6D24B7B0" w14:textId="77777777" w:rsidR="005525AA" w:rsidRPr="0016733F" w:rsidRDefault="005525AA" w:rsidP="007E5EBD">
      <w:pPr>
        <w:jc w:val="both"/>
        <w:rPr>
          <w:rFonts w:ascii="Arial" w:hAnsi="Arial" w:cs="Arial"/>
          <w:lang w:val="fr-FR"/>
        </w:rPr>
      </w:pPr>
    </w:p>
    <w:p w14:paraId="34A7C842" w14:textId="6CECAFEA" w:rsidR="005525AA" w:rsidRPr="0016733F" w:rsidRDefault="005525AA" w:rsidP="004F7AFF">
      <w:pPr>
        <w:pStyle w:val="Paragraphedeliste"/>
        <w:numPr>
          <w:ilvl w:val="0"/>
          <w:numId w:val="25"/>
        </w:numPr>
        <w:jc w:val="both"/>
        <w:rPr>
          <w:rFonts w:ascii="Arial" w:hAnsi="Arial" w:cs="Arial"/>
          <w:lang w:val="fr-FR"/>
        </w:rPr>
      </w:pPr>
      <w:r w:rsidRPr="0016733F">
        <w:rPr>
          <w:rFonts w:ascii="Arial" w:hAnsi="Arial" w:cs="Arial"/>
          <w:lang w:val="fr-FR"/>
        </w:rPr>
        <w:t xml:space="preserve">Arrêt de la Cour d’appel de Paris du 24 janvier 2024 (RG 22/14602), confirmant la décision d’opposition de l’INPI OPP 21-4771 du 21 juin 2022 concernant les marques composites </w:t>
      </w:r>
      <w:r w:rsidRPr="0016733F">
        <w:rPr>
          <w:rFonts w:ascii="Arial" w:hAnsi="Arial" w:cs="Arial"/>
          <w:noProof/>
          <w14:ligatures w14:val="standardContextual"/>
        </w:rPr>
        <w:drawing>
          <wp:inline distT="0" distB="0" distL="0" distR="0" wp14:anchorId="30360D3B" wp14:editId="24A665EE">
            <wp:extent cx="624840" cy="614922"/>
            <wp:effectExtent l="0" t="0" r="3810" b="0"/>
            <wp:docPr id="409334042" name="Image 1"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334042" name="Image 1" descr="Une image contenant texte, Police, logo, Graphique&#10;&#10;Description générée automatiquement"/>
                    <pic:cNvPicPr/>
                  </pic:nvPicPr>
                  <pic:blipFill>
                    <a:blip r:embed="rId17"/>
                    <a:stretch>
                      <a:fillRect/>
                    </a:stretch>
                  </pic:blipFill>
                  <pic:spPr>
                    <a:xfrm>
                      <a:off x="0" y="0"/>
                      <a:ext cx="631104" cy="621086"/>
                    </a:xfrm>
                    <a:prstGeom prst="rect">
                      <a:avLst/>
                    </a:prstGeom>
                  </pic:spPr>
                </pic:pic>
              </a:graphicData>
            </a:graphic>
          </wp:inline>
        </w:drawing>
      </w:r>
      <w:r w:rsidRPr="0016733F">
        <w:rPr>
          <w:rFonts w:ascii="Arial" w:hAnsi="Arial" w:cs="Arial"/>
          <w:lang w:val="fr-FR"/>
        </w:rPr>
        <w:t xml:space="preserve"> et </w:t>
      </w:r>
      <w:r w:rsidRPr="0016733F">
        <w:rPr>
          <w:rFonts w:ascii="Arial" w:hAnsi="Arial" w:cs="Arial"/>
          <w:noProof/>
          <w14:ligatures w14:val="standardContextual"/>
        </w:rPr>
        <w:drawing>
          <wp:inline distT="0" distB="0" distL="0" distR="0" wp14:anchorId="1EA1189B" wp14:editId="2539AE2E">
            <wp:extent cx="777240" cy="590127"/>
            <wp:effectExtent l="0" t="0" r="3810" b="635"/>
            <wp:docPr id="39186851" name="Image 1" descr="Une image contenant texte, Police, Graphique,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86851" name="Image 1" descr="Une image contenant texte, Police, Graphique, blanc&#10;&#10;Description générée automatiquement"/>
                    <pic:cNvPicPr/>
                  </pic:nvPicPr>
                  <pic:blipFill>
                    <a:blip r:embed="rId18"/>
                    <a:stretch>
                      <a:fillRect/>
                    </a:stretch>
                  </pic:blipFill>
                  <pic:spPr>
                    <a:xfrm>
                      <a:off x="0" y="0"/>
                      <a:ext cx="787606" cy="597998"/>
                    </a:xfrm>
                    <a:prstGeom prst="rect">
                      <a:avLst/>
                    </a:prstGeom>
                  </pic:spPr>
                </pic:pic>
              </a:graphicData>
            </a:graphic>
          </wp:inline>
        </w:drawing>
      </w:r>
      <w:r w:rsidR="00744C02" w:rsidRPr="0016733F">
        <w:rPr>
          <w:rFonts w:ascii="Arial" w:hAnsi="Arial" w:cs="Arial"/>
          <w:lang w:val="fr-FR"/>
        </w:rPr>
        <w:t xml:space="preserve"> (pour des services immobiliers)</w:t>
      </w:r>
      <w:r w:rsidRPr="0016733F">
        <w:rPr>
          <w:rFonts w:ascii="Arial" w:hAnsi="Arial" w:cs="Arial"/>
          <w:lang w:val="fr-FR"/>
        </w:rPr>
        <w:t> :</w:t>
      </w:r>
    </w:p>
    <w:p w14:paraId="23BA666B" w14:textId="77777777" w:rsidR="005525AA" w:rsidRPr="0016733F" w:rsidRDefault="005525AA" w:rsidP="007E5EBD">
      <w:pPr>
        <w:pStyle w:val="Paragraphedeliste"/>
        <w:jc w:val="both"/>
        <w:rPr>
          <w:rFonts w:ascii="Arial" w:hAnsi="Arial" w:cs="Arial"/>
          <w:lang w:val="fr-FR"/>
        </w:rPr>
      </w:pPr>
    </w:p>
    <w:p w14:paraId="40F7D390" w14:textId="77777777" w:rsidR="005525AA" w:rsidRDefault="005525AA" w:rsidP="007E5EBD">
      <w:pPr>
        <w:pStyle w:val="Paragraphedeliste"/>
        <w:jc w:val="both"/>
        <w:rPr>
          <w:rFonts w:ascii="Arial" w:hAnsi="Arial" w:cs="Arial"/>
          <w:lang w:val="fr-FR"/>
        </w:rPr>
      </w:pPr>
      <w:r w:rsidRPr="0016733F">
        <w:rPr>
          <w:rFonts w:ascii="Arial" w:hAnsi="Arial" w:cs="Arial"/>
          <w:lang w:val="fr-FR"/>
        </w:rPr>
        <w:t>« </w:t>
      </w:r>
      <w:r w:rsidRPr="0016733F">
        <w:rPr>
          <w:rFonts w:ascii="Arial" w:hAnsi="Arial" w:cs="Arial"/>
          <w:i/>
          <w:iCs/>
          <w:lang w:val="fr-FR"/>
        </w:rPr>
        <w:t>au sein du signe contesté, l’expression THE CO-LIVING COMPANY, perçue comme désignant une entreprise proposant des prestations d’habitat partagé, apparaît comme dépourvue de caractère distinctif ou, à tout le moins, comme fortement évocatrice des services concernés dont elle désigne l’objet ou la destination, de sorte que l’élément figuratif précédemment décrit, visuellement très présent en raison de sa position d’attaque et de sa taille, dominant les éléments verbaux qu’il enserre en partie, et qui n’apparaît pas d’évidence comme la représentation stylisée des initiales des mots CO LIVING COMPANY, sera immédiatement perçu par le public et retiendra particulièrement son attention, lui permettant d’identifier à lui seul l’origine commerciale des services concernés</w:t>
      </w:r>
      <w:r w:rsidRPr="0016733F">
        <w:rPr>
          <w:rFonts w:ascii="Arial" w:hAnsi="Arial" w:cs="Arial"/>
          <w:lang w:val="fr-FR"/>
        </w:rPr>
        <w:t>. »</w:t>
      </w:r>
    </w:p>
    <w:p w14:paraId="4B7073FD" w14:textId="77777777" w:rsidR="003260A1" w:rsidRDefault="003260A1" w:rsidP="007E5EBD">
      <w:pPr>
        <w:pStyle w:val="Paragraphedeliste"/>
        <w:jc w:val="both"/>
        <w:rPr>
          <w:rFonts w:ascii="Arial" w:hAnsi="Arial" w:cs="Arial"/>
          <w:lang w:val="fr-FR"/>
        </w:rPr>
      </w:pPr>
    </w:p>
    <w:p w14:paraId="1211412F" w14:textId="77777777" w:rsidR="003260A1" w:rsidRPr="0016733F" w:rsidRDefault="003260A1" w:rsidP="007E5EBD">
      <w:pPr>
        <w:pStyle w:val="Paragraphedeliste"/>
        <w:jc w:val="both"/>
        <w:rPr>
          <w:rFonts w:ascii="Arial" w:hAnsi="Arial" w:cs="Arial"/>
          <w:lang w:val="fr-FR"/>
        </w:rPr>
      </w:pPr>
    </w:p>
    <w:p w14:paraId="7E7C1A18" w14:textId="77777777" w:rsidR="005525AA" w:rsidRPr="0016733F" w:rsidRDefault="005525AA" w:rsidP="007E5EBD">
      <w:pPr>
        <w:jc w:val="both"/>
        <w:rPr>
          <w:rFonts w:ascii="Arial" w:hAnsi="Arial" w:cs="Arial"/>
          <w:lang w:val="fr-FR"/>
        </w:rPr>
      </w:pPr>
    </w:p>
    <w:p w14:paraId="3A1F4048" w14:textId="40B8884D" w:rsidR="005525AA" w:rsidRPr="0016733F" w:rsidRDefault="005525AA" w:rsidP="007E5EBD">
      <w:pPr>
        <w:jc w:val="both"/>
        <w:rPr>
          <w:rFonts w:ascii="Arial" w:hAnsi="Arial" w:cs="Arial"/>
          <w:lang w:val="fr-FR"/>
        </w:rPr>
      </w:pPr>
      <w:r w:rsidRPr="0016733F">
        <w:rPr>
          <w:rFonts w:ascii="Arial" w:hAnsi="Arial" w:cs="Arial"/>
          <w:lang w:val="fr-FR"/>
        </w:rPr>
        <w:lastRenderedPageBreak/>
        <w:t xml:space="preserve">Un élément considéré </w:t>
      </w:r>
      <w:r w:rsidR="00B526D3" w:rsidRPr="0016733F">
        <w:rPr>
          <w:rFonts w:ascii="Arial" w:hAnsi="Arial" w:cs="Arial"/>
          <w:lang w:val="fr-FR"/>
        </w:rPr>
        <w:t>descriptif</w:t>
      </w:r>
      <w:r w:rsidRPr="0016733F">
        <w:rPr>
          <w:rFonts w:ascii="Arial" w:hAnsi="Arial" w:cs="Arial"/>
          <w:lang w:val="fr-FR"/>
        </w:rPr>
        <w:t xml:space="preserve"> seulement pour une partie des produits ou services pourra par ailleurs n’être considéré dominant qu’en relation avec ces produits ou services</w:t>
      </w:r>
      <w:r w:rsidR="00B526D3" w:rsidRPr="0016733F">
        <w:rPr>
          <w:rFonts w:ascii="Arial" w:hAnsi="Arial" w:cs="Arial"/>
          <w:lang w:val="fr-FR"/>
        </w:rPr>
        <w:t> :</w:t>
      </w:r>
    </w:p>
    <w:p w14:paraId="5BF1CAD1" w14:textId="77777777" w:rsidR="005525AA" w:rsidRPr="0016733F" w:rsidRDefault="005525AA" w:rsidP="007E5EBD">
      <w:pPr>
        <w:jc w:val="both"/>
        <w:rPr>
          <w:rFonts w:ascii="Arial" w:hAnsi="Arial" w:cs="Arial"/>
          <w:lang w:val="fr-FR"/>
        </w:rPr>
      </w:pPr>
    </w:p>
    <w:p w14:paraId="65FEAAC3" w14:textId="77777777" w:rsidR="005525AA" w:rsidRPr="0016733F" w:rsidRDefault="005525AA" w:rsidP="004F7AFF">
      <w:pPr>
        <w:pStyle w:val="Paragraphedeliste"/>
        <w:numPr>
          <w:ilvl w:val="0"/>
          <w:numId w:val="25"/>
        </w:numPr>
        <w:jc w:val="both"/>
        <w:rPr>
          <w:rFonts w:ascii="Arial" w:hAnsi="Arial" w:cs="Arial"/>
          <w:lang w:val="fr-FR"/>
        </w:rPr>
      </w:pPr>
      <w:r w:rsidRPr="0016733F">
        <w:rPr>
          <w:rFonts w:ascii="Arial" w:hAnsi="Arial" w:cs="Arial"/>
          <w:lang w:val="fr-FR"/>
        </w:rPr>
        <w:t xml:space="preserve">Voir en ce sens Décision d’opposition OPP 21-4784 du 27 avril 2022 concernant les signes </w:t>
      </w:r>
      <w:r w:rsidRPr="0016733F">
        <w:rPr>
          <w:rFonts w:ascii="Arial" w:hAnsi="Arial" w:cs="Arial"/>
          <w:noProof/>
          <w14:ligatures w14:val="standardContextual"/>
        </w:rPr>
        <w:drawing>
          <wp:anchor distT="0" distB="0" distL="114300" distR="114300" simplePos="0" relativeHeight="251668480" behindDoc="0" locked="0" layoutInCell="1" allowOverlap="1" wp14:anchorId="30DBD335" wp14:editId="7C427071">
            <wp:simplePos x="0" y="0"/>
            <wp:positionH relativeFrom="column">
              <wp:posOffset>898525</wp:posOffset>
            </wp:positionH>
            <wp:positionV relativeFrom="paragraph">
              <wp:posOffset>239395</wp:posOffset>
            </wp:positionV>
            <wp:extent cx="296545" cy="288925"/>
            <wp:effectExtent l="0" t="0" r="8255" b="0"/>
            <wp:wrapNone/>
            <wp:docPr id="83078741" name="Image 1" descr="Une image contenant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78741" name="Image 1" descr="Une image contenant clipart&#10;&#10;Description générée automatiquemen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6545" cy="288925"/>
                    </a:xfrm>
                    <a:prstGeom prst="rect">
                      <a:avLst/>
                    </a:prstGeom>
                  </pic:spPr>
                </pic:pic>
              </a:graphicData>
            </a:graphic>
            <wp14:sizeRelH relativeFrom="page">
              <wp14:pctWidth>0</wp14:pctWidth>
            </wp14:sizeRelH>
            <wp14:sizeRelV relativeFrom="page">
              <wp14:pctHeight>0</wp14:pctHeight>
            </wp14:sizeRelV>
          </wp:anchor>
        </w:drawing>
      </w:r>
      <w:r w:rsidRPr="0016733F">
        <w:rPr>
          <w:rFonts w:ascii="Arial" w:hAnsi="Arial" w:cs="Arial"/>
          <w:noProof/>
          <w14:ligatures w14:val="standardContextual"/>
        </w:rPr>
        <w:drawing>
          <wp:inline distT="0" distB="0" distL="0" distR="0" wp14:anchorId="1BE0973D" wp14:editId="1216C020">
            <wp:extent cx="1569720" cy="369244"/>
            <wp:effectExtent l="0" t="0" r="0" b="0"/>
            <wp:docPr id="1316112912" name="Image 1" descr="Une image contenant texte, Police, conception, guid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112912" name="Image 1" descr="Une image contenant texte, Police, conception, guide&#10;&#10;Description générée automatiquement"/>
                    <pic:cNvPicPr/>
                  </pic:nvPicPr>
                  <pic:blipFill>
                    <a:blip r:embed="rId20"/>
                    <a:stretch>
                      <a:fillRect/>
                    </a:stretch>
                  </pic:blipFill>
                  <pic:spPr>
                    <a:xfrm>
                      <a:off x="0" y="0"/>
                      <a:ext cx="1621083" cy="381326"/>
                    </a:xfrm>
                    <a:prstGeom prst="rect">
                      <a:avLst/>
                    </a:prstGeom>
                  </pic:spPr>
                </pic:pic>
              </a:graphicData>
            </a:graphic>
          </wp:inline>
        </w:drawing>
      </w:r>
      <w:r w:rsidRPr="0016733F">
        <w:rPr>
          <w:rFonts w:ascii="Arial" w:hAnsi="Arial" w:cs="Arial"/>
          <w:noProof/>
          <w:lang w:val="fr-FR"/>
          <w14:ligatures w14:val="standardContextual"/>
        </w:rPr>
        <w:t xml:space="preserve"> contre </w:t>
      </w:r>
      <w:r w:rsidRPr="0016733F">
        <w:rPr>
          <w:rFonts w:ascii="Arial" w:hAnsi="Arial" w:cs="Arial"/>
          <w:noProof/>
          <w14:ligatures w14:val="standardContextual"/>
        </w:rPr>
        <w:drawing>
          <wp:inline distT="0" distB="0" distL="0" distR="0" wp14:anchorId="0DD5519D" wp14:editId="4BA89A2C">
            <wp:extent cx="1135380" cy="347800"/>
            <wp:effectExtent l="0" t="0" r="7620" b="0"/>
            <wp:docPr id="1021042210" name="Image 1"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042210" name="Image 1" descr="Une image contenant texte, Police, logo, Graphique&#10;&#10;Description générée automatiquement"/>
                    <pic:cNvPicPr/>
                  </pic:nvPicPr>
                  <pic:blipFill>
                    <a:blip r:embed="rId21"/>
                    <a:stretch>
                      <a:fillRect/>
                    </a:stretch>
                  </pic:blipFill>
                  <pic:spPr>
                    <a:xfrm>
                      <a:off x="0" y="0"/>
                      <a:ext cx="1172349" cy="359125"/>
                    </a:xfrm>
                    <a:prstGeom prst="rect">
                      <a:avLst/>
                    </a:prstGeom>
                  </pic:spPr>
                </pic:pic>
              </a:graphicData>
            </a:graphic>
          </wp:inline>
        </w:drawing>
      </w:r>
      <w:r w:rsidRPr="0016733F">
        <w:rPr>
          <w:rFonts w:ascii="Arial" w:hAnsi="Arial" w:cs="Arial"/>
          <w:noProof/>
          <w:lang w:val="fr-FR"/>
          <w14:ligatures w14:val="standardContextual"/>
        </w:rPr>
        <w:t> :</w:t>
      </w:r>
    </w:p>
    <w:p w14:paraId="75E9D7D3" w14:textId="77777777" w:rsidR="005525AA" w:rsidRPr="0016733F" w:rsidRDefault="005525AA" w:rsidP="007E5EBD">
      <w:pPr>
        <w:pStyle w:val="Paragraphedeliste"/>
        <w:jc w:val="both"/>
        <w:rPr>
          <w:rFonts w:ascii="Arial" w:hAnsi="Arial" w:cs="Arial"/>
          <w:noProof/>
          <w:lang w:val="fr-FR"/>
          <w14:ligatures w14:val="standardContextual"/>
        </w:rPr>
      </w:pPr>
    </w:p>
    <w:p w14:paraId="2709A374" w14:textId="77777777" w:rsidR="005525AA" w:rsidRPr="0016733F" w:rsidRDefault="005525AA" w:rsidP="007E5EBD">
      <w:pPr>
        <w:pStyle w:val="Paragraphedeliste"/>
        <w:jc w:val="both"/>
        <w:rPr>
          <w:rFonts w:ascii="Arial" w:hAnsi="Arial" w:cs="Arial"/>
          <w:i/>
          <w:iCs/>
          <w:lang w:val="fr-FR"/>
        </w:rPr>
      </w:pPr>
      <w:r w:rsidRPr="0016733F">
        <w:rPr>
          <w:rFonts w:ascii="Arial" w:hAnsi="Arial" w:cs="Arial"/>
          <w:lang w:val="fr-FR"/>
        </w:rPr>
        <w:t>« </w:t>
      </w:r>
      <w:r w:rsidRPr="0016733F">
        <w:rPr>
          <w:rFonts w:ascii="Arial" w:hAnsi="Arial" w:cs="Arial"/>
          <w:i/>
          <w:iCs/>
          <w:lang w:val="fr-FR"/>
        </w:rPr>
        <w:t>L’expression ESTIMEZ ET COMPAREZ AU JUSTE PRIX du signe contesté, figurant sur une ligne inférieure et dans des caractères de plus petite taille, à l’instar d’un slogan ne sera pas de nature à retenir l’attention du consommateur à titre de marque.</w:t>
      </w:r>
    </w:p>
    <w:p w14:paraId="37D05EE6" w14:textId="77777777" w:rsidR="005525AA" w:rsidRDefault="005525AA" w:rsidP="007E5EBD">
      <w:pPr>
        <w:pStyle w:val="Paragraphedeliste"/>
        <w:jc w:val="both"/>
        <w:rPr>
          <w:rFonts w:ascii="Arial" w:hAnsi="Arial" w:cs="Arial"/>
          <w:i/>
          <w:iCs/>
          <w:lang w:val="fr-FR"/>
        </w:rPr>
      </w:pPr>
      <w:r w:rsidRPr="0016733F">
        <w:rPr>
          <w:rFonts w:ascii="Arial" w:hAnsi="Arial" w:cs="Arial"/>
          <w:i/>
          <w:iCs/>
          <w:lang w:val="fr-FR"/>
        </w:rPr>
        <w:t xml:space="preserve">Par ailleurs, les éléments figuratifs et les couleurs ne sont, ni dans le signe contesté ni dans la marque antérieure, de nature à écarter le risque de confusion dans la mesure où ils n’altèrent pas le </w:t>
      </w:r>
      <w:r w:rsidRPr="0016733F">
        <w:rPr>
          <w:rFonts w:ascii="Arial" w:hAnsi="Arial" w:cs="Arial"/>
          <w:i/>
          <w:iCs/>
          <w:u w:val="single"/>
          <w:lang w:val="fr-FR"/>
        </w:rPr>
        <w:t>caractère immédiatement perceptible et dominant de l’expression L’ARGUS DE L’IMMOBILIER</w:t>
      </w:r>
      <w:r w:rsidRPr="0016733F">
        <w:rPr>
          <w:rFonts w:ascii="Arial" w:hAnsi="Arial" w:cs="Arial"/>
          <w:i/>
          <w:iCs/>
          <w:lang w:val="fr-FR"/>
        </w:rPr>
        <w:t xml:space="preserve"> par laquelle les signes seront lus.</w:t>
      </w:r>
    </w:p>
    <w:p w14:paraId="4D89252F" w14:textId="77777777" w:rsidR="003260A1" w:rsidRPr="0016733F" w:rsidRDefault="003260A1" w:rsidP="007E5EBD">
      <w:pPr>
        <w:pStyle w:val="Paragraphedeliste"/>
        <w:jc w:val="both"/>
        <w:rPr>
          <w:rFonts w:ascii="Arial" w:hAnsi="Arial" w:cs="Arial"/>
          <w:i/>
          <w:iCs/>
          <w:lang w:val="fr-FR"/>
        </w:rPr>
      </w:pPr>
    </w:p>
    <w:p w14:paraId="4FD57B84" w14:textId="77777777" w:rsidR="005525AA" w:rsidRPr="0016733F" w:rsidRDefault="005525AA" w:rsidP="00A86AE3">
      <w:pPr>
        <w:pStyle w:val="Paragraphedeliste"/>
        <w:ind w:left="709"/>
        <w:jc w:val="both"/>
        <w:rPr>
          <w:rFonts w:ascii="Arial" w:hAnsi="Arial" w:cs="Arial"/>
          <w:lang w:val="fr-FR"/>
        </w:rPr>
      </w:pPr>
      <w:r w:rsidRPr="0016733F">
        <w:rPr>
          <w:rFonts w:ascii="Arial" w:hAnsi="Arial" w:cs="Arial"/>
          <w:i/>
          <w:iCs/>
          <w:u w:val="single"/>
          <w:lang w:val="fr-FR"/>
        </w:rPr>
        <w:t>En revanche</w:t>
      </w:r>
      <w:r w:rsidRPr="0016733F">
        <w:rPr>
          <w:rFonts w:ascii="Arial" w:hAnsi="Arial" w:cs="Arial"/>
          <w:i/>
          <w:iCs/>
          <w:lang w:val="fr-FR"/>
        </w:rPr>
        <w:t xml:space="preserve">, à l’égard des services suivants : «Assurances; services bancaires; services bancaires en ligne; services de caisses de prévoyance; émission de cartes de crédit; services de paiement par porte-monnaie électronique; estimations immobilières; gestion financière; gérance de biens immobiliers; affaires immobilières; services de financement; analyse financière; constitution de capitaux; investissement de capitaux; consultation en matière financière; estimations financières (assurances, banques, immobilier); placement de fonds », </w:t>
      </w:r>
      <w:r w:rsidRPr="0016733F">
        <w:rPr>
          <w:rFonts w:ascii="Arial" w:hAnsi="Arial" w:cs="Arial"/>
          <w:i/>
          <w:iCs/>
          <w:u w:val="single"/>
          <w:lang w:val="fr-FR"/>
        </w:rPr>
        <w:t>l’expression L’ARGUS DE L’IMMOBILIER du signe contesté apparait dépourvue de caractère distinctif dans la mesure où elle désigne une publication fournissant des informations relatives au domaine immobilier. Au regard de tels services, ces éléments ne sauraient retenir l’attention du consommateur à titre de marque</w:t>
      </w:r>
      <w:r w:rsidRPr="0016733F">
        <w:rPr>
          <w:rFonts w:ascii="Arial" w:hAnsi="Arial" w:cs="Arial"/>
          <w:i/>
          <w:iCs/>
          <w:lang w:val="fr-FR"/>
        </w:rPr>
        <w:t>. Dès lors, le consommateur s’attachera aux différences d’ensemble existant entre les signes qu’il percevra et qui suffisent à les distinguer</w:t>
      </w:r>
      <w:r w:rsidRPr="0016733F">
        <w:rPr>
          <w:rFonts w:ascii="Arial" w:hAnsi="Arial" w:cs="Arial"/>
          <w:lang w:val="fr-FR"/>
        </w:rPr>
        <w:t>. »</w:t>
      </w:r>
    </w:p>
    <w:p w14:paraId="4BF04840" w14:textId="77777777" w:rsidR="005525AA" w:rsidRPr="0016733F" w:rsidRDefault="005525AA" w:rsidP="007E5EBD">
      <w:pPr>
        <w:jc w:val="both"/>
        <w:rPr>
          <w:rFonts w:ascii="Arial" w:hAnsi="Arial" w:cs="Arial"/>
          <w:lang w:val="fr-FR"/>
        </w:rPr>
      </w:pPr>
    </w:p>
    <w:p w14:paraId="697C6F2D" w14:textId="3C416561" w:rsidR="00764D87" w:rsidRPr="0016733F" w:rsidRDefault="00744C02" w:rsidP="007E5EBD">
      <w:pPr>
        <w:tabs>
          <w:tab w:val="left" w:pos="576"/>
          <w:tab w:val="left" w:pos="1512"/>
        </w:tabs>
        <w:jc w:val="both"/>
        <w:textAlignment w:val="baseline"/>
        <w:rPr>
          <w:rFonts w:ascii="Arial" w:eastAsia="Arial" w:hAnsi="Arial" w:cs="Arial"/>
          <w:color w:val="000000"/>
          <w:spacing w:val="-2"/>
          <w:lang w:val="fr-FR"/>
        </w:rPr>
      </w:pPr>
      <w:r w:rsidRPr="0016733F">
        <w:rPr>
          <w:rFonts w:ascii="Arial" w:eastAsia="Arial" w:hAnsi="Arial" w:cs="Arial"/>
          <w:color w:val="000000"/>
          <w:spacing w:val="-2"/>
          <w:lang w:val="fr-FR"/>
        </w:rPr>
        <w:t xml:space="preserve">Dans ces affaires, les éléments non distinctifs dominaient </w:t>
      </w:r>
      <w:r w:rsidR="006F416A" w:rsidRPr="0016733F">
        <w:rPr>
          <w:rFonts w:ascii="Arial" w:eastAsia="Arial" w:hAnsi="Arial" w:cs="Arial"/>
          <w:color w:val="000000"/>
          <w:spacing w:val="-2"/>
          <w:lang w:val="fr-FR"/>
        </w:rPr>
        <w:t>pourtant</w:t>
      </w:r>
      <w:r w:rsidR="00E61F8D" w:rsidRPr="0016733F">
        <w:rPr>
          <w:rFonts w:ascii="Arial" w:eastAsia="Arial" w:hAnsi="Arial" w:cs="Arial"/>
          <w:color w:val="000000"/>
          <w:spacing w:val="-2"/>
          <w:lang w:val="fr-FR"/>
        </w:rPr>
        <w:t>, dans l’absolu,</w:t>
      </w:r>
      <w:r w:rsidR="006F416A" w:rsidRPr="0016733F">
        <w:rPr>
          <w:rFonts w:ascii="Arial" w:eastAsia="Arial" w:hAnsi="Arial" w:cs="Arial"/>
          <w:color w:val="000000"/>
          <w:spacing w:val="-2"/>
          <w:lang w:val="fr-FR"/>
        </w:rPr>
        <w:t xml:space="preserve"> </w:t>
      </w:r>
      <w:r w:rsidRPr="0016733F">
        <w:rPr>
          <w:rFonts w:ascii="Arial" w:eastAsia="Arial" w:hAnsi="Arial" w:cs="Arial"/>
          <w:color w:val="000000"/>
          <w:spacing w:val="-2"/>
          <w:lang w:val="fr-FR"/>
        </w:rPr>
        <w:t xml:space="preserve">les signes pris dans leur ensemble, indépendamment de leur caractère descriptif </w:t>
      </w:r>
      <w:r w:rsidR="00E61F8D" w:rsidRPr="0016733F">
        <w:rPr>
          <w:rFonts w:ascii="Arial" w:eastAsia="Arial" w:hAnsi="Arial" w:cs="Arial"/>
          <w:color w:val="000000"/>
          <w:spacing w:val="-2"/>
          <w:lang w:val="fr-FR"/>
        </w:rPr>
        <w:t xml:space="preserve">ou non </w:t>
      </w:r>
      <w:r w:rsidRPr="0016733F">
        <w:rPr>
          <w:rFonts w:ascii="Arial" w:eastAsia="Arial" w:hAnsi="Arial" w:cs="Arial"/>
          <w:color w:val="000000"/>
          <w:spacing w:val="-2"/>
          <w:lang w:val="fr-FR"/>
        </w:rPr>
        <w:t>vis-à-vis des services concernés.</w:t>
      </w:r>
    </w:p>
    <w:p w14:paraId="07F68616" w14:textId="77777777" w:rsidR="006F416A" w:rsidRPr="0016733F" w:rsidRDefault="006F416A" w:rsidP="007E5EBD">
      <w:pPr>
        <w:tabs>
          <w:tab w:val="left" w:pos="576"/>
          <w:tab w:val="left" w:pos="1512"/>
        </w:tabs>
        <w:jc w:val="both"/>
        <w:textAlignment w:val="baseline"/>
        <w:rPr>
          <w:rFonts w:ascii="Arial" w:eastAsia="Arial" w:hAnsi="Arial" w:cs="Arial"/>
          <w:color w:val="000000"/>
          <w:spacing w:val="-2"/>
          <w:lang w:val="fr-FR"/>
        </w:rPr>
      </w:pPr>
    </w:p>
    <w:p w14:paraId="5CFBD24A" w14:textId="4F532AB5" w:rsidR="006F416A" w:rsidRPr="0016733F" w:rsidRDefault="006F416A" w:rsidP="007E5EBD">
      <w:pPr>
        <w:tabs>
          <w:tab w:val="left" w:pos="576"/>
          <w:tab w:val="left" w:pos="1512"/>
        </w:tabs>
        <w:jc w:val="both"/>
        <w:textAlignment w:val="baseline"/>
        <w:rPr>
          <w:rFonts w:ascii="Arial" w:eastAsia="Arial" w:hAnsi="Arial" w:cs="Arial"/>
          <w:color w:val="000000"/>
          <w:spacing w:val="-2"/>
          <w:lang w:val="fr-FR"/>
        </w:rPr>
      </w:pPr>
      <w:r w:rsidRPr="0016733F">
        <w:rPr>
          <w:rFonts w:ascii="Arial" w:eastAsia="Arial" w:hAnsi="Arial" w:cs="Arial"/>
          <w:color w:val="000000"/>
          <w:spacing w:val="-2"/>
          <w:lang w:val="fr-FR"/>
        </w:rPr>
        <w:t xml:space="preserve">On peut en conclure que le caractère distinctif prime ici sur le caractère dominant dans l’appréciation du risque de confusion : s’il n’est pas distinctif, l’élément commun ne </w:t>
      </w:r>
      <w:r w:rsidR="00B14B4B" w:rsidRPr="0016733F">
        <w:rPr>
          <w:rFonts w:ascii="Arial" w:eastAsia="Arial" w:hAnsi="Arial" w:cs="Arial"/>
          <w:color w:val="000000"/>
          <w:spacing w:val="-2"/>
          <w:lang w:val="fr-FR"/>
        </w:rPr>
        <w:t>devrait</w:t>
      </w:r>
      <w:r w:rsidRPr="0016733F">
        <w:rPr>
          <w:rFonts w:ascii="Arial" w:eastAsia="Arial" w:hAnsi="Arial" w:cs="Arial"/>
          <w:color w:val="000000"/>
          <w:spacing w:val="-2"/>
          <w:lang w:val="fr-FR"/>
        </w:rPr>
        <w:t xml:space="preserve"> pas </w:t>
      </w:r>
      <w:r w:rsidR="00B14B4B" w:rsidRPr="0016733F">
        <w:rPr>
          <w:rFonts w:ascii="Arial" w:eastAsia="Arial" w:hAnsi="Arial" w:cs="Arial"/>
          <w:color w:val="000000"/>
          <w:spacing w:val="-2"/>
          <w:lang w:val="fr-FR"/>
        </w:rPr>
        <w:t xml:space="preserve">être </w:t>
      </w:r>
      <w:r w:rsidRPr="0016733F">
        <w:rPr>
          <w:rFonts w:ascii="Arial" w:eastAsia="Arial" w:hAnsi="Arial" w:cs="Arial"/>
          <w:color w:val="000000"/>
          <w:spacing w:val="-2"/>
          <w:lang w:val="fr-FR"/>
        </w:rPr>
        <w:t>de nature à retenir l’attention du consommateur, quelle que soit la place qu’il occupe dans le signe considéré.</w:t>
      </w:r>
    </w:p>
    <w:p w14:paraId="76D79259" w14:textId="77777777" w:rsidR="00303E2B" w:rsidRPr="0016733F" w:rsidRDefault="00303E2B" w:rsidP="007E5EBD">
      <w:pPr>
        <w:tabs>
          <w:tab w:val="left" w:pos="576"/>
          <w:tab w:val="left" w:pos="1512"/>
        </w:tabs>
        <w:jc w:val="both"/>
        <w:textAlignment w:val="baseline"/>
        <w:rPr>
          <w:rFonts w:ascii="Arial" w:eastAsia="Arial" w:hAnsi="Arial" w:cs="Arial"/>
          <w:color w:val="000000"/>
          <w:spacing w:val="-2"/>
          <w:lang w:val="fr-FR"/>
        </w:rPr>
      </w:pPr>
    </w:p>
    <w:p w14:paraId="3F96841F" w14:textId="7E34DA5C" w:rsidR="00303E2B" w:rsidRPr="0016733F" w:rsidRDefault="00303E2B" w:rsidP="007E5EBD">
      <w:pPr>
        <w:tabs>
          <w:tab w:val="left" w:pos="576"/>
          <w:tab w:val="left" w:pos="1512"/>
        </w:tabs>
        <w:jc w:val="both"/>
        <w:textAlignment w:val="baseline"/>
        <w:rPr>
          <w:rFonts w:ascii="Arial" w:eastAsia="Arial" w:hAnsi="Arial" w:cs="Arial"/>
          <w:color w:val="000000"/>
          <w:spacing w:val="-2"/>
          <w:lang w:val="fr-FR"/>
        </w:rPr>
      </w:pPr>
      <w:r w:rsidRPr="0016733F">
        <w:rPr>
          <w:rFonts w:ascii="Arial" w:eastAsia="Arial" w:hAnsi="Arial" w:cs="Arial"/>
          <w:color w:val="000000"/>
          <w:spacing w:val="-2"/>
          <w:lang w:val="fr-FR"/>
        </w:rPr>
        <w:t>Dans une décision</w:t>
      </w:r>
      <w:r w:rsidR="007C7D78" w:rsidRPr="0016733F">
        <w:rPr>
          <w:rFonts w:ascii="Arial" w:eastAsia="Arial" w:hAnsi="Arial" w:cs="Arial"/>
          <w:color w:val="000000"/>
          <w:spacing w:val="-2"/>
          <w:lang w:val="fr-FR"/>
        </w:rPr>
        <w:t xml:space="preserve"> OP21-4832</w:t>
      </w:r>
      <w:r w:rsidRPr="0016733F">
        <w:rPr>
          <w:rFonts w:ascii="Arial" w:eastAsia="Arial" w:hAnsi="Arial" w:cs="Arial"/>
          <w:color w:val="000000"/>
          <w:spacing w:val="-2"/>
          <w:lang w:val="fr-FR"/>
        </w:rPr>
        <w:t xml:space="preserve"> du 23 mars 2023</w:t>
      </w:r>
      <w:r w:rsidR="007C7D78" w:rsidRPr="0016733F">
        <w:rPr>
          <w:rFonts w:ascii="Arial" w:eastAsia="Arial" w:hAnsi="Arial" w:cs="Arial"/>
          <w:color w:val="000000"/>
          <w:spacing w:val="-2"/>
          <w:lang w:val="fr-FR"/>
        </w:rPr>
        <w:t xml:space="preserve"> opposant les signes </w:t>
      </w:r>
      <w:r w:rsidR="007C7D78" w:rsidRPr="0016733F">
        <w:rPr>
          <w:rFonts w:ascii="Arial" w:eastAsia="Arial" w:hAnsi="Arial" w:cs="Arial"/>
          <w:noProof/>
          <w:color w:val="000000"/>
          <w:spacing w:val="-2"/>
          <w:lang w:val="fr-FR"/>
        </w:rPr>
        <w:drawing>
          <wp:inline distT="0" distB="0" distL="0" distR="0" wp14:anchorId="427EA3C4" wp14:editId="09D6FE9D">
            <wp:extent cx="914400" cy="396335"/>
            <wp:effectExtent l="0" t="0" r="0" b="3810"/>
            <wp:docPr id="9197465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746500" name=""/>
                    <pic:cNvPicPr/>
                  </pic:nvPicPr>
                  <pic:blipFill>
                    <a:blip r:embed="rId22"/>
                    <a:stretch>
                      <a:fillRect/>
                    </a:stretch>
                  </pic:blipFill>
                  <pic:spPr>
                    <a:xfrm>
                      <a:off x="0" y="0"/>
                      <a:ext cx="920467" cy="398965"/>
                    </a:xfrm>
                    <a:prstGeom prst="rect">
                      <a:avLst/>
                    </a:prstGeom>
                  </pic:spPr>
                </pic:pic>
              </a:graphicData>
            </a:graphic>
          </wp:inline>
        </w:drawing>
      </w:r>
      <w:r w:rsidR="007C7D78" w:rsidRPr="0016733F">
        <w:rPr>
          <w:rFonts w:ascii="Arial" w:eastAsia="Arial" w:hAnsi="Arial" w:cs="Arial"/>
          <w:color w:val="000000"/>
          <w:spacing w:val="-2"/>
          <w:lang w:val="fr-FR"/>
        </w:rPr>
        <w:t xml:space="preserve"> et </w:t>
      </w:r>
      <w:r w:rsidR="007C7D78" w:rsidRPr="0016733F">
        <w:rPr>
          <w:rFonts w:ascii="Arial" w:eastAsia="Arial" w:hAnsi="Arial" w:cs="Arial"/>
          <w:noProof/>
          <w:color w:val="000000"/>
          <w:spacing w:val="-2"/>
          <w:lang w:val="fr-FR"/>
        </w:rPr>
        <w:drawing>
          <wp:inline distT="0" distB="0" distL="0" distR="0" wp14:anchorId="6DCA87E1" wp14:editId="52443D4C">
            <wp:extent cx="1057728" cy="419100"/>
            <wp:effectExtent l="0" t="0" r="9525" b="0"/>
            <wp:docPr id="71521088" name="Image 1" descr="Une image contenant texte, Police, blanc,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21088" name="Image 1" descr="Une image contenant texte, Police, blanc, logo&#10;&#10;Description générée automatiquement"/>
                    <pic:cNvPicPr/>
                  </pic:nvPicPr>
                  <pic:blipFill>
                    <a:blip r:embed="rId23"/>
                    <a:stretch>
                      <a:fillRect/>
                    </a:stretch>
                  </pic:blipFill>
                  <pic:spPr>
                    <a:xfrm>
                      <a:off x="0" y="0"/>
                      <a:ext cx="1083223" cy="429202"/>
                    </a:xfrm>
                    <a:prstGeom prst="rect">
                      <a:avLst/>
                    </a:prstGeom>
                  </pic:spPr>
                </pic:pic>
              </a:graphicData>
            </a:graphic>
          </wp:inline>
        </w:drawing>
      </w:r>
      <w:r w:rsidRPr="0016733F">
        <w:rPr>
          <w:rFonts w:ascii="Arial" w:eastAsia="Arial" w:hAnsi="Arial" w:cs="Arial"/>
          <w:color w:val="000000"/>
          <w:spacing w:val="-2"/>
          <w:lang w:val="fr-FR"/>
        </w:rPr>
        <w:t>, l’INPI a d’ailleurs reconnu le caractère dominant de l’expression VEGAN BUTCHER, puis a nuancé son impact en raison de son caractère distinctif ou non selon les produits concernés :</w:t>
      </w:r>
    </w:p>
    <w:p w14:paraId="2D87385E" w14:textId="77777777" w:rsidR="00303E2B" w:rsidRPr="0016733F" w:rsidRDefault="00303E2B" w:rsidP="007E5EBD">
      <w:pPr>
        <w:tabs>
          <w:tab w:val="left" w:pos="576"/>
          <w:tab w:val="left" w:pos="1512"/>
        </w:tabs>
        <w:jc w:val="both"/>
        <w:textAlignment w:val="baseline"/>
        <w:rPr>
          <w:rFonts w:ascii="Arial" w:eastAsia="Arial" w:hAnsi="Arial" w:cs="Arial"/>
          <w:color w:val="000000"/>
          <w:spacing w:val="-2"/>
          <w:lang w:val="fr-FR"/>
        </w:rPr>
      </w:pPr>
    </w:p>
    <w:p w14:paraId="4F6001ED" w14:textId="231113D5" w:rsidR="00303E2B" w:rsidRPr="0016733F" w:rsidRDefault="007C7D78" w:rsidP="00BC3A3C">
      <w:pPr>
        <w:pStyle w:val="Paragraphedeliste"/>
        <w:ind w:left="567"/>
        <w:jc w:val="both"/>
        <w:rPr>
          <w:rFonts w:ascii="Arial" w:hAnsi="Arial" w:cs="Arial"/>
          <w:i/>
          <w:iCs/>
          <w:lang w:val="fr-FR"/>
        </w:rPr>
      </w:pPr>
      <w:r w:rsidRPr="0016733F">
        <w:rPr>
          <w:rFonts w:ascii="Arial" w:hAnsi="Arial" w:cs="Arial"/>
          <w:lang w:val="fr-FR"/>
        </w:rPr>
        <w:t>« </w:t>
      </w:r>
      <w:r w:rsidR="00303E2B" w:rsidRPr="0016733F">
        <w:rPr>
          <w:rFonts w:ascii="Arial" w:hAnsi="Arial" w:cs="Arial"/>
          <w:i/>
          <w:iCs/>
          <w:lang w:val="fr-FR"/>
        </w:rPr>
        <w:t xml:space="preserve">Dans le signe contesté, l’expression VEGAN BUTCHER apparaît également dominante dès lors qu’elle y est présentée en caractères de grande taille et dans la partie supérieure du signe. Les éléments et numériques EST. 2020 LONDON, de taille réduite et placés dans la partie inférieure du signe autour d’éléments figuratifs, pouvant être compris comme faisant référence à un début d’activité à Londres en 2020, seront perçus comme une mention informative et ne retiendront donc pas particulièrement l’attention du public à titre de marque. Il en va tout autant des éléments figuratifs, à savoir deux ustensiles de </w:t>
      </w:r>
      <w:r w:rsidR="00303E2B" w:rsidRPr="0016733F">
        <w:rPr>
          <w:rFonts w:ascii="Arial" w:hAnsi="Arial" w:cs="Arial"/>
          <w:i/>
          <w:iCs/>
          <w:lang w:val="fr-FR"/>
        </w:rPr>
        <w:lastRenderedPageBreak/>
        <w:t>cuisine dont les manches se croisent, qui n’apparaissent pas davantage perceptibles que l’expression VEGAN BUTCHER.</w:t>
      </w:r>
    </w:p>
    <w:p w14:paraId="621E99C5" w14:textId="77777777" w:rsidR="00303E2B" w:rsidRPr="0016733F" w:rsidRDefault="00303E2B" w:rsidP="00BC3A3C">
      <w:pPr>
        <w:pStyle w:val="Paragraphedeliste"/>
        <w:ind w:left="567"/>
        <w:jc w:val="both"/>
        <w:rPr>
          <w:rFonts w:ascii="Arial" w:hAnsi="Arial" w:cs="Arial"/>
          <w:i/>
          <w:iCs/>
          <w:lang w:val="fr-FR"/>
        </w:rPr>
      </w:pPr>
    </w:p>
    <w:p w14:paraId="0DFD2FC8" w14:textId="4BC95291" w:rsidR="00303E2B" w:rsidRPr="0016733F" w:rsidRDefault="00303E2B" w:rsidP="00BC3A3C">
      <w:pPr>
        <w:pStyle w:val="Paragraphedeliste"/>
        <w:ind w:left="567"/>
        <w:jc w:val="both"/>
        <w:rPr>
          <w:rFonts w:ascii="Arial" w:hAnsi="Arial" w:cs="Arial"/>
          <w:i/>
          <w:iCs/>
          <w:lang w:val="fr-FR"/>
        </w:rPr>
      </w:pPr>
      <w:r w:rsidRPr="0016733F">
        <w:rPr>
          <w:rFonts w:ascii="Arial" w:hAnsi="Arial" w:cs="Arial"/>
          <w:i/>
          <w:iCs/>
          <w:lang w:val="fr-FR"/>
        </w:rPr>
        <w:t>Les différences engendrées par la présence des éléments précités au sein du signe contesté et de la marque antérieure ainsi que les différences relevées par la société déposante entre leurs éléments figuratifs ne sont donc pas suffisantes pour supprimer tout risque d’association dès lors que ces signes restent dominés par les expressions VEGAN BUTCHER et VEGETARIAN BUTCHER.</w:t>
      </w:r>
    </w:p>
    <w:p w14:paraId="641DC1D6" w14:textId="77777777" w:rsidR="00303E2B" w:rsidRPr="0016733F" w:rsidRDefault="00303E2B" w:rsidP="00BC3A3C">
      <w:pPr>
        <w:pStyle w:val="Paragraphedeliste"/>
        <w:ind w:left="567"/>
        <w:jc w:val="both"/>
        <w:rPr>
          <w:rFonts w:ascii="Arial" w:hAnsi="Arial" w:cs="Arial"/>
          <w:i/>
          <w:iCs/>
          <w:lang w:val="fr-FR"/>
        </w:rPr>
      </w:pPr>
    </w:p>
    <w:p w14:paraId="0882AE3C" w14:textId="74E75210" w:rsidR="00303E2B" w:rsidRPr="0016733F" w:rsidRDefault="00303E2B" w:rsidP="00BC3A3C">
      <w:pPr>
        <w:pStyle w:val="Paragraphedeliste"/>
        <w:ind w:left="567"/>
        <w:jc w:val="both"/>
        <w:rPr>
          <w:rFonts w:ascii="Arial" w:hAnsi="Arial" w:cs="Arial"/>
          <w:i/>
          <w:iCs/>
          <w:lang w:val="fr-FR"/>
        </w:rPr>
      </w:pPr>
      <w:r w:rsidRPr="0016733F">
        <w:rPr>
          <w:rFonts w:ascii="Arial" w:hAnsi="Arial" w:cs="Arial"/>
          <w:i/>
          <w:iCs/>
          <w:lang w:val="fr-FR"/>
        </w:rPr>
        <w:t xml:space="preserve">Le signe complexe contesté VEGAN BUTCHER est donc similaire à la marque complexe antérieure THE VEGETARIAN BUTCHER pour les produits et les services suivants de la demande d’enregistrement contestée : « fruits conservés ; fruits congelés ; fruits secs ; fruits cuisinés ; légumes conservés ; légumes surgelés ; légumes séchés ; légumes cuits ; gelées ; confitures ; compotes ; huiles à usage alimentaire ; succédanés de poissons; salades composées; produits à base de substituts végétaux compris dans cette classe; </w:t>
      </w:r>
      <w:r w:rsidR="007C7D78" w:rsidRPr="0016733F">
        <w:rPr>
          <w:rFonts w:ascii="Arial" w:hAnsi="Arial" w:cs="Arial"/>
          <w:i/>
          <w:iCs/>
          <w:lang w:val="fr-FR"/>
        </w:rPr>
        <w:t>[…]</w:t>
      </w:r>
      <w:r w:rsidRPr="0016733F">
        <w:rPr>
          <w:rFonts w:ascii="Arial" w:hAnsi="Arial" w:cs="Arial"/>
          <w:i/>
          <w:iCs/>
          <w:lang w:val="fr-FR"/>
        </w:rPr>
        <w:t xml:space="preserve"> ». </w:t>
      </w:r>
    </w:p>
    <w:p w14:paraId="24A8819B" w14:textId="77777777" w:rsidR="00303E2B" w:rsidRPr="0016733F" w:rsidRDefault="00303E2B" w:rsidP="00BC3A3C">
      <w:pPr>
        <w:pStyle w:val="Paragraphedeliste"/>
        <w:ind w:left="567"/>
        <w:jc w:val="both"/>
        <w:rPr>
          <w:rFonts w:ascii="Arial" w:hAnsi="Arial" w:cs="Arial"/>
          <w:i/>
          <w:iCs/>
          <w:lang w:val="fr-FR"/>
        </w:rPr>
      </w:pPr>
    </w:p>
    <w:p w14:paraId="1772A3AC" w14:textId="1E554ECD" w:rsidR="00303E2B" w:rsidRPr="0016733F" w:rsidRDefault="00303E2B" w:rsidP="00BC3A3C">
      <w:pPr>
        <w:pStyle w:val="Paragraphedeliste"/>
        <w:ind w:left="567"/>
        <w:jc w:val="both"/>
        <w:rPr>
          <w:rFonts w:ascii="Arial" w:hAnsi="Arial" w:cs="Arial"/>
          <w:i/>
          <w:iCs/>
          <w:lang w:val="fr-FR"/>
        </w:rPr>
      </w:pPr>
      <w:r w:rsidRPr="0016733F">
        <w:rPr>
          <w:rFonts w:ascii="Arial" w:hAnsi="Arial" w:cs="Arial"/>
          <w:i/>
          <w:iCs/>
          <w:lang w:val="fr-FR"/>
        </w:rPr>
        <w:t xml:space="preserve">En revanche, au regard des produits et des services suivants de la demande d’enregistrement contestée : « salaisons ; hamburgers à base de légumes, soja, légumes secs, </w:t>
      </w:r>
      <w:proofErr w:type="spellStart"/>
      <w:r w:rsidRPr="0016733F">
        <w:rPr>
          <w:rFonts w:ascii="Arial" w:hAnsi="Arial" w:cs="Arial"/>
          <w:i/>
          <w:iCs/>
          <w:lang w:val="fr-FR"/>
        </w:rPr>
        <w:t>mycoprotéines</w:t>
      </w:r>
      <w:proofErr w:type="spellEnd"/>
      <w:r w:rsidRPr="0016733F">
        <w:rPr>
          <w:rFonts w:ascii="Arial" w:hAnsi="Arial" w:cs="Arial"/>
          <w:i/>
          <w:iCs/>
          <w:lang w:val="fr-FR"/>
        </w:rPr>
        <w:t xml:space="preserve">, fruits ou champignons; steaks végétaux; jambons, saucissons, saucisses végétaux et plus généralement tout produit de charcuterie végétale; succédanés de viande, de volaille, et de gibier; en-cas à base de substituts de viande, de volaille et de gibier; plats congelés principalement composés de substituts de viande </w:t>
      </w:r>
      <w:r w:rsidR="007C7D78" w:rsidRPr="0016733F">
        <w:rPr>
          <w:rFonts w:ascii="Arial" w:hAnsi="Arial" w:cs="Arial"/>
          <w:i/>
          <w:iCs/>
          <w:lang w:val="fr-FR"/>
        </w:rPr>
        <w:t>[…]</w:t>
      </w:r>
      <w:r w:rsidRPr="0016733F">
        <w:rPr>
          <w:rFonts w:ascii="Arial" w:hAnsi="Arial" w:cs="Arial"/>
          <w:i/>
          <w:iCs/>
          <w:lang w:val="fr-FR"/>
        </w:rPr>
        <w:t xml:space="preserve"> », le signe VEGAN BUTCHER n’apparaît pas distinctif en ce qu’il sera appréhendé sans difficulté par le consommateur pertinent comme désignant une personne qui travaille et vend les produits non issus des animaux ou de leur exploitation pour en faire des produits proches de ceux habituellement travaillés par un boucher, à savoir des produits similaires à ceux de la boucherie mais à base notamment de produits végétaux tels que des steaks </w:t>
      </w:r>
      <w:proofErr w:type="spellStart"/>
      <w:r w:rsidRPr="0016733F">
        <w:rPr>
          <w:rFonts w:ascii="Arial" w:hAnsi="Arial" w:cs="Arial"/>
          <w:i/>
          <w:iCs/>
          <w:lang w:val="fr-FR"/>
        </w:rPr>
        <w:t>vegan</w:t>
      </w:r>
      <w:proofErr w:type="spellEnd"/>
      <w:r w:rsidRPr="0016733F">
        <w:rPr>
          <w:rFonts w:ascii="Arial" w:hAnsi="Arial" w:cs="Arial"/>
          <w:i/>
          <w:iCs/>
          <w:lang w:val="fr-FR"/>
        </w:rPr>
        <w:t xml:space="preserve"> ou du foie gras </w:t>
      </w:r>
      <w:proofErr w:type="spellStart"/>
      <w:r w:rsidRPr="0016733F">
        <w:rPr>
          <w:rFonts w:ascii="Arial" w:hAnsi="Arial" w:cs="Arial"/>
          <w:i/>
          <w:iCs/>
          <w:lang w:val="fr-FR"/>
        </w:rPr>
        <w:t>vegan</w:t>
      </w:r>
      <w:proofErr w:type="spellEnd"/>
      <w:r w:rsidRPr="0016733F">
        <w:rPr>
          <w:rFonts w:ascii="Arial" w:hAnsi="Arial" w:cs="Arial"/>
          <w:i/>
          <w:iCs/>
          <w:lang w:val="fr-FR"/>
        </w:rPr>
        <w:t xml:space="preserve">. L’association des termes VEGAN BUTCHER est dès lors susceptible de désigner une caractéristique des produits et des services en cause, à savoir leur origine. </w:t>
      </w:r>
    </w:p>
    <w:p w14:paraId="590441CF" w14:textId="77777777" w:rsidR="00303E2B" w:rsidRPr="0016733F" w:rsidRDefault="00303E2B" w:rsidP="00BC3A3C">
      <w:pPr>
        <w:pStyle w:val="Paragraphedeliste"/>
        <w:ind w:left="567"/>
        <w:jc w:val="both"/>
        <w:rPr>
          <w:rFonts w:ascii="Arial" w:hAnsi="Arial" w:cs="Arial"/>
          <w:i/>
          <w:iCs/>
          <w:lang w:val="fr-FR"/>
        </w:rPr>
      </w:pPr>
    </w:p>
    <w:p w14:paraId="3835A208" w14:textId="3F588AA8" w:rsidR="00303E2B" w:rsidRPr="0016733F" w:rsidRDefault="00303E2B" w:rsidP="00BC3A3C">
      <w:pPr>
        <w:pStyle w:val="Paragraphedeliste"/>
        <w:ind w:left="567"/>
        <w:jc w:val="both"/>
        <w:rPr>
          <w:rFonts w:ascii="Arial" w:eastAsia="Arial" w:hAnsi="Arial" w:cs="Arial"/>
          <w:color w:val="000000"/>
          <w:spacing w:val="-2"/>
          <w:lang w:val="fr-FR"/>
        </w:rPr>
      </w:pPr>
      <w:r w:rsidRPr="0016733F">
        <w:rPr>
          <w:rFonts w:ascii="Arial" w:hAnsi="Arial" w:cs="Arial"/>
          <w:i/>
          <w:iCs/>
          <w:lang w:val="fr-FR"/>
        </w:rPr>
        <w:t>Il s’ensuit qu’en présence de tels termes, le consommateur portera davantage son attention sur les spécificités des marques en cause, en l’occurrence, leurs éléments figuratifs et leur présentation</w:t>
      </w:r>
      <w:r w:rsidRPr="0016733F">
        <w:rPr>
          <w:rFonts w:ascii="Arial" w:hAnsi="Arial" w:cs="Arial"/>
          <w:lang w:val="fr-FR"/>
        </w:rPr>
        <w:t>.</w:t>
      </w:r>
      <w:r w:rsidR="007C7D78" w:rsidRPr="0016733F">
        <w:rPr>
          <w:rFonts w:ascii="Arial" w:hAnsi="Arial" w:cs="Arial"/>
          <w:lang w:val="fr-FR"/>
        </w:rPr>
        <w:t> »</w:t>
      </w:r>
    </w:p>
    <w:p w14:paraId="355FC027" w14:textId="77777777" w:rsidR="00D110A8" w:rsidRPr="0016733F" w:rsidRDefault="00D110A8" w:rsidP="007E5EBD">
      <w:pPr>
        <w:tabs>
          <w:tab w:val="left" w:pos="576"/>
          <w:tab w:val="left" w:pos="1512"/>
        </w:tabs>
        <w:textAlignment w:val="baseline"/>
        <w:rPr>
          <w:rFonts w:ascii="Arial" w:eastAsia="Arial" w:hAnsi="Arial" w:cs="Arial"/>
          <w:color w:val="000000"/>
          <w:spacing w:val="-2"/>
          <w:lang w:val="fr-FR"/>
        </w:rPr>
      </w:pPr>
    </w:p>
    <w:bookmarkEnd w:id="1"/>
    <w:p w14:paraId="76B856AB" w14:textId="57E4A699" w:rsidR="00D110A8" w:rsidRPr="0016733F" w:rsidRDefault="007C7D78" w:rsidP="007E5EBD">
      <w:pPr>
        <w:tabs>
          <w:tab w:val="left" w:pos="576"/>
          <w:tab w:val="left" w:pos="1512"/>
        </w:tabs>
        <w:jc w:val="both"/>
        <w:textAlignment w:val="baseline"/>
        <w:rPr>
          <w:rFonts w:ascii="Arial" w:eastAsia="Arial" w:hAnsi="Arial" w:cs="Arial"/>
          <w:color w:val="000000"/>
          <w:spacing w:val="-2"/>
          <w:lang w:val="fr-FR"/>
        </w:rPr>
      </w:pPr>
      <w:r w:rsidRPr="0016733F">
        <w:rPr>
          <w:rFonts w:ascii="Arial" w:eastAsia="Arial" w:hAnsi="Arial" w:cs="Arial"/>
          <w:color w:val="000000"/>
          <w:spacing w:val="-2"/>
          <w:lang w:val="fr-FR"/>
        </w:rPr>
        <w:t>Un élément non distinctif peut ainsi être dominant au sein d’un signe</w:t>
      </w:r>
      <w:r w:rsidR="001E25CA">
        <w:rPr>
          <w:rFonts w:ascii="Arial" w:eastAsia="Arial" w:hAnsi="Arial" w:cs="Arial"/>
          <w:color w:val="000000"/>
          <w:spacing w:val="-2"/>
          <w:lang w:val="fr-FR"/>
        </w:rPr>
        <w:t xml:space="preserve"> composite</w:t>
      </w:r>
      <w:r w:rsidRPr="0016733F">
        <w:rPr>
          <w:rFonts w:ascii="Arial" w:eastAsia="Arial" w:hAnsi="Arial" w:cs="Arial"/>
          <w:color w:val="000000"/>
          <w:spacing w:val="-2"/>
          <w:lang w:val="fr-FR"/>
        </w:rPr>
        <w:t>, mais ce n’est pas pour autant que sa reprise ou son imitation induira nécessairement un risque de confusion.</w:t>
      </w:r>
    </w:p>
    <w:bookmarkEnd w:id="2"/>
    <w:p w14:paraId="184369AB" w14:textId="77777777" w:rsidR="007C7D78" w:rsidRPr="0016733F" w:rsidRDefault="007C7D78" w:rsidP="007E5EBD">
      <w:pPr>
        <w:tabs>
          <w:tab w:val="left" w:pos="576"/>
          <w:tab w:val="left" w:pos="1512"/>
        </w:tabs>
        <w:jc w:val="both"/>
        <w:textAlignment w:val="baseline"/>
        <w:rPr>
          <w:rFonts w:ascii="Arial" w:eastAsia="Arial" w:hAnsi="Arial" w:cs="Arial"/>
          <w:color w:val="000000"/>
          <w:spacing w:val="-2"/>
          <w:lang w:val="fr-FR"/>
        </w:rPr>
      </w:pPr>
    </w:p>
    <w:p w14:paraId="531EBCDF" w14:textId="77777777" w:rsidR="007C7D78" w:rsidRPr="0016733F" w:rsidRDefault="007C7D78" w:rsidP="007E5EBD">
      <w:pPr>
        <w:tabs>
          <w:tab w:val="left" w:pos="576"/>
          <w:tab w:val="left" w:pos="1512"/>
        </w:tabs>
        <w:jc w:val="both"/>
        <w:textAlignment w:val="baseline"/>
        <w:rPr>
          <w:rFonts w:ascii="Arial" w:eastAsia="Arial" w:hAnsi="Arial" w:cs="Arial"/>
          <w:color w:val="000000"/>
          <w:spacing w:val="-2"/>
          <w:lang w:val="fr-FR"/>
        </w:rPr>
      </w:pPr>
    </w:p>
    <w:p w14:paraId="5542A7E2" w14:textId="08166D23" w:rsidR="005B0E9D" w:rsidRPr="0016733F" w:rsidRDefault="00F7718A" w:rsidP="004F7AFF">
      <w:pPr>
        <w:pStyle w:val="Paragraphedeliste"/>
        <w:numPr>
          <w:ilvl w:val="0"/>
          <w:numId w:val="24"/>
        </w:numPr>
        <w:tabs>
          <w:tab w:val="right" w:pos="9072"/>
        </w:tabs>
        <w:ind w:left="0" w:hanging="426"/>
        <w:jc w:val="both"/>
        <w:textAlignment w:val="baseline"/>
        <w:rPr>
          <w:rFonts w:ascii="Arial" w:eastAsia="Arial" w:hAnsi="Arial" w:cs="Arial"/>
          <w:b/>
          <w:bCs/>
          <w:color w:val="215E99" w:themeColor="text2" w:themeTint="BF"/>
          <w:spacing w:val="-3"/>
          <w:lang w:val="fr-FR"/>
        </w:rPr>
      </w:pPr>
      <w:r w:rsidRPr="0016733F">
        <w:rPr>
          <w:rFonts w:ascii="Arial" w:eastAsia="Arial" w:hAnsi="Arial" w:cs="Arial"/>
          <w:b/>
          <w:bCs/>
          <w:color w:val="215E99" w:themeColor="text2" w:themeTint="BF"/>
          <w:spacing w:val="-3"/>
          <w:lang w:val="fr-FR"/>
        </w:rPr>
        <w:t xml:space="preserve">La nature de l’élément non-distinctif affecte-t-elle son influence sur la </w:t>
      </w:r>
      <w:r w:rsidR="007C7156">
        <w:rPr>
          <w:rFonts w:ascii="Arial" w:eastAsia="Arial" w:hAnsi="Arial" w:cs="Arial"/>
          <w:b/>
          <w:bCs/>
          <w:color w:val="215E99" w:themeColor="text2" w:themeTint="BF"/>
          <w:spacing w:val="-3"/>
          <w:lang w:val="fr-FR"/>
        </w:rPr>
        <w:t>similitude</w:t>
      </w:r>
      <w:r w:rsidR="007C7156" w:rsidRPr="0016733F">
        <w:rPr>
          <w:rFonts w:ascii="Arial" w:eastAsia="Arial" w:hAnsi="Arial" w:cs="Arial"/>
          <w:b/>
          <w:bCs/>
          <w:color w:val="215E99" w:themeColor="text2" w:themeTint="BF"/>
          <w:spacing w:val="-3"/>
          <w:lang w:val="fr-FR"/>
        </w:rPr>
        <w:t xml:space="preserve"> </w:t>
      </w:r>
      <w:r w:rsidRPr="0016733F">
        <w:rPr>
          <w:rFonts w:ascii="Arial" w:eastAsia="Arial" w:hAnsi="Arial" w:cs="Arial"/>
          <w:b/>
          <w:bCs/>
          <w:color w:val="215E99" w:themeColor="text2" w:themeTint="BF"/>
          <w:spacing w:val="-3"/>
          <w:lang w:val="fr-FR"/>
        </w:rPr>
        <w:t xml:space="preserve">de deux marques contenant l’élément non distinctif dans votre juridiction ? Par exemple, un élément non distinctif qui est le terme générique des produits / services peut être moins pertinent dans l’appréciation de la </w:t>
      </w:r>
      <w:r w:rsidR="007C7156">
        <w:rPr>
          <w:rFonts w:ascii="Arial" w:eastAsia="Arial" w:hAnsi="Arial" w:cs="Arial"/>
          <w:b/>
          <w:bCs/>
          <w:color w:val="215E99" w:themeColor="text2" w:themeTint="BF"/>
          <w:spacing w:val="-3"/>
          <w:lang w:val="fr-FR"/>
        </w:rPr>
        <w:t>similitude</w:t>
      </w:r>
      <w:r w:rsidR="007C7156" w:rsidRPr="0016733F">
        <w:rPr>
          <w:rFonts w:ascii="Arial" w:eastAsia="Arial" w:hAnsi="Arial" w:cs="Arial"/>
          <w:b/>
          <w:bCs/>
          <w:color w:val="215E99" w:themeColor="text2" w:themeTint="BF"/>
          <w:spacing w:val="-3"/>
          <w:lang w:val="fr-FR"/>
        </w:rPr>
        <w:t xml:space="preserve"> </w:t>
      </w:r>
      <w:r w:rsidRPr="0016733F">
        <w:rPr>
          <w:rFonts w:ascii="Arial" w:eastAsia="Arial" w:hAnsi="Arial" w:cs="Arial"/>
          <w:b/>
          <w:bCs/>
          <w:color w:val="215E99" w:themeColor="text2" w:themeTint="BF"/>
          <w:spacing w:val="-3"/>
          <w:lang w:val="fr-FR"/>
        </w:rPr>
        <w:t>qu’un élément non-distinctif descriptif des caractéristiques des produits / services dans certaines juridictions. Veuillez choisir l’un des choix suivants et fournir vos commentaires éventuels :</w:t>
      </w:r>
      <w:r w:rsidRPr="0016733F">
        <w:rPr>
          <w:rFonts w:ascii="Arial" w:hAnsi="Arial" w:cs="Arial"/>
          <w:b/>
          <w:bCs/>
          <w:color w:val="215E99" w:themeColor="text2" w:themeTint="BF"/>
          <w:lang w:val="fr-FR"/>
        </w:rPr>
        <w:t xml:space="preserve"> </w:t>
      </w:r>
    </w:p>
    <w:p w14:paraId="00EBAE25" w14:textId="77777777" w:rsidR="00764D87" w:rsidRPr="0016733F" w:rsidRDefault="00764D87" w:rsidP="007E5EBD">
      <w:pPr>
        <w:tabs>
          <w:tab w:val="left" w:pos="576"/>
          <w:tab w:val="left" w:pos="1512"/>
        </w:tabs>
        <w:ind w:left="1512"/>
        <w:textAlignment w:val="baseline"/>
        <w:rPr>
          <w:rFonts w:ascii="Arial" w:eastAsia="Arial" w:hAnsi="Arial" w:cs="Arial"/>
          <w:color w:val="000000"/>
          <w:lang w:val="fr-FR"/>
        </w:rPr>
      </w:pPr>
    </w:p>
    <w:p w14:paraId="792F6017" w14:textId="7AED6940" w:rsidR="005B0E9D" w:rsidRPr="0016733F" w:rsidRDefault="00043CB1" w:rsidP="004F7AFF">
      <w:pPr>
        <w:numPr>
          <w:ilvl w:val="0"/>
          <w:numId w:val="5"/>
        </w:numPr>
        <w:tabs>
          <w:tab w:val="clear" w:pos="576"/>
          <w:tab w:val="left" w:pos="1512"/>
        </w:tabs>
        <w:ind w:left="1512" w:hanging="576"/>
        <w:textAlignment w:val="baseline"/>
        <w:rPr>
          <w:rFonts w:ascii="Arial" w:eastAsia="Arial" w:hAnsi="Arial" w:cs="Arial"/>
          <w:color w:val="000000"/>
        </w:rPr>
      </w:pPr>
      <w:r w:rsidRPr="0016733F">
        <w:rPr>
          <w:rFonts w:ascii="Arial" w:eastAsia="Arial" w:hAnsi="Arial" w:cs="Arial"/>
          <w:strike/>
          <w:color w:val="000000"/>
        </w:rPr>
        <w:t>Yes, the nature of non-distinctive elements makes a difference</w:t>
      </w:r>
      <w:r w:rsidRPr="0016733F">
        <w:rPr>
          <w:rFonts w:ascii="Arial" w:eastAsia="Arial" w:hAnsi="Arial" w:cs="Arial"/>
          <w:color w:val="000000"/>
        </w:rPr>
        <w:t>.</w:t>
      </w:r>
    </w:p>
    <w:p w14:paraId="29864E24" w14:textId="63499153" w:rsidR="005B0E9D" w:rsidRPr="0016733F" w:rsidRDefault="00F7718A" w:rsidP="004F7AFF">
      <w:pPr>
        <w:numPr>
          <w:ilvl w:val="0"/>
          <w:numId w:val="5"/>
        </w:numPr>
        <w:tabs>
          <w:tab w:val="clear" w:pos="576"/>
          <w:tab w:val="left" w:pos="1512"/>
        </w:tabs>
        <w:ind w:left="1512" w:hanging="576"/>
        <w:textAlignment w:val="baseline"/>
        <w:rPr>
          <w:rFonts w:ascii="Arial" w:eastAsia="Arial" w:hAnsi="Arial" w:cs="Arial"/>
          <w:b/>
          <w:bCs/>
          <w:color w:val="000000"/>
          <w:lang w:val="fr-FR"/>
        </w:rPr>
      </w:pPr>
      <w:r w:rsidRPr="167502A7">
        <w:rPr>
          <w:rFonts w:ascii="Arial" w:eastAsia="Arial" w:hAnsi="Arial" w:cs="Arial"/>
          <w:b/>
          <w:bCs/>
          <w:color w:val="000000" w:themeColor="text1"/>
          <w:lang w:val="fr-FR"/>
        </w:rPr>
        <w:t xml:space="preserve">Non, la nature des éléments non-distinctifs ne fait pas de différence </w:t>
      </w:r>
    </w:p>
    <w:p w14:paraId="20707141" w14:textId="77777777" w:rsidR="005B0E9D" w:rsidRPr="0016733F" w:rsidRDefault="00043CB1" w:rsidP="004F7AFF">
      <w:pPr>
        <w:numPr>
          <w:ilvl w:val="0"/>
          <w:numId w:val="5"/>
        </w:numPr>
        <w:tabs>
          <w:tab w:val="clear" w:pos="576"/>
          <w:tab w:val="left" w:pos="1512"/>
        </w:tabs>
        <w:ind w:left="1512" w:right="72" w:hanging="576"/>
        <w:jc w:val="both"/>
        <w:textAlignment w:val="baseline"/>
        <w:rPr>
          <w:rFonts w:ascii="Arial" w:eastAsia="Arial" w:hAnsi="Arial" w:cs="Arial"/>
          <w:strike/>
          <w:color w:val="000000"/>
        </w:rPr>
      </w:pPr>
      <w:r w:rsidRPr="0016733F">
        <w:rPr>
          <w:rFonts w:ascii="Arial" w:eastAsia="Arial" w:hAnsi="Arial" w:cs="Arial"/>
          <w:strike/>
          <w:color w:val="000000"/>
        </w:rPr>
        <w:t>Depends on the circumstances – please explain what those circumstances include.</w:t>
      </w:r>
    </w:p>
    <w:p w14:paraId="14B58A9B" w14:textId="77777777" w:rsidR="005B0E9D" w:rsidRPr="0016733F" w:rsidRDefault="00043CB1" w:rsidP="004F7AFF">
      <w:pPr>
        <w:numPr>
          <w:ilvl w:val="0"/>
          <w:numId w:val="5"/>
        </w:numPr>
        <w:tabs>
          <w:tab w:val="clear" w:pos="576"/>
          <w:tab w:val="left" w:pos="1512"/>
        </w:tabs>
        <w:ind w:left="1512" w:hanging="576"/>
        <w:jc w:val="both"/>
        <w:textAlignment w:val="baseline"/>
        <w:rPr>
          <w:rFonts w:ascii="Arial" w:eastAsia="Arial" w:hAnsi="Arial" w:cs="Arial"/>
          <w:color w:val="000000"/>
          <w:spacing w:val="-2"/>
          <w:lang w:val="fr-FR"/>
        </w:rPr>
      </w:pPr>
      <w:proofErr w:type="spellStart"/>
      <w:r w:rsidRPr="0016733F">
        <w:rPr>
          <w:rFonts w:ascii="Arial" w:eastAsia="Arial" w:hAnsi="Arial" w:cs="Arial"/>
          <w:strike/>
          <w:color w:val="000000"/>
          <w:spacing w:val="-2"/>
          <w:lang w:val="fr-FR"/>
        </w:rPr>
        <w:t>Other</w:t>
      </w:r>
      <w:proofErr w:type="spellEnd"/>
      <w:r w:rsidRPr="0016733F">
        <w:rPr>
          <w:rFonts w:ascii="Arial" w:eastAsia="Arial" w:hAnsi="Arial" w:cs="Arial"/>
          <w:strike/>
          <w:color w:val="000000"/>
          <w:spacing w:val="-2"/>
          <w:lang w:val="fr-FR"/>
        </w:rPr>
        <w:t xml:space="preserve">, </w:t>
      </w:r>
      <w:proofErr w:type="spellStart"/>
      <w:r w:rsidRPr="0016733F">
        <w:rPr>
          <w:rFonts w:ascii="Arial" w:eastAsia="Arial" w:hAnsi="Arial" w:cs="Arial"/>
          <w:strike/>
          <w:color w:val="000000"/>
          <w:spacing w:val="-2"/>
          <w:lang w:val="fr-FR"/>
        </w:rPr>
        <w:t>please</w:t>
      </w:r>
      <w:proofErr w:type="spellEnd"/>
      <w:r w:rsidRPr="0016733F">
        <w:rPr>
          <w:rFonts w:ascii="Arial" w:eastAsia="Arial" w:hAnsi="Arial" w:cs="Arial"/>
          <w:strike/>
          <w:color w:val="000000"/>
          <w:spacing w:val="-2"/>
          <w:lang w:val="fr-FR"/>
        </w:rPr>
        <w:t xml:space="preserve"> </w:t>
      </w:r>
      <w:proofErr w:type="spellStart"/>
      <w:r w:rsidRPr="0016733F">
        <w:rPr>
          <w:rFonts w:ascii="Arial" w:eastAsia="Arial" w:hAnsi="Arial" w:cs="Arial"/>
          <w:strike/>
          <w:color w:val="000000"/>
          <w:spacing w:val="-2"/>
          <w:lang w:val="fr-FR"/>
        </w:rPr>
        <w:t>clarify</w:t>
      </w:r>
      <w:proofErr w:type="spellEnd"/>
      <w:r w:rsidRPr="0016733F">
        <w:rPr>
          <w:rFonts w:ascii="Arial" w:eastAsia="Arial" w:hAnsi="Arial" w:cs="Arial"/>
          <w:strike/>
          <w:color w:val="000000"/>
          <w:spacing w:val="-2"/>
          <w:lang w:val="fr-FR"/>
        </w:rPr>
        <w:t>.</w:t>
      </w:r>
    </w:p>
    <w:p w14:paraId="279DC9C8" w14:textId="4A05BC42" w:rsidR="167502A7" w:rsidRDefault="167502A7" w:rsidP="007E5EBD">
      <w:pPr>
        <w:tabs>
          <w:tab w:val="left" w:pos="576"/>
          <w:tab w:val="left" w:pos="1512"/>
        </w:tabs>
        <w:jc w:val="both"/>
        <w:rPr>
          <w:rFonts w:ascii="Arial" w:eastAsia="Arial" w:hAnsi="Arial" w:cs="Arial"/>
          <w:color w:val="000000" w:themeColor="text1"/>
          <w:lang w:val="fr-FR"/>
        </w:rPr>
      </w:pPr>
    </w:p>
    <w:p w14:paraId="22B56ED9" w14:textId="7BADBFEC" w:rsidR="5A220D32" w:rsidRPr="006369F2" w:rsidRDefault="5A220D32" w:rsidP="007E5EBD">
      <w:pPr>
        <w:tabs>
          <w:tab w:val="left" w:pos="576"/>
          <w:tab w:val="left" w:pos="1512"/>
        </w:tabs>
        <w:jc w:val="both"/>
        <w:rPr>
          <w:rFonts w:ascii="Arial" w:eastAsia="Arial" w:hAnsi="Arial" w:cs="Arial"/>
          <w:color w:val="000000" w:themeColor="text1"/>
          <w:lang w:val="fr-FR"/>
        </w:rPr>
      </w:pPr>
      <w:r w:rsidRPr="006369F2">
        <w:rPr>
          <w:rFonts w:ascii="Arial" w:eastAsia="Arial" w:hAnsi="Arial" w:cs="Arial"/>
          <w:color w:val="000000" w:themeColor="text1"/>
          <w:lang w:val="fr-FR"/>
        </w:rPr>
        <w:t>La nature de l’élément non-distinctif vise l’ensemble des caractères</w:t>
      </w:r>
      <w:r w:rsidR="6EEF40D9" w:rsidRPr="006369F2">
        <w:rPr>
          <w:rFonts w:ascii="Arial" w:eastAsia="Arial" w:hAnsi="Arial" w:cs="Arial"/>
          <w:color w:val="000000" w:themeColor="text1"/>
          <w:lang w:val="fr-FR"/>
        </w:rPr>
        <w:t xml:space="preserve"> et/ou</w:t>
      </w:r>
      <w:r w:rsidRPr="006369F2">
        <w:rPr>
          <w:rFonts w:ascii="Arial" w:eastAsia="Arial" w:hAnsi="Arial" w:cs="Arial"/>
          <w:color w:val="000000" w:themeColor="text1"/>
          <w:lang w:val="fr-FR"/>
        </w:rPr>
        <w:t xml:space="preserve"> propriétés de cet élément, qui </w:t>
      </w:r>
      <w:r w:rsidR="6569D3F2" w:rsidRPr="006369F2">
        <w:rPr>
          <w:rFonts w:ascii="Arial" w:eastAsia="Arial" w:hAnsi="Arial" w:cs="Arial"/>
          <w:color w:val="000000" w:themeColor="text1"/>
          <w:lang w:val="fr-FR"/>
        </w:rPr>
        <w:t xml:space="preserve">engendrent </w:t>
      </w:r>
      <w:r w:rsidR="47D08F76" w:rsidRPr="006369F2">
        <w:rPr>
          <w:rFonts w:ascii="Arial" w:eastAsia="Arial" w:hAnsi="Arial" w:cs="Arial"/>
          <w:color w:val="000000" w:themeColor="text1"/>
          <w:lang w:val="fr-FR"/>
        </w:rPr>
        <w:t xml:space="preserve">le </w:t>
      </w:r>
      <w:r w:rsidR="6569D3F2" w:rsidRPr="006369F2">
        <w:rPr>
          <w:rFonts w:ascii="Arial" w:eastAsia="Arial" w:hAnsi="Arial" w:cs="Arial"/>
          <w:color w:val="000000" w:themeColor="text1"/>
          <w:lang w:val="fr-FR"/>
        </w:rPr>
        <w:t xml:space="preserve">défaut de distinctivité. </w:t>
      </w:r>
    </w:p>
    <w:p w14:paraId="06661FC7" w14:textId="64DDC31A" w:rsidR="167502A7" w:rsidRDefault="167502A7" w:rsidP="007E5EBD">
      <w:pPr>
        <w:tabs>
          <w:tab w:val="left" w:pos="576"/>
          <w:tab w:val="left" w:pos="1512"/>
        </w:tabs>
        <w:jc w:val="both"/>
        <w:rPr>
          <w:rFonts w:ascii="Arial" w:eastAsia="Arial" w:hAnsi="Arial" w:cs="Arial"/>
          <w:color w:val="000000" w:themeColor="text1"/>
          <w:lang w:val="fr-FR"/>
        </w:rPr>
      </w:pPr>
    </w:p>
    <w:p w14:paraId="74BDEE95" w14:textId="6D57CBAE" w:rsidR="6569D3F2" w:rsidRPr="006369F2" w:rsidRDefault="6569D3F2" w:rsidP="007E5EBD">
      <w:pPr>
        <w:tabs>
          <w:tab w:val="left" w:pos="576"/>
          <w:tab w:val="left" w:pos="1512"/>
        </w:tabs>
        <w:jc w:val="both"/>
        <w:rPr>
          <w:rFonts w:ascii="Arial" w:eastAsia="Arial" w:hAnsi="Arial" w:cs="Arial"/>
          <w:color w:val="000000" w:themeColor="text1"/>
          <w:lang w:val="fr-FR"/>
        </w:rPr>
      </w:pPr>
      <w:r w:rsidRPr="006369F2">
        <w:rPr>
          <w:rFonts w:ascii="Arial" w:eastAsia="Arial" w:hAnsi="Arial" w:cs="Arial"/>
          <w:color w:val="000000" w:themeColor="text1"/>
          <w:lang w:val="fr-FR"/>
        </w:rPr>
        <w:t xml:space="preserve">Un élément d’une marque </w:t>
      </w:r>
      <w:r w:rsidR="102E5885" w:rsidRPr="006369F2">
        <w:rPr>
          <w:rFonts w:ascii="Arial" w:eastAsia="Arial" w:hAnsi="Arial" w:cs="Arial"/>
          <w:color w:val="000000" w:themeColor="text1"/>
          <w:lang w:val="fr-FR"/>
        </w:rPr>
        <w:t>composite</w:t>
      </w:r>
      <w:r w:rsidRPr="006369F2">
        <w:rPr>
          <w:rFonts w:ascii="Arial" w:eastAsia="Arial" w:hAnsi="Arial" w:cs="Arial"/>
          <w:color w:val="000000" w:themeColor="text1"/>
          <w:lang w:val="fr-FR"/>
        </w:rPr>
        <w:t>, qu’il soit verbal ou figuratif, peut être dépourvu de caractère distinctif</w:t>
      </w:r>
      <w:r w:rsidR="002D3B12">
        <w:rPr>
          <w:rFonts w:ascii="Arial" w:eastAsia="Arial" w:hAnsi="Arial" w:cs="Arial"/>
          <w:color w:val="000000" w:themeColor="text1"/>
          <w:lang w:val="fr-FR"/>
        </w:rPr>
        <w:t>,</w:t>
      </w:r>
      <w:r w:rsidRPr="006369F2">
        <w:rPr>
          <w:rFonts w:ascii="Arial" w:eastAsia="Arial" w:hAnsi="Arial" w:cs="Arial"/>
          <w:color w:val="000000" w:themeColor="text1"/>
          <w:lang w:val="fr-FR"/>
        </w:rPr>
        <w:t xml:space="preserve"> en ce qu’il est le terme générique ou la représentation des produits / services désignés par la marque, </w:t>
      </w:r>
      <w:r w:rsidR="576BD795" w:rsidRPr="006369F2">
        <w:rPr>
          <w:rFonts w:ascii="Arial" w:eastAsia="Arial" w:hAnsi="Arial" w:cs="Arial"/>
          <w:color w:val="000000" w:themeColor="text1"/>
          <w:lang w:val="fr-FR"/>
        </w:rPr>
        <w:t xml:space="preserve">ou désigne </w:t>
      </w:r>
      <w:r w:rsidR="73B70BFB" w:rsidRPr="006369F2">
        <w:rPr>
          <w:rFonts w:ascii="Arial" w:eastAsia="Arial" w:hAnsi="Arial" w:cs="Arial"/>
          <w:color w:val="000000" w:themeColor="text1"/>
          <w:lang w:val="fr-FR"/>
        </w:rPr>
        <w:t xml:space="preserve">une ou plusieurs caractéristiques des produits / services, telles que la </w:t>
      </w:r>
      <w:r w:rsidR="576BD795" w:rsidRPr="006369F2">
        <w:rPr>
          <w:rFonts w:ascii="Arial" w:eastAsia="Arial" w:hAnsi="Arial" w:cs="Arial"/>
          <w:color w:val="000000" w:themeColor="text1"/>
          <w:lang w:val="fr-FR"/>
        </w:rPr>
        <w:t xml:space="preserve">qualité, </w:t>
      </w:r>
      <w:r w:rsidR="3BEB6802" w:rsidRPr="006369F2">
        <w:rPr>
          <w:rFonts w:ascii="Arial" w:eastAsia="Arial" w:hAnsi="Arial" w:cs="Arial"/>
          <w:color w:val="000000" w:themeColor="text1"/>
          <w:lang w:val="fr-FR"/>
        </w:rPr>
        <w:t xml:space="preserve">la </w:t>
      </w:r>
      <w:r w:rsidR="576BD795" w:rsidRPr="006369F2">
        <w:rPr>
          <w:rFonts w:ascii="Arial" w:eastAsia="Arial" w:hAnsi="Arial" w:cs="Arial"/>
          <w:color w:val="000000" w:themeColor="text1"/>
          <w:lang w:val="fr-FR"/>
        </w:rPr>
        <w:t xml:space="preserve">quantité, </w:t>
      </w:r>
      <w:r w:rsidR="2477B588" w:rsidRPr="006369F2">
        <w:rPr>
          <w:rFonts w:ascii="Arial" w:eastAsia="Arial" w:hAnsi="Arial" w:cs="Arial"/>
          <w:color w:val="000000" w:themeColor="text1"/>
          <w:lang w:val="fr-FR"/>
        </w:rPr>
        <w:t xml:space="preserve">la </w:t>
      </w:r>
      <w:r w:rsidR="576BD795" w:rsidRPr="006369F2">
        <w:rPr>
          <w:rFonts w:ascii="Arial" w:eastAsia="Arial" w:hAnsi="Arial" w:cs="Arial"/>
          <w:color w:val="000000" w:themeColor="text1"/>
          <w:lang w:val="fr-FR"/>
        </w:rPr>
        <w:t xml:space="preserve">destination, </w:t>
      </w:r>
      <w:r w:rsidR="588FD992" w:rsidRPr="006369F2">
        <w:rPr>
          <w:rFonts w:ascii="Arial" w:eastAsia="Arial" w:hAnsi="Arial" w:cs="Arial"/>
          <w:color w:val="000000" w:themeColor="text1"/>
          <w:lang w:val="fr-FR"/>
        </w:rPr>
        <w:t xml:space="preserve">la </w:t>
      </w:r>
      <w:r w:rsidR="576BD795" w:rsidRPr="006369F2">
        <w:rPr>
          <w:rFonts w:ascii="Arial" w:eastAsia="Arial" w:hAnsi="Arial" w:cs="Arial"/>
          <w:color w:val="000000" w:themeColor="text1"/>
          <w:lang w:val="fr-FR"/>
        </w:rPr>
        <w:t xml:space="preserve">valeur, </w:t>
      </w:r>
      <w:r w:rsidR="548954E2" w:rsidRPr="006369F2">
        <w:rPr>
          <w:rFonts w:ascii="Arial" w:eastAsia="Arial" w:hAnsi="Arial" w:cs="Arial"/>
          <w:color w:val="000000" w:themeColor="text1"/>
          <w:lang w:val="fr-FR"/>
        </w:rPr>
        <w:t xml:space="preserve">la </w:t>
      </w:r>
      <w:r w:rsidR="576BD795" w:rsidRPr="006369F2">
        <w:rPr>
          <w:rFonts w:ascii="Arial" w:eastAsia="Arial" w:hAnsi="Arial" w:cs="Arial"/>
          <w:color w:val="000000" w:themeColor="text1"/>
          <w:lang w:val="fr-FR"/>
        </w:rPr>
        <w:t xml:space="preserve">provenance géographique, </w:t>
      </w:r>
      <w:r w:rsidR="53097E94" w:rsidRPr="006369F2">
        <w:rPr>
          <w:rFonts w:ascii="Arial" w:eastAsia="Arial" w:hAnsi="Arial" w:cs="Arial"/>
          <w:color w:val="000000" w:themeColor="text1"/>
          <w:lang w:val="fr-FR"/>
        </w:rPr>
        <w:t xml:space="preserve">le </w:t>
      </w:r>
      <w:r w:rsidR="629EC982" w:rsidRPr="006369F2">
        <w:rPr>
          <w:rFonts w:ascii="Arial" w:eastAsia="Arial" w:hAnsi="Arial" w:cs="Arial"/>
          <w:color w:val="000000" w:themeColor="text1"/>
          <w:lang w:val="fr-FR"/>
        </w:rPr>
        <w:t xml:space="preserve">mode </w:t>
      </w:r>
      <w:r w:rsidR="576BD795" w:rsidRPr="006369F2">
        <w:rPr>
          <w:rFonts w:ascii="Arial" w:eastAsia="Arial" w:hAnsi="Arial" w:cs="Arial"/>
          <w:color w:val="000000" w:themeColor="text1"/>
          <w:lang w:val="fr-FR"/>
        </w:rPr>
        <w:t xml:space="preserve">de fabrication etc. </w:t>
      </w:r>
    </w:p>
    <w:p w14:paraId="304D1FA4" w14:textId="7CA41546" w:rsidR="167502A7" w:rsidRDefault="167502A7" w:rsidP="007E5EBD">
      <w:pPr>
        <w:tabs>
          <w:tab w:val="left" w:pos="576"/>
          <w:tab w:val="left" w:pos="1512"/>
        </w:tabs>
        <w:jc w:val="both"/>
        <w:rPr>
          <w:rFonts w:ascii="Arial" w:eastAsia="Arial" w:hAnsi="Arial" w:cs="Arial"/>
          <w:color w:val="000000" w:themeColor="text1"/>
          <w:lang w:val="fr-FR"/>
        </w:rPr>
      </w:pPr>
    </w:p>
    <w:p w14:paraId="7E2AB641" w14:textId="157E807B" w:rsidR="576BD795" w:rsidRDefault="576BD795" w:rsidP="007E5EBD">
      <w:pPr>
        <w:tabs>
          <w:tab w:val="left" w:pos="576"/>
          <w:tab w:val="left" w:pos="1512"/>
        </w:tabs>
        <w:jc w:val="both"/>
        <w:rPr>
          <w:rFonts w:ascii="Arial" w:eastAsia="Arial" w:hAnsi="Arial" w:cs="Arial"/>
          <w:color w:val="000000" w:themeColor="text1"/>
          <w:lang w:val="fr-FR"/>
        </w:rPr>
      </w:pPr>
      <w:r w:rsidRPr="006369F2">
        <w:rPr>
          <w:rFonts w:ascii="Arial" w:eastAsia="Arial" w:hAnsi="Arial" w:cs="Arial"/>
          <w:color w:val="000000" w:themeColor="text1"/>
          <w:lang w:val="fr-FR"/>
        </w:rPr>
        <w:t xml:space="preserve">En ce qui concerne les éléments figuratifs, il est par ailleurs admis que les signes géométriques simples </w:t>
      </w:r>
      <w:r w:rsidR="12455B52" w:rsidRPr="006369F2">
        <w:rPr>
          <w:rFonts w:ascii="Arial" w:eastAsia="Arial" w:hAnsi="Arial" w:cs="Arial"/>
          <w:color w:val="000000" w:themeColor="text1"/>
          <w:lang w:val="fr-FR"/>
        </w:rPr>
        <w:t xml:space="preserve">constituant une marque composite </w:t>
      </w:r>
      <w:r w:rsidRPr="006369F2">
        <w:rPr>
          <w:rFonts w:ascii="Arial" w:eastAsia="Arial" w:hAnsi="Arial" w:cs="Arial"/>
          <w:color w:val="000000" w:themeColor="text1"/>
          <w:lang w:val="fr-FR"/>
        </w:rPr>
        <w:t>ne sont pas distinctifs car ils ne sont pas à même de retenir l’attention du consommateur et ne sont pas perçus comme identifiants de l’origine d’</w:t>
      </w:r>
      <w:r w:rsidR="76AA092E" w:rsidRPr="006369F2">
        <w:rPr>
          <w:rFonts w:ascii="Arial" w:eastAsia="Arial" w:hAnsi="Arial" w:cs="Arial"/>
          <w:color w:val="000000" w:themeColor="text1"/>
          <w:lang w:val="fr-FR"/>
        </w:rPr>
        <w:t xml:space="preserve">un produit. </w:t>
      </w:r>
    </w:p>
    <w:p w14:paraId="64C8A002" w14:textId="77777777" w:rsidR="002D3B12" w:rsidRPr="006369F2" w:rsidRDefault="002D3B12" w:rsidP="007E5EBD">
      <w:pPr>
        <w:tabs>
          <w:tab w:val="left" w:pos="576"/>
          <w:tab w:val="left" w:pos="1512"/>
        </w:tabs>
        <w:jc w:val="both"/>
        <w:rPr>
          <w:rFonts w:ascii="Arial" w:eastAsia="Arial" w:hAnsi="Arial" w:cs="Arial"/>
          <w:color w:val="000000" w:themeColor="text1"/>
          <w:lang w:val="fr-FR"/>
        </w:rPr>
      </w:pPr>
    </w:p>
    <w:p w14:paraId="133BCB98" w14:textId="77777777" w:rsidR="0F2E0597" w:rsidRDefault="0F2E0597" w:rsidP="007E5EBD">
      <w:pPr>
        <w:jc w:val="both"/>
        <w:rPr>
          <w:rStyle w:val="normaltextrun"/>
          <w:rFonts w:ascii="Arial" w:hAnsi="Arial" w:cs="Arial"/>
          <w:lang w:val="fr-FR"/>
        </w:rPr>
      </w:pPr>
      <w:r w:rsidRPr="167502A7">
        <w:rPr>
          <w:rStyle w:val="normaltextrun"/>
          <w:rFonts w:ascii="Arial" w:hAnsi="Arial" w:cs="Arial"/>
          <w:lang w:val="fr-FR"/>
        </w:rPr>
        <w:t xml:space="preserve">L’article L. 711-2 du Code de la propriété intellectuelle, relatif à l’enregistrabilité de la marque, dispose que : </w:t>
      </w:r>
    </w:p>
    <w:p w14:paraId="5293838C" w14:textId="77777777" w:rsidR="167502A7" w:rsidRDefault="167502A7" w:rsidP="007E5EBD">
      <w:pPr>
        <w:ind w:left="567" w:right="708"/>
        <w:jc w:val="both"/>
        <w:rPr>
          <w:rStyle w:val="normaltextrun"/>
          <w:rFonts w:ascii="Arial" w:hAnsi="Arial" w:cs="Arial"/>
          <w:lang w:val="fr-FR"/>
        </w:rPr>
      </w:pPr>
    </w:p>
    <w:p w14:paraId="57B66B0F" w14:textId="77777777" w:rsidR="0F2E0597" w:rsidRDefault="0F2E0597" w:rsidP="007E5EBD">
      <w:pPr>
        <w:pStyle w:val="NormalWeb"/>
        <w:shd w:val="clear" w:color="auto" w:fill="FFFFFF" w:themeFill="background1"/>
        <w:spacing w:before="0" w:beforeAutospacing="0" w:after="0" w:afterAutospacing="0"/>
        <w:ind w:left="567" w:right="52"/>
        <w:jc w:val="both"/>
        <w:rPr>
          <w:rFonts w:ascii="Arial" w:hAnsi="Arial" w:cs="Arial"/>
          <w:i/>
          <w:iCs/>
          <w:color w:val="000000" w:themeColor="text1"/>
          <w:sz w:val="22"/>
          <w:szCs w:val="22"/>
        </w:rPr>
      </w:pPr>
      <w:r w:rsidRPr="167502A7">
        <w:rPr>
          <w:rFonts w:ascii="Arial" w:hAnsi="Arial" w:cs="Arial"/>
          <w:color w:val="000000" w:themeColor="text1"/>
          <w:sz w:val="22"/>
          <w:szCs w:val="22"/>
        </w:rPr>
        <w:t>« </w:t>
      </w:r>
      <w:r w:rsidRPr="167502A7">
        <w:rPr>
          <w:rFonts w:ascii="Arial" w:hAnsi="Arial" w:cs="Arial"/>
          <w:i/>
          <w:iCs/>
          <w:color w:val="000000" w:themeColor="text1"/>
          <w:sz w:val="22"/>
          <w:szCs w:val="22"/>
        </w:rPr>
        <w:t>Ne peuvent être valablement enregistrés et, s'ils sont enregistrés, sont susceptibles d'être déclaré nuls :</w:t>
      </w:r>
    </w:p>
    <w:p w14:paraId="440C4BE9" w14:textId="77777777" w:rsidR="0F2E0597" w:rsidRDefault="0F2E0597" w:rsidP="007E5EBD">
      <w:pPr>
        <w:pStyle w:val="NormalWeb"/>
        <w:shd w:val="clear" w:color="auto" w:fill="FFFFFF" w:themeFill="background1"/>
        <w:spacing w:before="0" w:beforeAutospacing="0" w:after="0" w:afterAutospacing="0"/>
        <w:ind w:left="567" w:right="52"/>
        <w:rPr>
          <w:rFonts w:ascii="Arial" w:hAnsi="Arial" w:cs="Arial"/>
          <w:i/>
          <w:iCs/>
          <w:color w:val="000000" w:themeColor="text1"/>
          <w:sz w:val="22"/>
          <w:szCs w:val="22"/>
        </w:rPr>
      </w:pPr>
      <w:r w:rsidRPr="167502A7">
        <w:rPr>
          <w:rFonts w:ascii="Arial" w:hAnsi="Arial" w:cs="Arial"/>
          <w:i/>
          <w:iCs/>
          <w:color w:val="000000" w:themeColor="text1"/>
          <w:sz w:val="22"/>
          <w:szCs w:val="22"/>
        </w:rPr>
        <w:t>[…]</w:t>
      </w:r>
    </w:p>
    <w:p w14:paraId="404D159C" w14:textId="77777777" w:rsidR="0F2E0597" w:rsidRDefault="0F2E0597" w:rsidP="007E5EBD">
      <w:pPr>
        <w:pStyle w:val="NormalWeb"/>
        <w:shd w:val="clear" w:color="auto" w:fill="FFFFFF" w:themeFill="background1"/>
        <w:spacing w:before="0" w:beforeAutospacing="0" w:after="0" w:afterAutospacing="0"/>
        <w:ind w:left="567" w:right="52"/>
        <w:jc w:val="both"/>
        <w:rPr>
          <w:rFonts w:ascii="Arial" w:hAnsi="Arial" w:cs="Arial"/>
          <w:color w:val="000000" w:themeColor="text1"/>
          <w:sz w:val="22"/>
          <w:szCs w:val="22"/>
        </w:rPr>
      </w:pPr>
      <w:r w:rsidRPr="167502A7">
        <w:rPr>
          <w:rFonts w:ascii="Arial" w:hAnsi="Arial" w:cs="Arial"/>
          <w:i/>
          <w:iCs/>
          <w:color w:val="000000" w:themeColor="text1"/>
          <w:sz w:val="22"/>
          <w:szCs w:val="22"/>
        </w:rPr>
        <w:t>3° Une marque composée exclusivement d'éléments ou d'indications pouvant servir à désigner, dans le commerce, une caractéristique du produit ou du service, et notamment l'espèce, la qualité, la quantité, la destination, la valeur, la provenance géographique, l'époque de la production du bien ou de la prestation du service</w:t>
      </w:r>
      <w:r w:rsidRPr="167502A7">
        <w:rPr>
          <w:rFonts w:ascii="Arial" w:hAnsi="Arial" w:cs="Arial"/>
          <w:color w:val="000000" w:themeColor="text1"/>
          <w:sz w:val="22"/>
          <w:szCs w:val="22"/>
        </w:rPr>
        <w:t xml:space="preserve"> ». </w:t>
      </w:r>
    </w:p>
    <w:p w14:paraId="7D4352D9" w14:textId="77777777" w:rsidR="167502A7" w:rsidRDefault="167502A7" w:rsidP="007E5EBD">
      <w:pPr>
        <w:pStyle w:val="NormalWeb"/>
        <w:shd w:val="clear" w:color="auto" w:fill="FFFFFF" w:themeFill="background1"/>
        <w:spacing w:before="0" w:beforeAutospacing="0" w:after="0" w:afterAutospacing="0"/>
        <w:ind w:left="567" w:right="52"/>
        <w:rPr>
          <w:rFonts w:ascii="Arial" w:hAnsi="Arial" w:cs="Arial"/>
          <w:color w:val="000000" w:themeColor="text1"/>
          <w:sz w:val="22"/>
          <w:szCs w:val="22"/>
        </w:rPr>
      </w:pPr>
    </w:p>
    <w:p w14:paraId="06CE2A32" w14:textId="2775BAB3" w:rsidR="0F2E0597" w:rsidRDefault="0F2E0597" w:rsidP="007A4735">
      <w:pPr>
        <w:pStyle w:val="NormalWeb"/>
        <w:shd w:val="clear" w:color="auto" w:fill="FFFFFF" w:themeFill="background1"/>
        <w:spacing w:before="0" w:beforeAutospacing="0" w:after="0" w:afterAutospacing="0"/>
        <w:ind w:right="52"/>
        <w:jc w:val="both"/>
        <w:rPr>
          <w:rFonts w:ascii="Arial" w:hAnsi="Arial" w:cs="Arial"/>
          <w:color w:val="000000" w:themeColor="text1"/>
          <w:sz w:val="22"/>
          <w:szCs w:val="22"/>
        </w:rPr>
      </w:pPr>
      <w:r w:rsidRPr="167502A7">
        <w:rPr>
          <w:rFonts w:ascii="Arial" w:hAnsi="Arial" w:cs="Arial"/>
          <w:color w:val="000000" w:themeColor="text1"/>
          <w:sz w:val="22"/>
          <w:szCs w:val="22"/>
        </w:rPr>
        <w:t>Il ressort de cette disposition qu’est dépourvu de caractère distinctif et ne peut donc valablement être enregistrée une marque constituée</w:t>
      </w:r>
      <w:r w:rsidR="00A86AE3">
        <w:rPr>
          <w:rFonts w:ascii="Arial" w:hAnsi="Arial" w:cs="Arial"/>
          <w:color w:val="000000" w:themeColor="text1"/>
          <w:sz w:val="22"/>
          <w:szCs w:val="22"/>
        </w:rPr>
        <w:t xml:space="preserve"> </w:t>
      </w:r>
      <w:r w:rsidR="00A86AE3" w:rsidRPr="00CB6754">
        <w:rPr>
          <w:rFonts w:ascii="Arial" w:hAnsi="Arial" w:cs="Arial"/>
          <w:color w:val="000000" w:themeColor="text1"/>
          <w:sz w:val="22"/>
          <w:szCs w:val="22"/>
        </w:rPr>
        <w:t>des éléments susvisés</w:t>
      </w:r>
      <w:r w:rsidR="007A4735" w:rsidRPr="00CB6754">
        <w:rPr>
          <w:rFonts w:ascii="Arial" w:hAnsi="Arial" w:cs="Arial"/>
          <w:color w:val="000000" w:themeColor="text1"/>
          <w:sz w:val="22"/>
          <w:szCs w:val="22"/>
        </w:rPr>
        <w:t xml:space="preserve">. </w:t>
      </w:r>
    </w:p>
    <w:p w14:paraId="698B275F" w14:textId="77777777" w:rsidR="167502A7" w:rsidRDefault="167502A7" w:rsidP="007E5EBD">
      <w:pPr>
        <w:pStyle w:val="NormalWeb"/>
        <w:shd w:val="clear" w:color="auto" w:fill="FFFFFF" w:themeFill="background1"/>
        <w:spacing w:before="0" w:beforeAutospacing="0" w:after="0" w:afterAutospacing="0"/>
        <w:ind w:left="567" w:right="52"/>
        <w:jc w:val="both"/>
        <w:rPr>
          <w:rFonts w:ascii="Arial" w:hAnsi="Arial" w:cs="Arial"/>
          <w:color w:val="000000" w:themeColor="text1"/>
          <w:sz w:val="22"/>
          <w:szCs w:val="22"/>
        </w:rPr>
      </w:pPr>
    </w:p>
    <w:p w14:paraId="31752619" w14:textId="77777777" w:rsidR="0F2E0597" w:rsidRDefault="0F2E0597" w:rsidP="007E5EBD">
      <w:pPr>
        <w:pStyle w:val="NormalWeb"/>
        <w:shd w:val="clear" w:color="auto" w:fill="FFFFFF" w:themeFill="background1"/>
        <w:spacing w:before="0" w:beforeAutospacing="0" w:after="0" w:afterAutospacing="0"/>
        <w:ind w:right="52"/>
        <w:jc w:val="both"/>
        <w:rPr>
          <w:rFonts w:ascii="Arial" w:hAnsi="Arial" w:cs="Arial"/>
          <w:color w:val="000000" w:themeColor="text1"/>
          <w:sz w:val="22"/>
          <w:szCs w:val="22"/>
        </w:rPr>
      </w:pPr>
      <w:r w:rsidRPr="167502A7">
        <w:rPr>
          <w:rFonts w:ascii="Arial" w:hAnsi="Arial" w:cs="Arial"/>
          <w:color w:val="000000" w:themeColor="text1"/>
          <w:sz w:val="22"/>
          <w:szCs w:val="22"/>
        </w:rPr>
        <w:t xml:space="preserve">Une liste similaire est mentionnée à l’article L. 713-6 du Code de la propriété intellectuelle, qui restreint les prérogatives du titulaire d’une marque composée d’un élément non-distinctif en prévoyant que : </w:t>
      </w:r>
    </w:p>
    <w:p w14:paraId="29B37E25" w14:textId="77777777" w:rsidR="167502A7" w:rsidRDefault="167502A7" w:rsidP="007E5EBD">
      <w:pPr>
        <w:pStyle w:val="NormalWeb"/>
        <w:shd w:val="clear" w:color="auto" w:fill="FFFFFF" w:themeFill="background1"/>
        <w:spacing w:before="0" w:beforeAutospacing="0" w:after="0" w:afterAutospacing="0"/>
        <w:ind w:left="567" w:right="52"/>
        <w:jc w:val="both"/>
        <w:rPr>
          <w:rFonts w:ascii="Arial" w:hAnsi="Arial" w:cs="Arial"/>
          <w:color w:val="000000" w:themeColor="text1"/>
          <w:sz w:val="22"/>
          <w:szCs w:val="22"/>
        </w:rPr>
      </w:pPr>
    </w:p>
    <w:p w14:paraId="6372071C" w14:textId="77777777" w:rsidR="0F2E0597" w:rsidRDefault="0F2E0597" w:rsidP="007E5EBD">
      <w:pPr>
        <w:pStyle w:val="NormalWeb"/>
        <w:shd w:val="clear" w:color="auto" w:fill="FFFFFF" w:themeFill="background1"/>
        <w:spacing w:before="0" w:beforeAutospacing="0" w:after="0" w:afterAutospacing="0"/>
        <w:ind w:left="567" w:right="52"/>
        <w:jc w:val="both"/>
        <w:rPr>
          <w:rFonts w:ascii="Arial" w:hAnsi="Arial" w:cs="Arial"/>
          <w:i/>
          <w:iCs/>
          <w:color w:val="000000" w:themeColor="text1"/>
          <w:sz w:val="22"/>
          <w:szCs w:val="22"/>
        </w:rPr>
      </w:pPr>
      <w:r w:rsidRPr="167502A7">
        <w:rPr>
          <w:rFonts w:ascii="Arial" w:hAnsi="Arial" w:cs="Arial"/>
          <w:i/>
          <w:iCs/>
          <w:color w:val="000000" w:themeColor="text1"/>
          <w:sz w:val="22"/>
          <w:szCs w:val="22"/>
        </w:rPr>
        <w:t>« I. - Une marque ne permet pas à son titulaire d'interdire à un tiers l'usage, dans la vie des affaires, conformément aux usages loyaux du commerce :</w:t>
      </w:r>
    </w:p>
    <w:p w14:paraId="37CF4FA9" w14:textId="77777777" w:rsidR="0F2E0597" w:rsidRDefault="0F2E0597" w:rsidP="007E5EBD">
      <w:pPr>
        <w:pStyle w:val="NormalWeb"/>
        <w:shd w:val="clear" w:color="auto" w:fill="FFFFFF" w:themeFill="background1"/>
        <w:spacing w:before="0" w:beforeAutospacing="0" w:after="0" w:afterAutospacing="0"/>
        <w:ind w:left="567" w:right="52"/>
        <w:jc w:val="both"/>
        <w:rPr>
          <w:rFonts w:ascii="Arial" w:hAnsi="Arial" w:cs="Arial"/>
          <w:i/>
          <w:iCs/>
          <w:color w:val="000000" w:themeColor="text1"/>
          <w:sz w:val="22"/>
          <w:szCs w:val="22"/>
        </w:rPr>
      </w:pPr>
      <w:r w:rsidRPr="167502A7">
        <w:rPr>
          <w:rFonts w:ascii="Arial" w:hAnsi="Arial" w:cs="Arial"/>
          <w:i/>
          <w:iCs/>
          <w:color w:val="000000" w:themeColor="text1"/>
          <w:sz w:val="22"/>
          <w:szCs w:val="22"/>
        </w:rPr>
        <w:t>[…]</w:t>
      </w:r>
    </w:p>
    <w:p w14:paraId="26A40BC5" w14:textId="77777777" w:rsidR="0F2E0597" w:rsidRDefault="0F2E0597" w:rsidP="007E5EBD">
      <w:pPr>
        <w:pStyle w:val="NormalWeb"/>
        <w:shd w:val="clear" w:color="auto" w:fill="FFFFFF" w:themeFill="background1"/>
        <w:spacing w:before="0" w:beforeAutospacing="0" w:after="0" w:afterAutospacing="0"/>
        <w:ind w:left="567" w:right="52"/>
        <w:jc w:val="both"/>
        <w:rPr>
          <w:rStyle w:val="normaltextrun"/>
          <w:rFonts w:ascii="Arial" w:hAnsi="Arial" w:cs="Arial"/>
          <w:i/>
          <w:iCs/>
          <w:color w:val="000000" w:themeColor="text1"/>
          <w:sz w:val="22"/>
          <w:szCs w:val="22"/>
        </w:rPr>
      </w:pPr>
      <w:r w:rsidRPr="167502A7">
        <w:rPr>
          <w:rFonts w:ascii="Arial" w:hAnsi="Arial" w:cs="Arial"/>
          <w:i/>
          <w:iCs/>
          <w:color w:val="000000" w:themeColor="text1"/>
          <w:sz w:val="22"/>
          <w:szCs w:val="22"/>
        </w:rPr>
        <w:t xml:space="preserve">2° De signes ou d'indications qui sont dépourvus de caractère distinctif ou qui se rapportent à l'espèce, à la qualité, à la quantité, à la destination, à la valeur, à la provenance géographique, à l'époque de la production du produit ou de la prestation du service ou à d'autres caractéristiques de ceux-ci […] ». </w:t>
      </w:r>
    </w:p>
    <w:p w14:paraId="79FC2C53" w14:textId="77777777" w:rsidR="167502A7" w:rsidRDefault="167502A7" w:rsidP="007E5EBD">
      <w:pPr>
        <w:pStyle w:val="NormalWeb"/>
        <w:shd w:val="clear" w:color="auto" w:fill="FFFFFF" w:themeFill="background1"/>
        <w:spacing w:before="0" w:beforeAutospacing="0" w:after="0" w:afterAutospacing="0"/>
        <w:ind w:left="567" w:right="52"/>
        <w:jc w:val="both"/>
        <w:rPr>
          <w:rFonts w:ascii="Arial" w:hAnsi="Arial" w:cs="Arial"/>
          <w:color w:val="000000" w:themeColor="text1"/>
          <w:sz w:val="22"/>
          <w:szCs w:val="22"/>
        </w:rPr>
      </w:pPr>
    </w:p>
    <w:p w14:paraId="507954E9" w14:textId="77777777" w:rsidR="0F2E0597" w:rsidRDefault="0F2E0597" w:rsidP="007E5EBD">
      <w:pPr>
        <w:ind w:right="52"/>
        <w:jc w:val="both"/>
        <w:rPr>
          <w:rFonts w:ascii="Arial" w:hAnsi="Arial" w:cs="Arial"/>
          <w:color w:val="000000" w:themeColor="text1"/>
          <w:lang w:val="fr-FR"/>
        </w:rPr>
      </w:pPr>
      <w:r w:rsidRPr="167502A7">
        <w:rPr>
          <w:rFonts w:ascii="Arial" w:hAnsi="Arial" w:cs="Arial"/>
          <w:color w:val="000000" w:themeColor="text1"/>
          <w:lang w:val="fr-FR"/>
        </w:rPr>
        <w:t xml:space="preserve">Le Code </w:t>
      </w:r>
      <w:r w:rsidRPr="167502A7">
        <w:rPr>
          <w:rFonts w:ascii="Arial" w:hAnsi="Arial" w:cs="Arial"/>
          <w:lang w:val="fr-FR"/>
        </w:rPr>
        <w:t>de</w:t>
      </w:r>
      <w:r w:rsidRPr="167502A7">
        <w:rPr>
          <w:rFonts w:ascii="Arial" w:hAnsi="Arial" w:cs="Arial"/>
          <w:color w:val="000000" w:themeColor="text1"/>
          <w:lang w:val="fr-FR"/>
        </w:rPr>
        <w:t xml:space="preserve"> la propriété intellectuelle prévoit ainsi : </w:t>
      </w:r>
    </w:p>
    <w:p w14:paraId="12178D07" w14:textId="77777777" w:rsidR="167502A7" w:rsidRDefault="167502A7" w:rsidP="007E5EBD">
      <w:pPr>
        <w:pStyle w:val="NormalWeb"/>
        <w:shd w:val="clear" w:color="auto" w:fill="FFFFFF" w:themeFill="background1"/>
        <w:spacing w:before="0" w:beforeAutospacing="0" w:after="0" w:afterAutospacing="0"/>
        <w:ind w:left="567" w:right="52"/>
        <w:jc w:val="both"/>
        <w:rPr>
          <w:rFonts w:ascii="Arial" w:hAnsi="Arial" w:cs="Arial"/>
          <w:color w:val="000000" w:themeColor="text1"/>
          <w:sz w:val="22"/>
          <w:szCs w:val="22"/>
        </w:rPr>
      </w:pPr>
    </w:p>
    <w:p w14:paraId="7FEC7CFC" w14:textId="77777777" w:rsidR="0F2E0597" w:rsidRDefault="0F2E0597" w:rsidP="004F7AFF">
      <w:pPr>
        <w:pStyle w:val="NormalWeb"/>
        <w:numPr>
          <w:ilvl w:val="0"/>
          <w:numId w:val="29"/>
        </w:numPr>
        <w:shd w:val="clear" w:color="auto" w:fill="FFFFFF" w:themeFill="background1"/>
        <w:spacing w:before="0" w:beforeAutospacing="0" w:after="0" w:afterAutospacing="0"/>
        <w:ind w:right="52"/>
        <w:jc w:val="both"/>
        <w:rPr>
          <w:rFonts w:ascii="Arial" w:hAnsi="Arial" w:cs="Arial"/>
          <w:color w:val="000000" w:themeColor="text1"/>
          <w:sz w:val="22"/>
          <w:szCs w:val="22"/>
        </w:rPr>
      </w:pPr>
      <w:proofErr w:type="gramStart"/>
      <w:r w:rsidRPr="167502A7">
        <w:rPr>
          <w:rFonts w:ascii="Arial" w:hAnsi="Arial" w:cs="Arial"/>
          <w:color w:val="000000" w:themeColor="text1"/>
          <w:sz w:val="22"/>
          <w:szCs w:val="22"/>
        </w:rPr>
        <w:t>d’une</w:t>
      </w:r>
      <w:proofErr w:type="gramEnd"/>
      <w:r w:rsidRPr="167502A7">
        <w:rPr>
          <w:rFonts w:ascii="Arial" w:hAnsi="Arial" w:cs="Arial"/>
          <w:color w:val="000000" w:themeColor="text1"/>
          <w:sz w:val="22"/>
          <w:szCs w:val="22"/>
        </w:rPr>
        <w:t xml:space="preserve"> part qu’un signe composé uniquement d’un élément non distinctif pouvant désigner une caractéristique du produit ou service ne peut être enregistré à titre de marque, </w:t>
      </w:r>
    </w:p>
    <w:p w14:paraId="6D65449F" w14:textId="77777777" w:rsidR="007A4735" w:rsidRDefault="007A4735" w:rsidP="007A4735">
      <w:pPr>
        <w:pStyle w:val="NormalWeb"/>
        <w:shd w:val="clear" w:color="auto" w:fill="FFFFFF" w:themeFill="background1"/>
        <w:spacing w:before="0" w:beforeAutospacing="0" w:after="0" w:afterAutospacing="0"/>
        <w:ind w:left="1068" w:right="52"/>
        <w:jc w:val="both"/>
        <w:rPr>
          <w:rFonts w:ascii="Arial" w:hAnsi="Arial" w:cs="Arial"/>
          <w:color w:val="000000" w:themeColor="text1"/>
          <w:sz w:val="22"/>
          <w:szCs w:val="22"/>
        </w:rPr>
      </w:pPr>
    </w:p>
    <w:p w14:paraId="15368A75" w14:textId="77777777" w:rsidR="0F2E0597" w:rsidRDefault="0F2E0597" w:rsidP="004F7AFF">
      <w:pPr>
        <w:pStyle w:val="NormalWeb"/>
        <w:numPr>
          <w:ilvl w:val="0"/>
          <w:numId w:val="29"/>
        </w:numPr>
        <w:shd w:val="clear" w:color="auto" w:fill="FFFFFF" w:themeFill="background1"/>
        <w:spacing w:before="0" w:beforeAutospacing="0" w:after="0" w:afterAutospacing="0"/>
        <w:ind w:right="52"/>
        <w:jc w:val="both"/>
        <w:rPr>
          <w:rFonts w:ascii="Arial" w:hAnsi="Arial" w:cs="Arial"/>
          <w:color w:val="000000" w:themeColor="text1"/>
          <w:sz w:val="22"/>
          <w:szCs w:val="22"/>
        </w:rPr>
      </w:pPr>
      <w:proofErr w:type="gramStart"/>
      <w:r w:rsidRPr="167502A7">
        <w:rPr>
          <w:rFonts w:ascii="Arial" w:hAnsi="Arial" w:cs="Arial"/>
          <w:color w:val="000000" w:themeColor="text1"/>
          <w:sz w:val="22"/>
          <w:szCs w:val="22"/>
        </w:rPr>
        <w:t>d’autre</w:t>
      </w:r>
      <w:proofErr w:type="gramEnd"/>
      <w:r w:rsidRPr="167502A7">
        <w:rPr>
          <w:rFonts w:ascii="Arial" w:hAnsi="Arial" w:cs="Arial"/>
          <w:color w:val="000000" w:themeColor="text1"/>
          <w:sz w:val="22"/>
          <w:szCs w:val="22"/>
        </w:rPr>
        <w:t xml:space="preserve"> part, qu’une marque composite comprenant un élément dépourvu de caractère distinctif ou se rapportant à une caractéristique du produit ou service ne peut permettre à son titulaire de se réserver l’usage de cet élément. </w:t>
      </w:r>
    </w:p>
    <w:p w14:paraId="62A1314A" w14:textId="77777777" w:rsidR="167502A7" w:rsidRDefault="167502A7" w:rsidP="007E5EBD">
      <w:pPr>
        <w:pStyle w:val="NormalWeb"/>
        <w:shd w:val="clear" w:color="auto" w:fill="FFFFFF" w:themeFill="background1"/>
        <w:spacing w:before="0" w:beforeAutospacing="0" w:after="0" w:afterAutospacing="0"/>
        <w:ind w:left="567" w:right="52"/>
        <w:jc w:val="both"/>
        <w:rPr>
          <w:rFonts w:ascii="Arial" w:hAnsi="Arial" w:cs="Arial"/>
          <w:color w:val="000000" w:themeColor="text1"/>
          <w:sz w:val="22"/>
          <w:szCs w:val="22"/>
        </w:rPr>
      </w:pPr>
    </w:p>
    <w:p w14:paraId="46BA2D1C" w14:textId="61068916" w:rsidR="0F2E0597" w:rsidRDefault="0F2E0597" w:rsidP="007E5EBD">
      <w:pPr>
        <w:jc w:val="both"/>
        <w:rPr>
          <w:rFonts w:ascii="Arial" w:hAnsi="Arial" w:cs="Arial"/>
          <w:color w:val="000000" w:themeColor="text1"/>
          <w:lang w:val="fr-FR"/>
        </w:rPr>
      </w:pPr>
      <w:r w:rsidRPr="167502A7">
        <w:rPr>
          <w:rFonts w:ascii="Arial" w:hAnsi="Arial" w:cs="Arial"/>
          <w:color w:val="000000" w:themeColor="text1"/>
          <w:lang w:val="fr-FR"/>
        </w:rPr>
        <w:lastRenderedPageBreak/>
        <w:t>Aucune distinction</w:t>
      </w:r>
      <w:r w:rsidR="007A4735">
        <w:rPr>
          <w:rFonts w:ascii="Arial" w:hAnsi="Arial" w:cs="Arial"/>
          <w:color w:val="000000" w:themeColor="text1"/>
          <w:lang w:val="fr-FR"/>
        </w:rPr>
        <w:t>,</w:t>
      </w:r>
      <w:r w:rsidRPr="167502A7">
        <w:rPr>
          <w:rFonts w:ascii="Arial" w:hAnsi="Arial" w:cs="Arial"/>
          <w:color w:val="000000" w:themeColor="text1"/>
          <w:lang w:val="fr-FR"/>
        </w:rPr>
        <w:t xml:space="preserve"> ni hiérarchie n’est effectuée par le Code de la propriété intellectuelle en fonction de la nature de l’élément non-distinctif et notamment du type de </w:t>
      </w:r>
      <w:r w:rsidRPr="167502A7">
        <w:rPr>
          <w:rFonts w:ascii="Arial" w:hAnsi="Arial" w:cs="Arial"/>
          <w:lang w:val="fr-FR"/>
        </w:rPr>
        <w:t>caractéristique</w:t>
      </w:r>
      <w:r w:rsidRPr="167502A7">
        <w:rPr>
          <w:rFonts w:ascii="Arial" w:hAnsi="Arial" w:cs="Arial"/>
          <w:color w:val="000000" w:themeColor="text1"/>
          <w:lang w:val="fr-FR"/>
        </w:rPr>
        <w:t xml:space="preserve"> du produit ou service susceptible d’être désigné par l’élément non-distinctif</w:t>
      </w:r>
      <w:r w:rsidR="0B47CD62" w:rsidRPr="167502A7">
        <w:rPr>
          <w:rFonts w:ascii="Arial" w:hAnsi="Arial" w:cs="Arial"/>
          <w:color w:val="000000" w:themeColor="text1"/>
          <w:lang w:val="fr-FR"/>
        </w:rPr>
        <w:t>.</w:t>
      </w:r>
    </w:p>
    <w:p w14:paraId="3670AB34" w14:textId="0932DFB4" w:rsidR="167502A7" w:rsidRDefault="167502A7" w:rsidP="007E5EBD">
      <w:pPr>
        <w:tabs>
          <w:tab w:val="left" w:pos="576"/>
          <w:tab w:val="left" w:pos="1512"/>
        </w:tabs>
        <w:jc w:val="both"/>
        <w:rPr>
          <w:rFonts w:ascii="Arial" w:eastAsia="Arial" w:hAnsi="Arial" w:cs="Arial"/>
          <w:color w:val="000000" w:themeColor="text1"/>
          <w:lang w:val="fr-FR"/>
        </w:rPr>
      </w:pPr>
    </w:p>
    <w:p w14:paraId="37DE43FC" w14:textId="69676A50" w:rsidR="54B5A1F8" w:rsidRPr="006369F2" w:rsidRDefault="54B5A1F8" w:rsidP="007E5EBD">
      <w:pPr>
        <w:tabs>
          <w:tab w:val="left" w:pos="576"/>
          <w:tab w:val="left" w:pos="1512"/>
        </w:tabs>
        <w:jc w:val="both"/>
        <w:rPr>
          <w:rFonts w:ascii="Arial" w:hAnsi="Arial" w:cs="Arial"/>
          <w:lang w:val="fr-FR"/>
        </w:rPr>
      </w:pPr>
      <w:r w:rsidRPr="006369F2">
        <w:rPr>
          <w:rFonts w:ascii="Arial" w:eastAsia="Arial" w:hAnsi="Arial" w:cs="Arial"/>
          <w:color w:val="000000" w:themeColor="text1"/>
          <w:lang w:val="fr-FR"/>
        </w:rPr>
        <w:t>L'analyse de la jurisprudence française révèle qu</w:t>
      </w:r>
      <w:r w:rsidR="58782DF2" w:rsidRPr="006369F2">
        <w:rPr>
          <w:rFonts w:ascii="Arial" w:eastAsia="Arial" w:hAnsi="Arial" w:cs="Arial"/>
          <w:color w:val="000000" w:themeColor="text1"/>
          <w:lang w:val="fr-FR"/>
        </w:rPr>
        <w:t>’il arrive que</w:t>
      </w:r>
      <w:r w:rsidRPr="006369F2">
        <w:rPr>
          <w:rFonts w:ascii="Arial" w:eastAsia="Arial" w:hAnsi="Arial" w:cs="Arial"/>
          <w:color w:val="000000" w:themeColor="text1"/>
          <w:lang w:val="fr-FR"/>
        </w:rPr>
        <w:t xml:space="preserve"> l</w:t>
      </w:r>
      <w:r w:rsidRPr="006369F2">
        <w:rPr>
          <w:rFonts w:ascii="Arial" w:hAnsi="Arial" w:cs="Arial"/>
          <w:lang w:val="fr-FR"/>
        </w:rPr>
        <w:t xml:space="preserve">es juges précisent la nature de l’élément non distinctif lors de la démonstration du risque de confusion, afin d’expliciter en quoi celui-ci est dépourvu de caractère distinctif. </w:t>
      </w:r>
    </w:p>
    <w:p w14:paraId="23689F86" w14:textId="22EA3079" w:rsidR="167502A7" w:rsidRDefault="167502A7" w:rsidP="007E5EBD">
      <w:pPr>
        <w:tabs>
          <w:tab w:val="left" w:pos="576"/>
          <w:tab w:val="left" w:pos="1512"/>
        </w:tabs>
        <w:jc w:val="both"/>
        <w:rPr>
          <w:rFonts w:ascii="Arial" w:hAnsi="Arial" w:cs="Arial"/>
          <w:lang w:val="fr-FR"/>
        </w:rPr>
      </w:pPr>
    </w:p>
    <w:p w14:paraId="16CA2A77" w14:textId="08216240" w:rsidR="00F7718A" w:rsidRPr="0016733F" w:rsidRDefault="54B5A1F8" w:rsidP="007E5EBD">
      <w:pPr>
        <w:autoSpaceDE w:val="0"/>
        <w:autoSpaceDN w:val="0"/>
        <w:adjustRightInd w:val="0"/>
        <w:jc w:val="both"/>
        <w:rPr>
          <w:rStyle w:val="eop"/>
          <w:rFonts w:ascii="Arial" w:hAnsi="Arial" w:cs="Arial"/>
          <w:kern w:val="2"/>
          <w:lang w:val="fr-FR"/>
        </w:rPr>
      </w:pPr>
      <w:r w:rsidRPr="167502A7">
        <w:rPr>
          <w:rFonts w:ascii="Arial" w:hAnsi="Arial" w:cs="Arial"/>
          <w:lang w:val="fr-FR"/>
        </w:rPr>
        <w:t>Toutefois, il apparait que la nature de l’élément non-distinctif d’une marque composite est sans incidence sur les modalités selon lesquelles est appréciée la similitude entre deux marques composites comprenant le même élément non distinctif</w:t>
      </w:r>
      <w:r w:rsidR="5635AD39" w:rsidRPr="167502A7">
        <w:rPr>
          <w:rFonts w:ascii="Arial" w:hAnsi="Arial" w:cs="Arial"/>
          <w:lang w:val="fr-FR"/>
        </w:rPr>
        <w:t>. S</w:t>
      </w:r>
      <w:r w:rsidR="33138792" w:rsidRPr="167502A7">
        <w:rPr>
          <w:rFonts w:ascii="Arial" w:hAnsi="Arial" w:cs="Arial"/>
          <w:lang w:val="fr-FR"/>
        </w:rPr>
        <w:t>i</w:t>
      </w:r>
      <w:r w:rsidRPr="167502A7">
        <w:rPr>
          <w:rFonts w:ascii="Arial" w:hAnsi="Arial" w:cs="Arial"/>
          <w:lang w:val="fr-FR"/>
        </w:rPr>
        <w:t xml:space="preserve"> le constat du caractère non-distinctif </w:t>
      </w:r>
      <w:r w:rsidR="17C23876" w:rsidRPr="167502A7">
        <w:rPr>
          <w:rFonts w:ascii="Arial" w:hAnsi="Arial" w:cs="Arial"/>
          <w:lang w:val="fr-FR"/>
        </w:rPr>
        <w:t>d’un élément de la marque composite peut avoir une incidence sur l’examen du risque de confusion, peu importe la nature de celui-ci</w:t>
      </w:r>
      <w:r w:rsidR="007A4735">
        <w:rPr>
          <w:rFonts w:ascii="Arial" w:hAnsi="Arial" w:cs="Arial"/>
          <w:lang w:val="fr-FR"/>
        </w:rPr>
        <w:t> :</w:t>
      </w:r>
      <w:r w:rsidR="17C23876" w:rsidRPr="167502A7">
        <w:rPr>
          <w:rFonts w:ascii="Arial" w:hAnsi="Arial" w:cs="Arial"/>
          <w:lang w:val="fr-FR"/>
        </w:rPr>
        <w:t xml:space="preserve"> </w:t>
      </w:r>
    </w:p>
    <w:p w14:paraId="3BA72FAB" w14:textId="77777777" w:rsidR="00F7718A" w:rsidRDefault="00F7718A" w:rsidP="007E5EBD">
      <w:pPr>
        <w:autoSpaceDE w:val="0"/>
        <w:autoSpaceDN w:val="0"/>
        <w:adjustRightInd w:val="0"/>
        <w:ind w:right="52"/>
        <w:jc w:val="both"/>
        <w:rPr>
          <w:rFonts w:ascii="Arial" w:hAnsi="Arial" w:cs="Arial"/>
          <w:lang w:val="fr-FR"/>
        </w:rPr>
      </w:pPr>
    </w:p>
    <w:tbl>
      <w:tblPr>
        <w:tblW w:w="11340"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701"/>
        <w:gridCol w:w="1843"/>
        <w:gridCol w:w="1842"/>
        <w:gridCol w:w="4252"/>
      </w:tblGrid>
      <w:tr w:rsidR="00F7718A" w:rsidRPr="00AF2084" w14:paraId="4EDEAF65" w14:textId="77777777" w:rsidTr="002723DF">
        <w:tc>
          <w:tcPr>
            <w:tcW w:w="1702" w:type="dxa"/>
            <w:shd w:val="clear" w:color="auto" w:fill="DAE9F7"/>
            <w:vAlign w:val="center"/>
          </w:tcPr>
          <w:p w14:paraId="4BD87B2E" w14:textId="77777777" w:rsidR="00F7718A" w:rsidRPr="0014747C" w:rsidRDefault="00F7718A" w:rsidP="007E5EBD">
            <w:pPr>
              <w:contextualSpacing/>
              <w:jc w:val="center"/>
              <w:rPr>
                <w:rFonts w:ascii="Arial" w:hAnsi="Arial" w:cs="Arial"/>
                <w:b/>
                <w:bCs/>
                <w:sz w:val="20"/>
                <w:szCs w:val="20"/>
                <w:lang w:val="fr-FR"/>
              </w:rPr>
            </w:pPr>
            <w:r w:rsidRPr="0014747C">
              <w:rPr>
                <w:rFonts w:ascii="Arial" w:hAnsi="Arial" w:cs="Arial"/>
                <w:b/>
                <w:bCs/>
                <w:sz w:val="20"/>
                <w:szCs w:val="20"/>
                <w:lang w:val="fr-FR"/>
              </w:rPr>
              <w:t>Nature de l’élément non distinctif commun</w:t>
            </w:r>
          </w:p>
        </w:tc>
        <w:tc>
          <w:tcPr>
            <w:tcW w:w="1701" w:type="dxa"/>
            <w:shd w:val="clear" w:color="auto" w:fill="DAE9F7"/>
            <w:vAlign w:val="center"/>
          </w:tcPr>
          <w:p w14:paraId="4AFA7C16" w14:textId="77777777" w:rsidR="00F7718A" w:rsidRPr="0014747C" w:rsidRDefault="00F7718A" w:rsidP="007E5EBD">
            <w:pPr>
              <w:contextualSpacing/>
              <w:jc w:val="center"/>
              <w:rPr>
                <w:rFonts w:ascii="Arial" w:hAnsi="Arial" w:cs="Arial"/>
                <w:b/>
                <w:bCs/>
                <w:sz w:val="20"/>
                <w:szCs w:val="20"/>
              </w:rPr>
            </w:pPr>
            <w:proofErr w:type="spellStart"/>
            <w:r w:rsidRPr="0014747C">
              <w:rPr>
                <w:rFonts w:ascii="Arial" w:hAnsi="Arial" w:cs="Arial"/>
                <w:b/>
                <w:bCs/>
                <w:sz w:val="20"/>
                <w:szCs w:val="20"/>
              </w:rPr>
              <w:t>Décision</w:t>
            </w:r>
            <w:proofErr w:type="spellEnd"/>
          </w:p>
        </w:tc>
        <w:tc>
          <w:tcPr>
            <w:tcW w:w="1843" w:type="dxa"/>
            <w:shd w:val="clear" w:color="auto" w:fill="DAE9F7"/>
            <w:vAlign w:val="center"/>
          </w:tcPr>
          <w:p w14:paraId="067732CF" w14:textId="77777777" w:rsidR="00F7718A" w:rsidRPr="0014747C" w:rsidRDefault="00F7718A" w:rsidP="007E5EBD">
            <w:pPr>
              <w:contextualSpacing/>
              <w:jc w:val="center"/>
              <w:rPr>
                <w:rFonts w:ascii="Arial" w:hAnsi="Arial" w:cs="Arial"/>
                <w:b/>
                <w:bCs/>
                <w:sz w:val="20"/>
                <w:szCs w:val="20"/>
              </w:rPr>
            </w:pPr>
            <w:r w:rsidRPr="0014747C">
              <w:rPr>
                <w:rFonts w:ascii="Arial" w:hAnsi="Arial" w:cs="Arial"/>
                <w:b/>
                <w:bCs/>
                <w:sz w:val="20"/>
                <w:szCs w:val="20"/>
              </w:rPr>
              <w:t>Marque 1</w:t>
            </w:r>
          </w:p>
        </w:tc>
        <w:tc>
          <w:tcPr>
            <w:tcW w:w="1842" w:type="dxa"/>
            <w:shd w:val="clear" w:color="auto" w:fill="DAE9F7"/>
            <w:vAlign w:val="center"/>
          </w:tcPr>
          <w:p w14:paraId="25E4E85F" w14:textId="77777777" w:rsidR="00F7718A" w:rsidRPr="0014747C" w:rsidRDefault="00F7718A" w:rsidP="007E5EBD">
            <w:pPr>
              <w:contextualSpacing/>
              <w:jc w:val="center"/>
              <w:rPr>
                <w:rFonts w:ascii="Arial" w:hAnsi="Arial" w:cs="Arial"/>
                <w:b/>
                <w:bCs/>
                <w:sz w:val="20"/>
                <w:szCs w:val="20"/>
              </w:rPr>
            </w:pPr>
            <w:r w:rsidRPr="0014747C">
              <w:rPr>
                <w:rFonts w:ascii="Arial" w:hAnsi="Arial" w:cs="Arial"/>
                <w:b/>
                <w:bCs/>
                <w:sz w:val="20"/>
                <w:szCs w:val="20"/>
              </w:rPr>
              <w:t>Marque 2</w:t>
            </w:r>
          </w:p>
        </w:tc>
        <w:tc>
          <w:tcPr>
            <w:tcW w:w="4252" w:type="dxa"/>
            <w:shd w:val="clear" w:color="auto" w:fill="DAE9F7"/>
            <w:vAlign w:val="center"/>
          </w:tcPr>
          <w:p w14:paraId="59B34EB1" w14:textId="77777777" w:rsidR="00F7718A" w:rsidRPr="0014747C" w:rsidRDefault="00F7718A" w:rsidP="007E5EBD">
            <w:pPr>
              <w:contextualSpacing/>
              <w:jc w:val="center"/>
              <w:rPr>
                <w:rFonts w:ascii="Arial" w:hAnsi="Arial" w:cs="Arial"/>
                <w:b/>
                <w:bCs/>
                <w:sz w:val="20"/>
                <w:szCs w:val="20"/>
                <w:lang w:val="fr-FR"/>
              </w:rPr>
            </w:pPr>
            <w:r w:rsidRPr="0014747C">
              <w:rPr>
                <w:rFonts w:ascii="Arial" w:hAnsi="Arial" w:cs="Arial"/>
                <w:b/>
                <w:bCs/>
                <w:sz w:val="20"/>
                <w:szCs w:val="20"/>
                <w:lang w:val="fr-FR"/>
              </w:rPr>
              <w:t>Décision sur le risque de confusion</w:t>
            </w:r>
          </w:p>
        </w:tc>
      </w:tr>
      <w:tr w:rsidR="00F7718A" w:rsidRPr="00AF2084" w14:paraId="2435E7E6" w14:textId="77777777" w:rsidTr="002723DF">
        <w:trPr>
          <w:trHeight w:val="1889"/>
        </w:trPr>
        <w:tc>
          <w:tcPr>
            <w:tcW w:w="1702" w:type="dxa"/>
            <w:vMerge w:val="restart"/>
            <w:shd w:val="clear" w:color="auto" w:fill="auto"/>
            <w:vAlign w:val="center"/>
          </w:tcPr>
          <w:p w14:paraId="4FFBA063" w14:textId="77777777" w:rsidR="00F7718A" w:rsidRPr="0014747C" w:rsidRDefault="00F7718A" w:rsidP="007E5EBD">
            <w:pPr>
              <w:contextualSpacing/>
              <w:jc w:val="center"/>
              <w:rPr>
                <w:rFonts w:ascii="Arial" w:hAnsi="Arial" w:cs="Arial"/>
                <w:sz w:val="20"/>
                <w:szCs w:val="20"/>
                <w:lang w:val="fr-FR"/>
              </w:rPr>
            </w:pPr>
            <w:r w:rsidRPr="0014747C">
              <w:rPr>
                <w:rFonts w:ascii="Arial" w:hAnsi="Arial" w:cs="Arial"/>
                <w:sz w:val="20"/>
                <w:szCs w:val="20"/>
                <w:lang w:val="fr-FR"/>
              </w:rPr>
              <w:t>TERME GENERIQUE DES PRODUITS OU SERVICES</w:t>
            </w:r>
          </w:p>
        </w:tc>
        <w:tc>
          <w:tcPr>
            <w:tcW w:w="1701" w:type="dxa"/>
            <w:shd w:val="clear" w:color="auto" w:fill="auto"/>
            <w:vAlign w:val="center"/>
          </w:tcPr>
          <w:p w14:paraId="0344E8FC" w14:textId="77777777" w:rsidR="00F7718A" w:rsidRPr="0014747C" w:rsidRDefault="00F7718A" w:rsidP="007E5EBD">
            <w:pPr>
              <w:pStyle w:val="NormalWeb"/>
              <w:spacing w:before="0" w:beforeAutospacing="0" w:after="0" w:afterAutospacing="0"/>
              <w:jc w:val="center"/>
              <w:rPr>
                <w:rFonts w:ascii="Arial" w:hAnsi="Arial" w:cs="Arial"/>
                <w:color w:val="000000"/>
                <w:sz w:val="20"/>
                <w:szCs w:val="20"/>
              </w:rPr>
            </w:pPr>
            <w:r w:rsidRPr="0014747C">
              <w:rPr>
                <w:rFonts w:ascii="Arial" w:hAnsi="Arial" w:cs="Arial"/>
                <w:color w:val="000000"/>
                <w:sz w:val="20"/>
                <w:szCs w:val="20"/>
              </w:rPr>
              <w:t>CA Paris</w:t>
            </w:r>
          </w:p>
          <w:p w14:paraId="05AAB80F" w14:textId="77777777" w:rsidR="00F7718A" w:rsidRPr="0014747C" w:rsidRDefault="00F7718A" w:rsidP="007E5EBD">
            <w:pPr>
              <w:pStyle w:val="NormalWeb"/>
              <w:spacing w:before="0" w:beforeAutospacing="0" w:after="0" w:afterAutospacing="0"/>
              <w:jc w:val="center"/>
              <w:rPr>
                <w:rFonts w:ascii="Arial" w:hAnsi="Arial" w:cs="Arial"/>
                <w:color w:val="000000"/>
                <w:sz w:val="20"/>
                <w:szCs w:val="20"/>
              </w:rPr>
            </w:pPr>
            <w:r w:rsidRPr="0014747C">
              <w:rPr>
                <w:rFonts w:ascii="Arial" w:hAnsi="Arial" w:cs="Arial"/>
                <w:color w:val="000000"/>
                <w:sz w:val="20"/>
                <w:szCs w:val="20"/>
              </w:rPr>
              <w:t>27/11/2020</w:t>
            </w:r>
          </w:p>
          <w:p w14:paraId="6BD195BF" w14:textId="2778A96B" w:rsidR="00F7718A" w:rsidRPr="0014747C" w:rsidRDefault="00F7718A" w:rsidP="007E5EBD">
            <w:pPr>
              <w:pStyle w:val="NormalWeb"/>
              <w:spacing w:before="0" w:beforeAutospacing="0" w:after="0" w:afterAutospacing="0"/>
              <w:jc w:val="center"/>
              <w:rPr>
                <w:rFonts w:ascii="Arial" w:hAnsi="Arial" w:cs="Arial"/>
                <w:color w:val="000000"/>
                <w:sz w:val="20"/>
                <w:szCs w:val="20"/>
              </w:rPr>
            </w:pPr>
            <w:r w:rsidRPr="0014747C">
              <w:rPr>
                <w:rFonts w:ascii="Arial" w:hAnsi="Arial" w:cs="Arial"/>
                <w:color w:val="000000"/>
                <w:sz w:val="20"/>
                <w:szCs w:val="20"/>
              </w:rPr>
              <w:t>RG</w:t>
            </w:r>
            <w:r w:rsidR="001E25CA">
              <w:rPr>
                <w:rFonts w:ascii="Arial" w:hAnsi="Arial" w:cs="Arial"/>
                <w:color w:val="000000"/>
                <w:sz w:val="20"/>
                <w:szCs w:val="20"/>
              </w:rPr>
              <w:t xml:space="preserve"> </w:t>
            </w:r>
            <w:r w:rsidRPr="0014747C">
              <w:rPr>
                <w:rFonts w:ascii="Arial" w:hAnsi="Arial" w:cs="Arial"/>
                <w:color w:val="000000"/>
                <w:sz w:val="20"/>
                <w:szCs w:val="20"/>
              </w:rPr>
              <w:t>N°20/00899</w:t>
            </w:r>
          </w:p>
          <w:p w14:paraId="626AA02C" w14:textId="77777777" w:rsidR="00F7718A" w:rsidRPr="0014747C" w:rsidRDefault="00F7718A" w:rsidP="007E5EBD">
            <w:pPr>
              <w:pStyle w:val="NormalWeb"/>
              <w:spacing w:before="0" w:beforeAutospacing="0" w:after="0" w:afterAutospacing="0"/>
              <w:jc w:val="center"/>
              <w:rPr>
                <w:rFonts w:ascii="Arial" w:hAnsi="Arial" w:cs="Arial"/>
                <w:color w:val="000000"/>
                <w:sz w:val="20"/>
                <w:szCs w:val="20"/>
              </w:rPr>
            </w:pPr>
            <w:r w:rsidRPr="0014747C">
              <w:rPr>
                <w:rFonts w:ascii="Arial" w:hAnsi="Arial" w:cs="Arial"/>
                <w:color w:val="000000"/>
                <w:sz w:val="20"/>
                <w:szCs w:val="20"/>
              </w:rPr>
              <w:t>Recours</w:t>
            </w:r>
          </w:p>
          <w:p w14:paraId="2F8FAA1A" w14:textId="77777777" w:rsidR="00F7718A" w:rsidRPr="0014747C" w:rsidRDefault="00F7718A" w:rsidP="007E5EBD">
            <w:pPr>
              <w:pStyle w:val="NormalWeb"/>
              <w:spacing w:before="0" w:beforeAutospacing="0" w:after="0" w:afterAutospacing="0"/>
              <w:jc w:val="center"/>
              <w:rPr>
                <w:rFonts w:ascii="Arial" w:hAnsi="Arial" w:cs="Arial"/>
                <w:color w:val="000000"/>
                <w:sz w:val="20"/>
                <w:szCs w:val="20"/>
              </w:rPr>
            </w:pPr>
            <w:r w:rsidRPr="0014747C">
              <w:rPr>
                <w:rFonts w:ascii="Arial" w:hAnsi="Arial" w:cs="Arial"/>
                <w:color w:val="000000"/>
                <w:sz w:val="20"/>
                <w:szCs w:val="20"/>
              </w:rPr>
              <w:t>INPI</w:t>
            </w:r>
          </w:p>
          <w:p w14:paraId="357D736C" w14:textId="77777777" w:rsidR="00F7718A" w:rsidRPr="0014747C" w:rsidRDefault="00F7718A" w:rsidP="007E5EBD">
            <w:pPr>
              <w:contextualSpacing/>
              <w:jc w:val="center"/>
              <w:rPr>
                <w:rFonts w:ascii="Arial" w:hAnsi="Arial" w:cs="Arial"/>
                <w:sz w:val="20"/>
                <w:szCs w:val="20"/>
                <w:lang w:val="fr-FR"/>
              </w:rPr>
            </w:pPr>
          </w:p>
        </w:tc>
        <w:tc>
          <w:tcPr>
            <w:tcW w:w="1843" w:type="dxa"/>
            <w:shd w:val="clear" w:color="auto" w:fill="auto"/>
            <w:vAlign w:val="center"/>
          </w:tcPr>
          <w:p w14:paraId="28C1D71E" w14:textId="77777777" w:rsidR="00F7718A" w:rsidRPr="0014747C" w:rsidRDefault="00F7718A" w:rsidP="007E5EBD">
            <w:pPr>
              <w:contextualSpacing/>
              <w:jc w:val="center"/>
              <w:rPr>
                <w:rFonts w:ascii="Arial" w:hAnsi="Arial" w:cs="Arial"/>
                <w:sz w:val="20"/>
                <w:szCs w:val="20"/>
              </w:rPr>
            </w:pPr>
            <w:r w:rsidRPr="0014747C">
              <w:rPr>
                <w:rFonts w:ascii="Arial" w:hAnsi="Arial" w:cs="Arial"/>
                <w:sz w:val="20"/>
                <w:szCs w:val="20"/>
              </w:rPr>
              <w:fldChar w:fldCharType="begin"/>
            </w:r>
            <w:r w:rsidRPr="0014747C">
              <w:rPr>
                <w:rFonts w:ascii="Arial" w:hAnsi="Arial" w:cs="Arial"/>
                <w:sz w:val="20"/>
                <w:szCs w:val="20"/>
              </w:rPr>
              <w:instrText xml:space="preserve"> INCLUDEPICTURE  "https://data.inpi.fr/image/marques/FR3550449" \* MERGEFORMATINET </w:instrText>
            </w:r>
            <w:r w:rsidRPr="0014747C">
              <w:rPr>
                <w:rFonts w:ascii="Arial" w:hAnsi="Arial" w:cs="Arial"/>
                <w:sz w:val="20"/>
                <w:szCs w:val="20"/>
              </w:rPr>
              <w:fldChar w:fldCharType="separate"/>
            </w:r>
            <w:r w:rsidRPr="0014747C">
              <w:rPr>
                <w:rFonts w:ascii="Arial" w:hAnsi="Arial" w:cs="Arial"/>
                <w:sz w:val="20"/>
                <w:szCs w:val="20"/>
              </w:rPr>
              <w:fldChar w:fldCharType="begin"/>
            </w:r>
            <w:r w:rsidRPr="0014747C">
              <w:rPr>
                <w:rFonts w:ascii="Arial" w:hAnsi="Arial" w:cs="Arial"/>
                <w:sz w:val="20"/>
                <w:szCs w:val="20"/>
              </w:rPr>
              <w:instrText xml:space="preserve"> INCLUDEPICTURE  "https://data.inpi.fr/image/marques/FR3550449" \* MERGEFORMATINET </w:instrText>
            </w:r>
            <w:r w:rsidRPr="0014747C">
              <w:rPr>
                <w:rFonts w:ascii="Arial" w:hAnsi="Arial" w:cs="Arial"/>
                <w:sz w:val="20"/>
                <w:szCs w:val="20"/>
              </w:rPr>
              <w:fldChar w:fldCharType="separate"/>
            </w:r>
            <w:r w:rsidRPr="0014747C">
              <w:rPr>
                <w:rFonts w:ascii="Arial" w:hAnsi="Arial" w:cs="Arial"/>
                <w:sz w:val="20"/>
                <w:szCs w:val="20"/>
              </w:rPr>
              <w:fldChar w:fldCharType="begin"/>
            </w:r>
            <w:r w:rsidRPr="0014747C">
              <w:rPr>
                <w:rFonts w:ascii="Arial" w:hAnsi="Arial" w:cs="Arial"/>
                <w:sz w:val="20"/>
                <w:szCs w:val="20"/>
              </w:rPr>
              <w:instrText xml:space="preserve"> INCLUDEPICTURE  "https://data.inpi.fr/image/marques/FR3550449" \* MERGEFORMATINET </w:instrText>
            </w:r>
            <w:r w:rsidRPr="0014747C">
              <w:rPr>
                <w:rFonts w:ascii="Arial" w:hAnsi="Arial" w:cs="Arial"/>
                <w:sz w:val="20"/>
                <w:szCs w:val="20"/>
              </w:rPr>
              <w:fldChar w:fldCharType="separate"/>
            </w:r>
            <w:r w:rsidRPr="0014747C">
              <w:rPr>
                <w:rFonts w:ascii="Arial" w:hAnsi="Arial" w:cs="Arial"/>
                <w:sz w:val="20"/>
                <w:szCs w:val="20"/>
              </w:rPr>
              <w:fldChar w:fldCharType="begin"/>
            </w:r>
            <w:r w:rsidRPr="0014747C">
              <w:rPr>
                <w:rFonts w:ascii="Arial" w:hAnsi="Arial" w:cs="Arial"/>
                <w:sz w:val="20"/>
                <w:szCs w:val="20"/>
              </w:rPr>
              <w:instrText xml:space="preserve"> INCLUDEPICTURE  "https://data.inpi.fr/image/marques/FR3550449" \* MERGEFORMATINET </w:instrText>
            </w:r>
            <w:r w:rsidRPr="0014747C">
              <w:rPr>
                <w:rFonts w:ascii="Arial" w:hAnsi="Arial" w:cs="Arial"/>
                <w:sz w:val="20"/>
                <w:szCs w:val="20"/>
              </w:rPr>
              <w:fldChar w:fldCharType="separate"/>
            </w:r>
            <w:r w:rsidRPr="0014747C">
              <w:rPr>
                <w:rFonts w:ascii="Arial" w:hAnsi="Arial" w:cs="Arial"/>
                <w:sz w:val="20"/>
                <w:szCs w:val="20"/>
              </w:rPr>
              <w:fldChar w:fldCharType="begin"/>
            </w:r>
            <w:r w:rsidRPr="0014747C">
              <w:rPr>
                <w:rFonts w:ascii="Arial" w:hAnsi="Arial" w:cs="Arial"/>
                <w:sz w:val="20"/>
                <w:szCs w:val="20"/>
              </w:rPr>
              <w:instrText xml:space="preserve"> INCLUDEPICTURE  "https://data.inpi.fr/image/marques/FR3550449" \* MERGEFORMATINET </w:instrText>
            </w:r>
            <w:r w:rsidRPr="0014747C">
              <w:rPr>
                <w:rFonts w:ascii="Arial" w:hAnsi="Arial" w:cs="Arial"/>
                <w:sz w:val="20"/>
                <w:szCs w:val="20"/>
              </w:rPr>
              <w:fldChar w:fldCharType="separate"/>
            </w:r>
            <w:r w:rsidRPr="0014747C">
              <w:rPr>
                <w:rFonts w:ascii="Arial" w:hAnsi="Arial" w:cs="Arial"/>
                <w:sz w:val="20"/>
                <w:szCs w:val="20"/>
              </w:rPr>
              <w:fldChar w:fldCharType="begin"/>
            </w:r>
            <w:r w:rsidRPr="0014747C">
              <w:rPr>
                <w:rFonts w:ascii="Arial" w:hAnsi="Arial" w:cs="Arial"/>
                <w:sz w:val="20"/>
                <w:szCs w:val="20"/>
              </w:rPr>
              <w:instrText xml:space="preserve"> INCLUDEPICTURE  "https://data.inpi.fr/image/marques/FR3550449" \* MERGEFORMATINET </w:instrText>
            </w:r>
            <w:r w:rsidRPr="0014747C">
              <w:rPr>
                <w:rFonts w:ascii="Arial" w:hAnsi="Arial" w:cs="Arial"/>
                <w:sz w:val="20"/>
                <w:szCs w:val="20"/>
              </w:rPr>
              <w:fldChar w:fldCharType="separate"/>
            </w:r>
            <w:r w:rsidRPr="0014747C">
              <w:rPr>
                <w:rFonts w:ascii="Arial" w:hAnsi="Arial" w:cs="Arial"/>
                <w:sz w:val="20"/>
                <w:szCs w:val="20"/>
              </w:rPr>
              <w:fldChar w:fldCharType="begin"/>
            </w:r>
            <w:r w:rsidRPr="0014747C">
              <w:rPr>
                <w:rFonts w:ascii="Arial" w:hAnsi="Arial" w:cs="Arial"/>
                <w:sz w:val="20"/>
                <w:szCs w:val="20"/>
              </w:rPr>
              <w:instrText xml:space="preserve"> INCLUDEPICTURE  "https://data.inpi.fr/image/marques/FR3550449" \* MERGEFORMATINET </w:instrText>
            </w:r>
            <w:r w:rsidRPr="0014747C">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"https://data.inpi.fr/image/marques/FR3550449" \* MERGEFORMATINET </w:instrText>
            </w:r>
            <w:r>
              <w:rPr>
                <w:rFonts w:ascii="Arial" w:hAnsi="Arial" w:cs="Arial"/>
                <w:sz w:val="20"/>
                <w:szCs w:val="20"/>
              </w:rPr>
              <w:fldChar w:fldCharType="separate"/>
            </w:r>
            <w:r w:rsidR="00043CB1">
              <w:rPr>
                <w:rFonts w:ascii="Arial" w:hAnsi="Arial" w:cs="Arial"/>
                <w:sz w:val="20"/>
                <w:szCs w:val="20"/>
              </w:rPr>
              <w:fldChar w:fldCharType="begin"/>
            </w:r>
            <w:r w:rsidR="00043CB1">
              <w:rPr>
                <w:rFonts w:ascii="Arial" w:hAnsi="Arial" w:cs="Arial"/>
                <w:sz w:val="20"/>
                <w:szCs w:val="20"/>
              </w:rPr>
              <w:instrText xml:space="preserve"> INCLUDEPICTURE  "https://data.inpi.fr/image/marques/FR3550449" \* MERGEFORMATINET </w:instrText>
            </w:r>
            <w:r w:rsidR="00043CB1">
              <w:rPr>
                <w:rFonts w:ascii="Arial" w:hAnsi="Arial" w:cs="Arial"/>
                <w:sz w:val="20"/>
                <w:szCs w:val="20"/>
              </w:rPr>
              <w:fldChar w:fldCharType="separate"/>
            </w:r>
            <w:r w:rsidR="00D4473C">
              <w:rPr>
                <w:rFonts w:ascii="Arial" w:hAnsi="Arial" w:cs="Arial"/>
                <w:sz w:val="20"/>
                <w:szCs w:val="20"/>
              </w:rPr>
              <w:fldChar w:fldCharType="begin"/>
            </w:r>
            <w:r w:rsidR="00D4473C">
              <w:rPr>
                <w:rFonts w:ascii="Arial" w:hAnsi="Arial" w:cs="Arial"/>
                <w:sz w:val="20"/>
                <w:szCs w:val="20"/>
              </w:rPr>
              <w:instrText xml:space="preserve"> INCLUDEPICTURE  "https://data.inpi.fr/image/marques/FR3550449" \* MERGEFORMATINET </w:instrText>
            </w:r>
            <w:r w:rsidR="00D4473C">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"https://data.inpi.fr/image/marques/FR3550449"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"https://data.inpi.fr/image/marques/FR3550449"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"https://data.inpi.fr/image/marques/FR3550449"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"https://data.inpi.fr/image/marques/FR3550449" \* MERGEFORMATINET </w:instrText>
            </w:r>
            <w:r>
              <w:rPr>
                <w:rFonts w:ascii="Arial" w:hAnsi="Arial" w:cs="Arial"/>
                <w:sz w:val="20"/>
                <w:szCs w:val="20"/>
              </w:rPr>
              <w:fldChar w:fldCharType="separate"/>
            </w:r>
            <w:r w:rsidR="007C7F28">
              <w:rPr>
                <w:rFonts w:ascii="Arial" w:hAnsi="Arial" w:cs="Arial"/>
                <w:sz w:val="20"/>
                <w:szCs w:val="20"/>
              </w:rPr>
              <w:fldChar w:fldCharType="begin"/>
            </w:r>
            <w:r w:rsidR="007C7F28">
              <w:rPr>
                <w:rFonts w:ascii="Arial" w:hAnsi="Arial" w:cs="Arial"/>
                <w:sz w:val="20"/>
                <w:szCs w:val="20"/>
              </w:rPr>
              <w:instrText xml:space="preserve"> INCLUDEPICTURE  "https://data.inpi.fr/image/marques/FR3550449" \* MERGEFORMATINET </w:instrText>
            </w:r>
            <w:r w:rsidR="007C7F28">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"https://data.inpi.fr/image/marques/FR3550449"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"https://data.inpi.fr/image/marques/FR3550449" \* MERGEFORMATINET </w:instrText>
            </w:r>
            <w:r>
              <w:rPr>
                <w:rFonts w:ascii="Arial" w:hAnsi="Arial" w:cs="Arial"/>
                <w:sz w:val="20"/>
                <w:szCs w:val="20"/>
              </w:rPr>
              <w:fldChar w:fldCharType="separate"/>
            </w:r>
            <w:r w:rsidR="001E1553">
              <w:rPr>
                <w:rFonts w:ascii="Arial" w:hAnsi="Arial" w:cs="Arial"/>
                <w:sz w:val="20"/>
                <w:szCs w:val="20"/>
              </w:rPr>
              <w:fldChar w:fldCharType="begin"/>
            </w:r>
            <w:r w:rsidR="001E1553">
              <w:rPr>
                <w:rFonts w:ascii="Arial" w:hAnsi="Arial" w:cs="Arial"/>
                <w:sz w:val="20"/>
                <w:szCs w:val="20"/>
              </w:rPr>
              <w:instrText xml:space="preserve"> INCLUDEPICTURE  "https://data.inpi.fr/image/marques/FR3550449" \* MERGEFORMATINET </w:instrText>
            </w:r>
            <w:r w:rsidR="001E1553">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"https://data.inpi.fr/image/marques/FR3550449"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"https://data.inpi.fr/image/marques/FR3550449"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"https://data.inpi.fr/image/marques/FR3550449" \* MERGEFORMATINET </w:instrText>
            </w:r>
            <w:r>
              <w:rPr>
                <w:rFonts w:ascii="Arial" w:hAnsi="Arial" w:cs="Arial"/>
                <w:sz w:val="20"/>
                <w:szCs w:val="20"/>
              </w:rPr>
              <w:fldChar w:fldCharType="separate"/>
            </w:r>
            <w:r w:rsidR="004F258C">
              <w:rPr>
                <w:rFonts w:ascii="Arial" w:hAnsi="Arial" w:cs="Arial"/>
                <w:sz w:val="20"/>
                <w:szCs w:val="20"/>
              </w:rPr>
              <w:fldChar w:fldCharType="begin"/>
            </w:r>
            <w:r w:rsidR="004F258C">
              <w:rPr>
                <w:rFonts w:ascii="Arial" w:hAnsi="Arial" w:cs="Arial"/>
                <w:sz w:val="20"/>
                <w:szCs w:val="20"/>
              </w:rPr>
              <w:instrText xml:space="preserve"> INCLUDEPICTURE  "https://data.inpi.fr/image/marques/FR3550449" \* MERGEFORMATINET </w:instrText>
            </w:r>
            <w:r w:rsidR="004F258C">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"https://data.inpi.fr/image/marques/FR3550449"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"https://data.inpi.fr/image/marques/FR3550449"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"https://data.inpi.fr/image/marques/FR3550449"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"https://data.inpi.fr/image/marques/FR3550449"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"https://data.inpi.fr/image/marques/FR3550449"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"https://data.inpi.fr/image/marques/FR3550449"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"https://data.inpi.fr/image/marques/FR3550449" \* MERGEFORMATINET </w:instrText>
            </w:r>
            <w:r>
              <w:rPr>
                <w:rFonts w:ascii="Arial" w:hAnsi="Arial" w:cs="Arial"/>
                <w:sz w:val="20"/>
                <w:szCs w:val="20"/>
              </w:rPr>
              <w:fldChar w:fldCharType="separate"/>
            </w:r>
            <w:r w:rsidR="00000000">
              <w:rPr>
                <w:rFonts w:ascii="Arial" w:hAnsi="Arial" w:cs="Arial"/>
                <w:sz w:val="20"/>
                <w:szCs w:val="20"/>
              </w:rPr>
              <w:fldChar w:fldCharType="begin"/>
            </w:r>
            <w:r w:rsidR="00000000">
              <w:rPr>
                <w:rFonts w:ascii="Arial" w:hAnsi="Arial" w:cs="Arial"/>
                <w:sz w:val="20"/>
                <w:szCs w:val="20"/>
              </w:rPr>
              <w:instrText xml:space="preserve"> INCLUDEPICTURE  "https://data.inpi.fr/image/marques/FR3550449" \* MERGEFORMATINET </w:instrText>
            </w:r>
            <w:r w:rsidR="00000000">
              <w:rPr>
                <w:rFonts w:ascii="Arial" w:hAnsi="Arial" w:cs="Arial"/>
                <w:sz w:val="20"/>
                <w:szCs w:val="20"/>
              </w:rPr>
              <w:fldChar w:fldCharType="separate"/>
            </w:r>
            <w:r w:rsidR="00AF2084">
              <w:rPr>
                <w:rFonts w:ascii="Arial" w:hAnsi="Arial" w:cs="Arial"/>
                <w:sz w:val="20"/>
                <w:szCs w:val="20"/>
              </w:rPr>
              <w:pict w14:anchorId="059DFC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30pt">
                  <v:imagedata r:id="rId24" r:href="rId25"/>
                </v:shape>
              </w:pict>
            </w:r>
            <w:r w:rsidR="00000000">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sidR="004F258C">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sidR="001E1553">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sidR="007C7F28">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sidR="00D4473C">
              <w:rPr>
                <w:rFonts w:ascii="Arial" w:hAnsi="Arial" w:cs="Arial"/>
                <w:sz w:val="20"/>
                <w:szCs w:val="20"/>
              </w:rPr>
              <w:fldChar w:fldCharType="end"/>
            </w:r>
            <w:r w:rsidR="00043CB1">
              <w:rPr>
                <w:rFonts w:ascii="Arial" w:hAnsi="Arial" w:cs="Arial"/>
                <w:sz w:val="20"/>
                <w:szCs w:val="20"/>
              </w:rPr>
              <w:fldChar w:fldCharType="end"/>
            </w:r>
            <w:r>
              <w:rPr>
                <w:rFonts w:ascii="Arial" w:hAnsi="Arial" w:cs="Arial"/>
                <w:sz w:val="20"/>
                <w:szCs w:val="20"/>
              </w:rPr>
              <w:fldChar w:fldCharType="end"/>
            </w:r>
            <w:r w:rsidRPr="0014747C">
              <w:rPr>
                <w:rFonts w:ascii="Arial" w:hAnsi="Arial" w:cs="Arial"/>
                <w:sz w:val="20"/>
                <w:szCs w:val="20"/>
              </w:rPr>
              <w:fldChar w:fldCharType="end"/>
            </w:r>
            <w:r w:rsidRPr="0014747C">
              <w:rPr>
                <w:rFonts w:ascii="Arial" w:hAnsi="Arial" w:cs="Arial"/>
                <w:sz w:val="20"/>
                <w:szCs w:val="20"/>
              </w:rPr>
              <w:fldChar w:fldCharType="end"/>
            </w:r>
            <w:r w:rsidRPr="0014747C">
              <w:rPr>
                <w:rFonts w:ascii="Arial" w:hAnsi="Arial" w:cs="Arial"/>
                <w:sz w:val="20"/>
                <w:szCs w:val="20"/>
              </w:rPr>
              <w:fldChar w:fldCharType="end"/>
            </w:r>
            <w:r w:rsidRPr="0014747C">
              <w:rPr>
                <w:rFonts w:ascii="Arial" w:hAnsi="Arial" w:cs="Arial"/>
                <w:sz w:val="20"/>
                <w:szCs w:val="20"/>
              </w:rPr>
              <w:fldChar w:fldCharType="end"/>
            </w:r>
            <w:r w:rsidRPr="0014747C">
              <w:rPr>
                <w:rFonts w:ascii="Arial" w:hAnsi="Arial" w:cs="Arial"/>
                <w:sz w:val="20"/>
                <w:szCs w:val="20"/>
              </w:rPr>
              <w:fldChar w:fldCharType="end"/>
            </w:r>
            <w:r w:rsidRPr="0014747C">
              <w:rPr>
                <w:rFonts w:ascii="Arial" w:hAnsi="Arial" w:cs="Arial"/>
                <w:sz w:val="20"/>
                <w:szCs w:val="20"/>
              </w:rPr>
              <w:fldChar w:fldCharType="end"/>
            </w:r>
            <w:r w:rsidRPr="0014747C">
              <w:rPr>
                <w:rFonts w:ascii="Arial" w:hAnsi="Arial" w:cs="Arial"/>
                <w:sz w:val="20"/>
                <w:szCs w:val="20"/>
              </w:rPr>
              <w:fldChar w:fldCharType="end"/>
            </w:r>
          </w:p>
        </w:tc>
        <w:tc>
          <w:tcPr>
            <w:tcW w:w="1842" w:type="dxa"/>
            <w:shd w:val="clear" w:color="auto" w:fill="auto"/>
            <w:vAlign w:val="center"/>
          </w:tcPr>
          <w:p w14:paraId="2F666E6B" w14:textId="77777777" w:rsidR="00F7718A" w:rsidRPr="0014747C" w:rsidRDefault="00F7718A" w:rsidP="007E5EBD">
            <w:pPr>
              <w:contextualSpacing/>
              <w:jc w:val="center"/>
              <w:rPr>
                <w:rFonts w:ascii="Arial" w:hAnsi="Arial" w:cs="Arial"/>
                <w:sz w:val="20"/>
                <w:szCs w:val="20"/>
              </w:rPr>
            </w:pPr>
            <w:r w:rsidRPr="0014747C">
              <w:rPr>
                <w:rFonts w:ascii="Arial" w:hAnsi="Arial" w:cs="Arial"/>
                <w:sz w:val="20"/>
                <w:szCs w:val="20"/>
              </w:rPr>
              <w:t>MDS COURTAGE</w:t>
            </w:r>
          </w:p>
        </w:tc>
        <w:tc>
          <w:tcPr>
            <w:tcW w:w="4252" w:type="dxa"/>
            <w:shd w:val="clear" w:color="auto" w:fill="auto"/>
            <w:vAlign w:val="center"/>
          </w:tcPr>
          <w:p w14:paraId="07A6D485" w14:textId="77777777" w:rsidR="00F7718A" w:rsidRPr="0014747C" w:rsidRDefault="00F7718A" w:rsidP="007E5EBD">
            <w:pPr>
              <w:contextualSpacing/>
              <w:jc w:val="both"/>
              <w:rPr>
                <w:rFonts w:ascii="Arial" w:hAnsi="Arial" w:cs="Arial"/>
                <w:sz w:val="20"/>
                <w:szCs w:val="20"/>
                <w:lang w:val="fr-FR"/>
              </w:rPr>
            </w:pPr>
            <w:r w:rsidRPr="0014747C">
              <w:rPr>
                <w:rFonts w:ascii="Arial" w:hAnsi="Arial" w:cs="Arial"/>
                <w:sz w:val="20"/>
                <w:szCs w:val="20"/>
                <w:lang w:val="fr-FR"/>
              </w:rPr>
              <w:t>Non</w:t>
            </w:r>
          </w:p>
          <w:p w14:paraId="6701AACE" w14:textId="77777777" w:rsidR="00F7718A" w:rsidRDefault="00F7718A" w:rsidP="007E5EBD">
            <w:pPr>
              <w:jc w:val="both"/>
              <w:rPr>
                <w:rFonts w:ascii="Arial" w:hAnsi="Arial" w:cs="Arial"/>
                <w:i/>
                <w:iCs/>
                <w:sz w:val="20"/>
                <w:szCs w:val="20"/>
                <w:lang w:val="fr-FR"/>
              </w:rPr>
            </w:pPr>
            <w:r w:rsidRPr="0014747C">
              <w:rPr>
                <w:rFonts w:ascii="Arial" w:hAnsi="Arial" w:cs="Arial"/>
                <w:i/>
                <w:iCs/>
                <w:sz w:val="20"/>
                <w:szCs w:val="20"/>
                <w:lang w:val="fr-FR"/>
              </w:rPr>
              <w:t>« </w:t>
            </w:r>
            <w:proofErr w:type="gramStart"/>
            <w:r w:rsidRPr="0014747C">
              <w:rPr>
                <w:rFonts w:ascii="Arial" w:hAnsi="Arial" w:cs="Arial"/>
                <w:i/>
                <w:iCs/>
                <w:sz w:val="20"/>
                <w:szCs w:val="20"/>
                <w:lang w:val="fr-FR"/>
              </w:rPr>
              <w:t>la</w:t>
            </w:r>
            <w:proofErr w:type="gramEnd"/>
            <w:r w:rsidRPr="0014747C">
              <w:rPr>
                <w:rFonts w:ascii="Arial" w:hAnsi="Arial" w:cs="Arial"/>
                <w:i/>
                <w:iCs/>
                <w:sz w:val="20"/>
                <w:szCs w:val="20"/>
                <w:lang w:val="fr-FR"/>
              </w:rPr>
              <w:t xml:space="preserve"> reprise du terme </w:t>
            </w:r>
            <w:r w:rsidRPr="0014747C">
              <w:rPr>
                <w:rFonts w:ascii="Arial" w:hAnsi="Arial" w:cs="Arial"/>
                <w:b/>
                <w:bCs/>
                <w:i/>
                <w:iCs/>
                <w:sz w:val="20"/>
                <w:szCs w:val="20"/>
                <w:lang w:val="fr-FR"/>
              </w:rPr>
              <w:t>COURTAGE, élément descriptif des services en cause</w:t>
            </w:r>
            <w:r w:rsidRPr="0014747C">
              <w:rPr>
                <w:rFonts w:ascii="Arial" w:hAnsi="Arial" w:cs="Arial"/>
                <w:i/>
                <w:iCs/>
                <w:sz w:val="20"/>
                <w:szCs w:val="20"/>
                <w:lang w:val="fr-FR"/>
              </w:rPr>
              <w:t xml:space="preserve"> comme désignant un service d'intermédiaire que ce soit dans le domaine de la finance, des assurances ou de l'immobilier, </w:t>
            </w:r>
            <w:r w:rsidRPr="0014747C">
              <w:rPr>
                <w:rFonts w:ascii="Arial" w:hAnsi="Arial" w:cs="Arial"/>
                <w:b/>
                <w:bCs/>
                <w:i/>
                <w:iCs/>
                <w:sz w:val="20"/>
                <w:szCs w:val="20"/>
                <w:lang w:val="fr-FR"/>
              </w:rPr>
              <w:t>n'est pas de nature à retenir l'attention du public et ne peut être utilement invoquée</w:t>
            </w:r>
            <w:r w:rsidRPr="0014747C">
              <w:rPr>
                <w:rFonts w:ascii="Arial" w:hAnsi="Arial" w:cs="Arial"/>
                <w:i/>
                <w:iCs/>
                <w:sz w:val="20"/>
                <w:szCs w:val="20"/>
                <w:lang w:val="fr-FR"/>
              </w:rPr>
              <w:t xml:space="preserve"> par la requérante comme conférant aux deux signes en présence une physionomie et une évocation communes et partant une ressemblance visuelle, auditive et intellectuelle ».</w:t>
            </w:r>
          </w:p>
          <w:p w14:paraId="26339708" w14:textId="77777777" w:rsidR="001E25CA" w:rsidRPr="0014747C" w:rsidRDefault="001E25CA" w:rsidP="007E5EBD">
            <w:pPr>
              <w:jc w:val="both"/>
              <w:rPr>
                <w:rFonts w:ascii="Arial" w:hAnsi="Arial" w:cs="Arial"/>
                <w:sz w:val="20"/>
                <w:szCs w:val="20"/>
                <w:highlight w:val="yellow"/>
                <w:lang w:val="fr-FR"/>
              </w:rPr>
            </w:pPr>
          </w:p>
        </w:tc>
      </w:tr>
      <w:tr w:rsidR="00F7718A" w:rsidRPr="00AF2084" w14:paraId="729CDD0C" w14:textId="77777777" w:rsidTr="000B7493">
        <w:trPr>
          <w:trHeight w:val="662"/>
        </w:trPr>
        <w:tc>
          <w:tcPr>
            <w:tcW w:w="1702" w:type="dxa"/>
            <w:vMerge/>
            <w:shd w:val="clear" w:color="auto" w:fill="auto"/>
            <w:vAlign w:val="center"/>
          </w:tcPr>
          <w:p w14:paraId="430E1BCD" w14:textId="77777777" w:rsidR="00F7718A" w:rsidRPr="0014747C" w:rsidRDefault="00F7718A" w:rsidP="007E5EBD">
            <w:pPr>
              <w:contextualSpacing/>
              <w:jc w:val="center"/>
              <w:rPr>
                <w:rFonts w:ascii="Arial" w:hAnsi="Arial" w:cs="Arial"/>
                <w:sz w:val="20"/>
                <w:szCs w:val="20"/>
                <w:lang w:val="fr-FR"/>
              </w:rPr>
            </w:pPr>
          </w:p>
        </w:tc>
        <w:tc>
          <w:tcPr>
            <w:tcW w:w="1701" w:type="dxa"/>
            <w:shd w:val="clear" w:color="auto" w:fill="auto"/>
            <w:vAlign w:val="center"/>
          </w:tcPr>
          <w:p w14:paraId="0F4D58A0" w14:textId="77777777" w:rsidR="00F7718A" w:rsidRPr="0014747C" w:rsidRDefault="00F7718A" w:rsidP="007E5EBD">
            <w:pPr>
              <w:jc w:val="center"/>
              <w:rPr>
                <w:rFonts w:ascii="Arial" w:hAnsi="Arial" w:cs="Arial"/>
                <w:sz w:val="20"/>
                <w:szCs w:val="20"/>
              </w:rPr>
            </w:pPr>
            <w:r w:rsidRPr="0014747C">
              <w:rPr>
                <w:rFonts w:ascii="Arial" w:hAnsi="Arial" w:cs="Arial"/>
                <w:sz w:val="20"/>
                <w:szCs w:val="20"/>
              </w:rPr>
              <w:t>CA Paris</w:t>
            </w:r>
          </w:p>
          <w:p w14:paraId="254D9ABD" w14:textId="77777777" w:rsidR="00F7718A" w:rsidRPr="0014747C" w:rsidRDefault="00F7718A" w:rsidP="007E5EBD">
            <w:pPr>
              <w:jc w:val="center"/>
              <w:rPr>
                <w:rFonts w:ascii="Arial" w:hAnsi="Arial" w:cs="Arial"/>
                <w:sz w:val="20"/>
                <w:szCs w:val="20"/>
              </w:rPr>
            </w:pPr>
            <w:r w:rsidRPr="0014747C">
              <w:rPr>
                <w:rFonts w:ascii="Arial" w:hAnsi="Arial" w:cs="Arial"/>
                <w:sz w:val="20"/>
                <w:szCs w:val="20"/>
              </w:rPr>
              <w:t>25/09/2013</w:t>
            </w:r>
          </w:p>
          <w:p w14:paraId="2D36095F" w14:textId="77777777" w:rsidR="00F7718A" w:rsidRPr="0014747C" w:rsidRDefault="00F7718A" w:rsidP="007E5EBD">
            <w:pPr>
              <w:jc w:val="center"/>
              <w:rPr>
                <w:rFonts w:ascii="Arial" w:hAnsi="Arial" w:cs="Arial"/>
                <w:sz w:val="20"/>
                <w:szCs w:val="20"/>
              </w:rPr>
            </w:pPr>
            <w:r w:rsidRPr="0014747C">
              <w:rPr>
                <w:rFonts w:ascii="Arial" w:hAnsi="Arial" w:cs="Arial"/>
                <w:sz w:val="20"/>
                <w:szCs w:val="20"/>
              </w:rPr>
              <w:t>RG N°13/05345</w:t>
            </w:r>
          </w:p>
          <w:p w14:paraId="0D124AA5" w14:textId="77777777" w:rsidR="00F7718A" w:rsidRPr="0014747C" w:rsidRDefault="00F7718A" w:rsidP="007E5EBD">
            <w:pPr>
              <w:contextualSpacing/>
              <w:jc w:val="center"/>
              <w:rPr>
                <w:rFonts w:ascii="Arial" w:hAnsi="Arial" w:cs="Arial"/>
                <w:sz w:val="20"/>
                <w:szCs w:val="20"/>
              </w:rPr>
            </w:pPr>
          </w:p>
        </w:tc>
        <w:tc>
          <w:tcPr>
            <w:tcW w:w="1843" w:type="dxa"/>
            <w:shd w:val="clear" w:color="auto" w:fill="auto"/>
            <w:vAlign w:val="center"/>
          </w:tcPr>
          <w:p w14:paraId="11C65A36" w14:textId="77777777" w:rsidR="00F7718A" w:rsidRPr="0014747C" w:rsidRDefault="00F7718A" w:rsidP="007E5EBD">
            <w:pPr>
              <w:jc w:val="center"/>
              <w:rPr>
                <w:rFonts w:ascii="Arial" w:hAnsi="Arial" w:cs="Arial"/>
                <w:noProof/>
                <w:sz w:val="20"/>
                <w:szCs w:val="20"/>
              </w:rPr>
            </w:pPr>
            <w:r w:rsidRPr="0014747C">
              <w:rPr>
                <w:rFonts w:ascii="Arial" w:hAnsi="Arial" w:cs="Arial"/>
                <w:noProof/>
                <w:sz w:val="20"/>
                <w:szCs w:val="20"/>
              </w:rPr>
              <w:t>Robot Coupe</w:t>
            </w:r>
          </w:p>
          <w:p w14:paraId="017F7AED" w14:textId="77777777" w:rsidR="00F7718A" w:rsidRPr="0014747C" w:rsidRDefault="00F7718A" w:rsidP="007E5EBD">
            <w:pPr>
              <w:contextualSpacing/>
              <w:jc w:val="center"/>
              <w:rPr>
                <w:rFonts w:ascii="Arial" w:hAnsi="Arial" w:cs="Arial"/>
                <w:sz w:val="20"/>
                <w:szCs w:val="20"/>
              </w:rPr>
            </w:pPr>
          </w:p>
        </w:tc>
        <w:tc>
          <w:tcPr>
            <w:tcW w:w="1842" w:type="dxa"/>
            <w:shd w:val="clear" w:color="auto" w:fill="auto"/>
            <w:vAlign w:val="center"/>
          </w:tcPr>
          <w:p w14:paraId="129B7725" w14:textId="77777777" w:rsidR="00F7718A" w:rsidRPr="0014747C" w:rsidRDefault="00F7718A" w:rsidP="007E5EBD">
            <w:pPr>
              <w:jc w:val="center"/>
              <w:rPr>
                <w:rFonts w:ascii="Arial" w:hAnsi="Arial" w:cs="Arial"/>
                <w:noProof/>
                <w:sz w:val="20"/>
                <w:szCs w:val="20"/>
                <w:lang w:val="fr-FR"/>
              </w:rPr>
            </w:pPr>
            <w:proofErr w:type="gramStart"/>
            <w:r w:rsidRPr="0014747C">
              <w:rPr>
                <w:rFonts w:ascii="Arial" w:hAnsi="Arial" w:cs="Arial"/>
                <w:sz w:val="20"/>
                <w:szCs w:val="20"/>
                <w:lang w:val="fr-FR"/>
              </w:rPr>
              <w:t>la</w:t>
            </w:r>
            <w:proofErr w:type="gramEnd"/>
            <w:r w:rsidRPr="0014747C">
              <w:rPr>
                <w:rFonts w:ascii="Arial" w:hAnsi="Arial" w:cs="Arial"/>
                <w:sz w:val="20"/>
                <w:szCs w:val="20"/>
                <w:lang w:val="fr-FR"/>
              </w:rPr>
              <w:t xml:space="preserve"> préparation dynamique - la préparation par excellence - robot cuiseur - sous vide process</w:t>
            </w:r>
          </w:p>
          <w:p w14:paraId="71367DE3" w14:textId="77777777" w:rsidR="00F7718A" w:rsidRPr="0014747C" w:rsidRDefault="00F7718A" w:rsidP="007E5EBD">
            <w:pPr>
              <w:jc w:val="center"/>
              <w:rPr>
                <w:rFonts w:ascii="Arial" w:hAnsi="Arial" w:cs="Arial"/>
                <w:noProof/>
                <w:sz w:val="20"/>
                <w:szCs w:val="20"/>
                <w:lang w:val="fr-FR"/>
              </w:rPr>
            </w:pPr>
          </w:p>
          <w:p w14:paraId="528862B0" w14:textId="77777777" w:rsidR="00F7718A" w:rsidRPr="0014747C" w:rsidRDefault="00F7718A" w:rsidP="007E5EBD">
            <w:pPr>
              <w:contextualSpacing/>
              <w:jc w:val="center"/>
              <w:rPr>
                <w:rFonts w:ascii="Arial" w:hAnsi="Arial" w:cs="Arial"/>
                <w:sz w:val="20"/>
                <w:szCs w:val="20"/>
                <w:lang w:val="fr-FR"/>
              </w:rPr>
            </w:pPr>
          </w:p>
        </w:tc>
        <w:tc>
          <w:tcPr>
            <w:tcW w:w="4252" w:type="dxa"/>
            <w:shd w:val="clear" w:color="auto" w:fill="auto"/>
            <w:vAlign w:val="center"/>
          </w:tcPr>
          <w:p w14:paraId="553EEDDA" w14:textId="77777777" w:rsidR="00F7718A" w:rsidRPr="0014747C" w:rsidRDefault="00F7718A" w:rsidP="007E5EBD">
            <w:pPr>
              <w:jc w:val="both"/>
              <w:rPr>
                <w:rFonts w:ascii="Arial" w:hAnsi="Arial" w:cs="Arial"/>
                <w:sz w:val="20"/>
                <w:szCs w:val="20"/>
                <w:lang w:val="fr-FR"/>
              </w:rPr>
            </w:pPr>
            <w:r w:rsidRPr="0014747C">
              <w:rPr>
                <w:rFonts w:ascii="Arial" w:hAnsi="Arial" w:cs="Arial"/>
                <w:sz w:val="20"/>
                <w:szCs w:val="20"/>
                <w:lang w:val="fr-FR"/>
              </w:rPr>
              <w:t>Non</w:t>
            </w:r>
          </w:p>
          <w:p w14:paraId="72B3B111" w14:textId="3E210495" w:rsidR="00F7718A" w:rsidRPr="00CB6754" w:rsidRDefault="00F7718A" w:rsidP="007E5EBD">
            <w:pPr>
              <w:jc w:val="both"/>
              <w:rPr>
                <w:rFonts w:ascii="Arial" w:hAnsi="Arial" w:cs="Arial"/>
                <w:i/>
                <w:iCs/>
                <w:sz w:val="20"/>
                <w:szCs w:val="20"/>
                <w:lang w:val="fr-FR"/>
              </w:rPr>
            </w:pPr>
            <w:r w:rsidRPr="0014747C">
              <w:rPr>
                <w:rFonts w:ascii="Arial" w:hAnsi="Arial" w:cs="Arial"/>
                <w:i/>
                <w:iCs/>
                <w:sz w:val="20"/>
                <w:szCs w:val="20"/>
                <w:lang w:val="fr-FR"/>
              </w:rPr>
              <w:t xml:space="preserve">« Considérant que le seul terme commun aux deux signes est 'ROBOT' qui se trouve placé dans le signe contesté au milieu d'un ensemble de douze mots sans mise en valeur particulière ; Considérant en outre que le mot 'robot' est notamment défini au dictionnaire en ligne Larousse comme désignant un 'bloc-moteur électrique combinable avec divers accessoires permettant d'effectuer différentes opérations culinaires' ; Considérant qu'il apparaît donc que </w:t>
            </w:r>
            <w:r w:rsidRPr="0014747C">
              <w:rPr>
                <w:rFonts w:ascii="Arial" w:hAnsi="Arial" w:cs="Arial"/>
                <w:b/>
                <w:bCs/>
                <w:i/>
                <w:iCs/>
                <w:sz w:val="20"/>
                <w:szCs w:val="20"/>
                <w:lang w:val="fr-FR"/>
              </w:rPr>
              <w:t>ce terme est dépourvu de tout caractère distinctif</w:t>
            </w:r>
            <w:r w:rsidRPr="0014747C">
              <w:rPr>
                <w:rFonts w:ascii="Arial" w:hAnsi="Arial" w:cs="Arial"/>
                <w:i/>
                <w:iCs/>
                <w:sz w:val="20"/>
                <w:szCs w:val="20"/>
                <w:lang w:val="fr-FR"/>
              </w:rPr>
              <w:t xml:space="preserve"> au sens de 4 l'article L 711-2, a) du code de la propriété intellectuelle </w:t>
            </w:r>
            <w:r w:rsidRPr="0014747C">
              <w:rPr>
                <w:rFonts w:ascii="Arial" w:hAnsi="Arial" w:cs="Arial"/>
                <w:b/>
                <w:bCs/>
                <w:i/>
                <w:iCs/>
                <w:sz w:val="20"/>
                <w:szCs w:val="20"/>
                <w:lang w:val="fr-FR"/>
              </w:rPr>
              <w:t>dans la mesure où il n'est que la désignation générique des produits désignés tant par la marque antérieure que par le signe contesté</w:t>
            </w:r>
            <w:r w:rsidRPr="0014747C">
              <w:rPr>
                <w:rFonts w:ascii="Arial" w:hAnsi="Arial" w:cs="Arial"/>
                <w:i/>
                <w:iCs/>
                <w:sz w:val="20"/>
                <w:szCs w:val="20"/>
                <w:lang w:val="fr-FR"/>
              </w:rPr>
              <w:t xml:space="preserve"> tels que rappelés précédemment ; Considérant que </w:t>
            </w:r>
            <w:r w:rsidRPr="0014747C">
              <w:rPr>
                <w:rFonts w:ascii="Arial" w:hAnsi="Arial" w:cs="Arial"/>
                <w:b/>
                <w:bCs/>
                <w:i/>
                <w:iCs/>
                <w:sz w:val="20"/>
                <w:szCs w:val="20"/>
                <w:lang w:val="fr-FR"/>
              </w:rPr>
              <w:t>le terme 'ROBOT' qui ne peut faire l'objet d'un monopole en raison de son caractère descriptif ne saurait dès lors suffire à caractériser un quelconque risque de confusion</w:t>
            </w:r>
            <w:r w:rsidRPr="0014747C">
              <w:rPr>
                <w:rFonts w:ascii="Arial" w:hAnsi="Arial" w:cs="Arial"/>
                <w:i/>
                <w:iCs/>
                <w:sz w:val="20"/>
                <w:szCs w:val="20"/>
                <w:lang w:val="fr-FR"/>
              </w:rPr>
              <w:t> »</w:t>
            </w:r>
          </w:p>
        </w:tc>
      </w:tr>
      <w:tr w:rsidR="00F7718A" w:rsidRPr="00AF2084" w14:paraId="4E2A6B7E" w14:textId="77777777" w:rsidTr="002723DF">
        <w:tc>
          <w:tcPr>
            <w:tcW w:w="1702" w:type="dxa"/>
            <w:vMerge w:val="restart"/>
            <w:shd w:val="clear" w:color="auto" w:fill="auto"/>
            <w:vAlign w:val="center"/>
          </w:tcPr>
          <w:p w14:paraId="06D90994" w14:textId="77777777" w:rsidR="00F7718A" w:rsidRPr="0014747C" w:rsidRDefault="00F7718A" w:rsidP="007E5EBD">
            <w:pPr>
              <w:contextualSpacing/>
              <w:jc w:val="center"/>
              <w:rPr>
                <w:rFonts w:ascii="Arial" w:hAnsi="Arial" w:cs="Arial"/>
                <w:sz w:val="20"/>
                <w:szCs w:val="20"/>
                <w:lang w:val="fr-FR"/>
              </w:rPr>
            </w:pPr>
            <w:r w:rsidRPr="0014747C">
              <w:rPr>
                <w:rFonts w:ascii="Arial" w:hAnsi="Arial" w:cs="Arial"/>
                <w:sz w:val="20"/>
                <w:szCs w:val="20"/>
                <w:lang w:val="fr-FR"/>
              </w:rPr>
              <w:lastRenderedPageBreak/>
              <w:t>NATURE OU COMPOSITION DES PRODUITS OU SERVICES</w:t>
            </w:r>
          </w:p>
        </w:tc>
        <w:tc>
          <w:tcPr>
            <w:tcW w:w="1701" w:type="dxa"/>
            <w:shd w:val="clear" w:color="auto" w:fill="auto"/>
            <w:vAlign w:val="center"/>
          </w:tcPr>
          <w:p w14:paraId="4F511BC0" w14:textId="77777777" w:rsidR="00F7718A" w:rsidRPr="0014747C" w:rsidRDefault="00F7718A" w:rsidP="007E5EBD">
            <w:pPr>
              <w:contextualSpacing/>
              <w:jc w:val="center"/>
              <w:rPr>
                <w:rFonts w:ascii="Arial" w:hAnsi="Arial" w:cs="Arial"/>
                <w:sz w:val="20"/>
                <w:szCs w:val="20"/>
                <w:lang w:val="fr-FR"/>
              </w:rPr>
            </w:pPr>
            <w:r w:rsidRPr="0014747C">
              <w:rPr>
                <w:rFonts w:ascii="Arial" w:hAnsi="Arial" w:cs="Arial"/>
                <w:sz w:val="20"/>
                <w:szCs w:val="20"/>
                <w:lang w:val="fr-FR"/>
              </w:rPr>
              <w:t>CA Lyon</w:t>
            </w:r>
          </w:p>
          <w:p w14:paraId="75A27C4C" w14:textId="77777777" w:rsidR="00F7718A" w:rsidRPr="0014747C" w:rsidRDefault="00F7718A" w:rsidP="007E5EBD">
            <w:pPr>
              <w:contextualSpacing/>
              <w:jc w:val="center"/>
              <w:rPr>
                <w:rFonts w:ascii="Arial" w:hAnsi="Arial" w:cs="Arial"/>
                <w:sz w:val="20"/>
                <w:szCs w:val="20"/>
                <w:lang w:val="fr-FR"/>
              </w:rPr>
            </w:pPr>
            <w:r w:rsidRPr="0014747C">
              <w:rPr>
                <w:rFonts w:ascii="Arial" w:hAnsi="Arial" w:cs="Arial"/>
                <w:sz w:val="20"/>
                <w:szCs w:val="20"/>
                <w:lang w:val="fr-FR"/>
              </w:rPr>
              <w:t>15/12/2022</w:t>
            </w:r>
          </w:p>
          <w:p w14:paraId="758770DC" w14:textId="77777777" w:rsidR="00F7718A" w:rsidRPr="0014747C" w:rsidRDefault="00F7718A" w:rsidP="007E5EBD">
            <w:pPr>
              <w:contextualSpacing/>
              <w:jc w:val="center"/>
              <w:rPr>
                <w:rFonts w:ascii="Arial" w:hAnsi="Arial" w:cs="Arial"/>
                <w:sz w:val="20"/>
                <w:szCs w:val="20"/>
                <w:lang w:val="fr-FR"/>
              </w:rPr>
            </w:pPr>
            <w:r w:rsidRPr="0014747C">
              <w:rPr>
                <w:rFonts w:ascii="Arial" w:hAnsi="Arial" w:cs="Arial"/>
                <w:sz w:val="20"/>
                <w:szCs w:val="20"/>
                <w:lang w:val="fr-FR"/>
              </w:rPr>
              <w:t>RG N°20/04448</w:t>
            </w:r>
          </w:p>
          <w:p w14:paraId="68018E7F" w14:textId="77777777" w:rsidR="00F7718A" w:rsidRPr="0014747C" w:rsidRDefault="00F7718A" w:rsidP="007E5EBD">
            <w:pPr>
              <w:contextualSpacing/>
              <w:jc w:val="center"/>
              <w:rPr>
                <w:rFonts w:ascii="Arial" w:hAnsi="Arial" w:cs="Arial"/>
                <w:sz w:val="20"/>
                <w:szCs w:val="20"/>
                <w:lang w:val="fr-FR"/>
              </w:rPr>
            </w:pPr>
          </w:p>
          <w:p w14:paraId="1EC4919B" w14:textId="77777777" w:rsidR="00F7718A" w:rsidRPr="0014747C" w:rsidRDefault="00F7718A" w:rsidP="007E5EBD">
            <w:pPr>
              <w:contextualSpacing/>
              <w:jc w:val="center"/>
              <w:rPr>
                <w:rFonts w:ascii="Arial" w:hAnsi="Arial" w:cs="Arial"/>
                <w:sz w:val="20"/>
                <w:szCs w:val="20"/>
                <w:lang w:val="fr-FR"/>
              </w:rPr>
            </w:pPr>
            <w:r w:rsidRPr="0014747C">
              <w:rPr>
                <w:rFonts w:ascii="Arial" w:hAnsi="Arial" w:cs="Arial"/>
                <w:sz w:val="20"/>
                <w:szCs w:val="20"/>
                <w:lang w:val="fr-FR"/>
              </w:rPr>
              <w:t>Recours INPI</w:t>
            </w:r>
          </w:p>
        </w:tc>
        <w:tc>
          <w:tcPr>
            <w:tcW w:w="1843" w:type="dxa"/>
            <w:shd w:val="clear" w:color="auto" w:fill="auto"/>
            <w:vAlign w:val="center"/>
          </w:tcPr>
          <w:p w14:paraId="76129742" w14:textId="77777777" w:rsidR="00F7718A" w:rsidRPr="0014747C" w:rsidRDefault="00F7718A" w:rsidP="007E5EBD">
            <w:pPr>
              <w:contextualSpacing/>
              <w:jc w:val="center"/>
              <w:rPr>
                <w:rFonts w:ascii="Arial" w:hAnsi="Arial" w:cs="Arial"/>
                <w:sz w:val="20"/>
                <w:szCs w:val="20"/>
              </w:rPr>
            </w:pPr>
            <w:r w:rsidRPr="0014747C">
              <w:rPr>
                <w:rFonts w:ascii="Arial" w:hAnsi="Arial" w:cs="Arial"/>
                <w:sz w:val="20"/>
                <w:szCs w:val="20"/>
              </w:rPr>
              <w:t>CERISE ET POTIRON</w:t>
            </w:r>
          </w:p>
        </w:tc>
        <w:tc>
          <w:tcPr>
            <w:tcW w:w="1842" w:type="dxa"/>
            <w:shd w:val="clear" w:color="auto" w:fill="auto"/>
            <w:vAlign w:val="center"/>
          </w:tcPr>
          <w:p w14:paraId="4241C8C5" w14:textId="77777777" w:rsidR="00F7718A" w:rsidRPr="0014747C" w:rsidRDefault="00F7718A" w:rsidP="007E5EBD">
            <w:pPr>
              <w:contextualSpacing/>
              <w:jc w:val="center"/>
              <w:rPr>
                <w:rFonts w:ascii="Arial" w:hAnsi="Arial" w:cs="Arial"/>
                <w:sz w:val="20"/>
                <w:szCs w:val="20"/>
              </w:rPr>
            </w:pPr>
            <w:r w:rsidRPr="0014747C">
              <w:rPr>
                <w:rFonts w:ascii="Arial" w:hAnsi="Arial" w:cs="Arial"/>
                <w:sz w:val="20"/>
                <w:szCs w:val="20"/>
              </w:rPr>
              <w:t>FRAMBOISE ET POTIRON</w:t>
            </w:r>
          </w:p>
        </w:tc>
        <w:tc>
          <w:tcPr>
            <w:tcW w:w="4252" w:type="dxa"/>
            <w:shd w:val="clear" w:color="auto" w:fill="auto"/>
            <w:vAlign w:val="center"/>
          </w:tcPr>
          <w:p w14:paraId="70C008E7" w14:textId="77777777" w:rsidR="00F7718A" w:rsidRPr="0014747C" w:rsidRDefault="00F7718A" w:rsidP="007E5EBD">
            <w:pPr>
              <w:contextualSpacing/>
              <w:jc w:val="both"/>
              <w:rPr>
                <w:rFonts w:ascii="Arial" w:hAnsi="Arial" w:cs="Arial"/>
                <w:sz w:val="20"/>
                <w:szCs w:val="20"/>
                <w:lang w:val="fr-FR"/>
              </w:rPr>
            </w:pPr>
            <w:r w:rsidRPr="0014747C">
              <w:rPr>
                <w:rFonts w:ascii="Arial" w:hAnsi="Arial" w:cs="Arial"/>
                <w:sz w:val="20"/>
                <w:szCs w:val="20"/>
                <w:lang w:val="fr-FR"/>
              </w:rPr>
              <w:t>Non</w:t>
            </w:r>
          </w:p>
          <w:p w14:paraId="6BE36595" w14:textId="77777777" w:rsidR="00F7718A" w:rsidRDefault="00F7718A" w:rsidP="007E5EBD">
            <w:pPr>
              <w:contextualSpacing/>
              <w:jc w:val="both"/>
              <w:rPr>
                <w:rFonts w:ascii="Arial" w:hAnsi="Arial" w:cs="Arial"/>
                <w:i/>
                <w:iCs/>
                <w:sz w:val="20"/>
                <w:szCs w:val="20"/>
                <w:lang w:val="fr-FR"/>
              </w:rPr>
            </w:pPr>
            <w:r w:rsidRPr="0014747C">
              <w:rPr>
                <w:rFonts w:ascii="Arial" w:hAnsi="Arial" w:cs="Arial"/>
                <w:i/>
                <w:iCs/>
                <w:sz w:val="20"/>
                <w:szCs w:val="20"/>
                <w:lang w:val="fr-FR"/>
              </w:rPr>
              <w:t>« </w:t>
            </w:r>
            <w:r w:rsidRPr="0014747C">
              <w:rPr>
                <w:rFonts w:ascii="Arial" w:hAnsi="Arial" w:cs="Arial"/>
                <w:b/>
                <w:bCs/>
                <w:i/>
                <w:iCs/>
                <w:sz w:val="20"/>
                <w:szCs w:val="20"/>
                <w:lang w:val="fr-FR"/>
              </w:rPr>
              <w:t>Le terme « POTIRON » désigne botaniquement un fruit</w:t>
            </w:r>
            <w:r w:rsidRPr="0014747C">
              <w:rPr>
                <w:rFonts w:ascii="Arial" w:hAnsi="Arial" w:cs="Arial"/>
                <w:i/>
                <w:iCs/>
                <w:sz w:val="20"/>
                <w:szCs w:val="20"/>
                <w:lang w:val="fr-FR"/>
              </w:rPr>
              <w:t xml:space="preserve"> </w:t>
            </w:r>
            <w:r w:rsidRPr="0014747C">
              <w:rPr>
                <w:rFonts w:ascii="Arial" w:hAnsi="Arial" w:cs="Arial"/>
                <w:b/>
                <w:bCs/>
                <w:i/>
                <w:iCs/>
                <w:sz w:val="20"/>
                <w:szCs w:val="20"/>
                <w:lang w:val="fr-FR"/>
              </w:rPr>
              <w:t>; il est cependant consommé majoritairement en tant que légume ; dès lors, appliqué aux produits suivants</w:t>
            </w:r>
            <w:r w:rsidRPr="0014747C">
              <w:rPr>
                <w:rFonts w:ascii="Arial" w:hAnsi="Arial" w:cs="Arial"/>
                <w:i/>
                <w:iCs/>
                <w:sz w:val="20"/>
                <w:szCs w:val="20"/>
                <w:lang w:val="fr-FR"/>
              </w:rPr>
              <w:t xml:space="preserve"> : « légumes conservés ; légumes surgelés ; légumes séchés ; légumes cuits ; gelées ; confitures ; compotes (classe 29) légumes frais (classe 31) » de la demande d'enregistrement, </w:t>
            </w:r>
            <w:r w:rsidRPr="0014747C">
              <w:rPr>
                <w:rFonts w:ascii="Arial" w:hAnsi="Arial" w:cs="Arial"/>
                <w:b/>
                <w:bCs/>
                <w:i/>
                <w:iCs/>
                <w:sz w:val="20"/>
                <w:szCs w:val="20"/>
                <w:lang w:val="fr-FR"/>
              </w:rPr>
              <w:t>il est susceptible d'en désigner la nature ou la composition</w:t>
            </w:r>
            <w:r w:rsidRPr="0014747C">
              <w:rPr>
                <w:rFonts w:ascii="Arial" w:hAnsi="Arial" w:cs="Arial"/>
                <w:i/>
                <w:iCs/>
                <w:sz w:val="20"/>
                <w:szCs w:val="20"/>
                <w:lang w:val="fr-FR"/>
              </w:rPr>
              <w:t xml:space="preserve">. Ainsi la séquence commune « ET POTIRON » est dépourvue de caractère distinctif et ne peut donc bénéficier de la protection pour ces produits. […] S'agissant de l'impression d'ensemble produite par les signes, la cour constate que les deux signes en cause débutent phonétiquement par des sonorités différentes, le terme FRAMBOISE se trouvant plus long que le terme CERISE ; qu'ils présentent ainsi des différences qui justifient d'écarter tout risque de confusion, </w:t>
            </w:r>
            <w:r w:rsidRPr="0014747C">
              <w:rPr>
                <w:rFonts w:ascii="Arial" w:hAnsi="Arial" w:cs="Arial"/>
                <w:b/>
                <w:bCs/>
                <w:i/>
                <w:iCs/>
                <w:sz w:val="20"/>
                <w:szCs w:val="20"/>
                <w:lang w:val="fr-FR"/>
              </w:rPr>
              <w:t>l'élément commun « ET POTIRON » ne présentant pas un caractère distinctif suffisant pour créer l'effet de déclinaison allégué</w:t>
            </w:r>
            <w:r w:rsidRPr="0014747C">
              <w:rPr>
                <w:rFonts w:ascii="Arial" w:hAnsi="Arial" w:cs="Arial"/>
                <w:i/>
                <w:iCs/>
                <w:sz w:val="20"/>
                <w:szCs w:val="20"/>
                <w:lang w:val="fr-FR"/>
              </w:rPr>
              <w:t>. ».</w:t>
            </w:r>
          </w:p>
          <w:p w14:paraId="12226FDF" w14:textId="77777777" w:rsidR="001E25CA" w:rsidRPr="0014747C" w:rsidRDefault="001E25CA" w:rsidP="007E5EBD">
            <w:pPr>
              <w:contextualSpacing/>
              <w:jc w:val="both"/>
              <w:rPr>
                <w:rFonts w:ascii="Arial" w:hAnsi="Arial" w:cs="Arial"/>
                <w:sz w:val="20"/>
                <w:szCs w:val="20"/>
                <w:lang w:val="fr-FR"/>
              </w:rPr>
            </w:pPr>
          </w:p>
        </w:tc>
      </w:tr>
      <w:tr w:rsidR="00F7718A" w:rsidRPr="00AF2084" w14:paraId="32F1AD9E" w14:textId="77777777" w:rsidTr="002723DF">
        <w:tc>
          <w:tcPr>
            <w:tcW w:w="1702" w:type="dxa"/>
            <w:vMerge/>
            <w:shd w:val="clear" w:color="auto" w:fill="auto"/>
            <w:vAlign w:val="center"/>
          </w:tcPr>
          <w:p w14:paraId="4C6AA46D" w14:textId="77777777" w:rsidR="00F7718A" w:rsidRPr="0014747C" w:rsidRDefault="00F7718A" w:rsidP="007E5EBD">
            <w:pPr>
              <w:contextualSpacing/>
              <w:jc w:val="center"/>
              <w:rPr>
                <w:rFonts w:ascii="Arial" w:hAnsi="Arial" w:cs="Arial"/>
                <w:sz w:val="20"/>
                <w:szCs w:val="20"/>
                <w:lang w:val="fr-FR"/>
              </w:rPr>
            </w:pPr>
          </w:p>
        </w:tc>
        <w:tc>
          <w:tcPr>
            <w:tcW w:w="1701" w:type="dxa"/>
            <w:shd w:val="clear" w:color="auto" w:fill="auto"/>
            <w:vAlign w:val="center"/>
          </w:tcPr>
          <w:p w14:paraId="3232D9C4" w14:textId="77777777" w:rsidR="00F7718A" w:rsidRPr="0014747C" w:rsidRDefault="00F7718A" w:rsidP="007E5EBD">
            <w:pPr>
              <w:jc w:val="center"/>
              <w:rPr>
                <w:rFonts w:ascii="Arial" w:hAnsi="Arial" w:cs="Arial"/>
                <w:sz w:val="20"/>
                <w:szCs w:val="20"/>
                <w:lang w:val="fr-FR"/>
              </w:rPr>
            </w:pPr>
            <w:r w:rsidRPr="0014747C">
              <w:rPr>
                <w:rFonts w:ascii="Arial" w:hAnsi="Arial" w:cs="Arial"/>
                <w:sz w:val="20"/>
                <w:szCs w:val="20"/>
                <w:lang w:val="fr-FR"/>
              </w:rPr>
              <w:t xml:space="preserve">CA Paris </w:t>
            </w:r>
          </w:p>
          <w:p w14:paraId="63D90AD2" w14:textId="77777777" w:rsidR="00F7718A" w:rsidRPr="0014747C" w:rsidRDefault="00F7718A" w:rsidP="007E5EBD">
            <w:pPr>
              <w:jc w:val="center"/>
              <w:rPr>
                <w:rFonts w:ascii="Arial" w:hAnsi="Arial" w:cs="Arial"/>
                <w:sz w:val="20"/>
                <w:szCs w:val="20"/>
                <w:lang w:val="fr-FR"/>
              </w:rPr>
            </w:pPr>
            <w:r w:rsidRPr="0014747C">
              <w:rPr>
                <w:rFonts w:ascii="Arial" w:hAnsi="Arial" w:cs="Arial"/>
                <w:sz w:val="20"/>
                <w:szCs w:val="20"/>
                <w:lang w:val="fr-FR"/>
              </w:rPr>
              <w:t>10/02/2015</w:t>
            </w:r>
          </w:p>
          <w:p w14:paraId="1880F33B" w14:textId="77777777" w:rsidR="00F7718A" w:rsidRPr="0014747C" w:rsidRDefault="00F7718A" w:rsidP="007E5EBD">
            <w:pPr>
              <w:jc w:val="center"/>
              <w:rPr>
                <w:rFonts w:ascii="Arial" w:hAnsi="Arial" w:cs="Arial"/>
                <w:sz w:val="20"/>
                <w:szCs w:val="20"/>
                <w:lang w:val="fr-FR"/>
              </w:rPr>
            </w:pPr>
            <w:r w:rsidRPr="0014747C">
              <w:rPr>
                <w:rFonts w:ascii="Arial" w:hAnsi="Arial" w:cs="Arial"/>
                <w:sz w:val="20"/>
                <w:szCs w:val="20"/>
                <w:lang w:val="fr-FR"/>
              </w:rPr>
              <w:t>RG N°14/11523</w:t>
            </w:r>
          </w:p>
          <w:p w14:paraId="25FFE937" w14:textId="77777777" w:rsidR="00F7718A" w:rsidRPr="0014747C" w:rsidRDefault="00F7718A" w:rsidP="007E5EBD">
            <w:pPr>
              <w:jc w:val="center"/>
              <w:rPr>
                <w:rFonts w:ascii="Arial" w:hAnsi="Arial" w:cs="Arial"/>
                <w:sz w:val="20"/>
                <w:szCs w:val="20"/>
                <w:lang w:val="fr-FR"/>
              </w:rPr>
            </w:pPr>
          </w:p>
          <w:p w14:paraId="65A2A118" w14:textId="77777777" w:rsidR="00F7718A" w:rsidRPr="0014747C" w:rsidRDefault="00F7718A" w:rsidP="007E5EBD">
            <w:pPr>
              <w:contextualSpacing/>
              <w:jc w:val="center"/>
              <w:rPr>
                <w:rFonts w:ascii="Arial" w:hAnsi="Arial" w:cs="Arial"/>
                <w:sz w:val="20"/>
                <w:szCs w:val="20"/>
                <w:lang w:val="fr-FR"/>
              </w:rPr>
            </w:pPr>
            <w:r w:rsidRPr="0014747C">
              <w:rPr>
                <w:rFonts w:ascii="Arial" w:hAnsi="Arial" w:cs="Arial"/>
                <w:sz w:val="20"/>
                <w:szCs w:val="20"/>
                <w:lang w:val="fr-FR"/>
              </w:rPr>
              <w:t>Recours INPI</w:t>
            </w:r>
          </w:p>
        </w:tc>
        <w:tc>
          <w:tcPr>
            <w:tcW w:w="1843" w:type="dxa"/>
            <w:shd w:val="clear" w:color="auto" w:fill="auto"/>
            <w:vAlign w:val="center"/>
          </w:tcPr>
          <w:p w14:paraId="2B0B05D0" w14:textId="56E2D761" w:rsidR="00F7718A" w:rsidRPr="0014747C" w:rsidRDefault="00F7718A" w:rsidP="007E5EBD">
            <w:pPr>
              <w:contextualSpacing/>
              <w:jc w:val="center"/>
              <w:rPr>
                <w:rFonts w:ascii="Arial" w:hAnsi="Arial" w:cs="Arial"/>
                <w:sz w:val="20"/>
                <w:szCs w:val="20"/>
              </w:rPr>
            </w:pPr>
            <w:r w:rsidRPr="0014747C">
              <w:rPr>
                <w:rFonts w:ascii="Arial" w:hAnsi="Arial" w:cs="Arial"/>
                <w:noProof/>
                <w:sz w:val="20"/>
                <w:szCs w:val="20"/>
              </w:rPr>
              <w:drawing>
                <wp:inline distT="0" distB="0" distL="0" distR="0" wp14:anchorId="18DE185E" wp14:editId="29ADB4F9">
                  <wp:extent cx="742950" cy="590550"/>
                  <wp:effectExtent l="0" t="0" r="0" b="0"/>
                  <wp:docPr id="1364079713" name="Image 7" descr="Une image contenant Police, logo, Bleu électriqu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079713" name="Image 7" descr="Une image contenant Police, logo, Bleu électrique, Graphique&#10;&#10;Description générée automatiquemen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42950" cy="590550"/>
                          </a:xfrm>
                          <a:prstGeom prst="rect">
                            <a:avLst/>
                          </a:prstGeom>
                          <a:noFill/>
                          <a:ln>
                            <a:noFill/>
                          </a:ln>
                        </pic:spPr>
                      </pic:pic>
                    </a:graphicData>
                  </a:graphic>
                </wp:inline>
              </w:drawing>
            </w:r>
          </w:p>
        </w:tc>
        <w:tc>
          <w:tcPr>
            <w:tcW w:w="1842" w:type="dxa"/>
            <w:shd w:val="clear" w:color="auto" w:fill="auto"/>
            <w:vAlign w:val="center"/>
          </w:tcPr>
          <w:p w14:paraId="60EACC36" w14:textId="5B80D175" w:rsidR="00F7718A" w:rsidRPr="0014747C" w:rsidRDefault="00F7718A" w:rsidP="007E5EBD">
            <w:pPr>
              <w:contextualSpacing/>
              <w:jc w:val="center"/>
              <w:rPr>
                <w:rFonts w:ascii="Arial" w:hAnsi="Arial" w:cs="Arial"/>
                <w:sz w:val="20"/>
                <w:szCs w:val="20"/>
              </w:rPr>
            </w:pPr>
            <w:r w:rsidRPr="0014747C">
              <w:rPr>
                <w:rFonts w:ascii="Arial" w:hAnsi="Arial" w:cs="Arial"/>
                <w:noProof/>
                <w:sz w:val="20"/>
                <w:szCs w:val="20"/>
              </w:rPr>
              <w:drawing>
                <wp:inline distT="0" distB="0" distL="0" distR="0" wp14:anchorId="1B597F3B" wp14:editId="23DB0F9C">
                  <wp:extent cx="1095375" cy="476250"/>
                  <wp:effectExtent l="0" t="0" r="9525" b="0"/>
                  <wp:docPr id="901503709" name="Image 6" descr="Une image contenant Police, text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503709" name="Image 6" descr="Une image contenant Police, texte, logo, Graphique&#10;&#10;Description générée automatiquemen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95375" cy="476250"/>
                          </a:xfrm>
                          <a:prstGeom prst="rect">
                            <a:avLst/>
                          </a:prstGeom>
                          <a:noFill/>
                          <a:ln>
                            <a:noFill/>
                          </a:ln>
                        </pic:spPr>
                      </pic:pic>
                    </a:graphicData>
                  </a:graphic>
                </wp:inline>
              </w:drawing>
            </w:r>
          </w:p>
        </w:tc>
        <w:tc>
          <w:tcPr>
            <w:tcW w:w="4252" w:type="dxa"/>
            <w:shd w:val="clear" w:color="auto" w:fill="auto"/>
          </w:tcPr>
          <w:p w14:paraId="239FCC60" w14:textId="77777777" w:rsidR="00F7718A" w:rsidRDefault="00F7718A" w:rsidP="007E5EBD">
            <w:pPr>
              <w:contextualSpacing/>
              <w:jc w:val="both"/>
              <w:rPr>
                <w:rFonts w:ascii="Arial" w:hAnsi="Arial" w:cs="Arial"/>
                <w:i/>
                <w:iCs/>
                <w:sz w:val="20"/>
                <w:szCs w:val="20"/>
                <w:lang w:val="fr-FR"/>
              </w:rPr>
            </w:pPr>
            <w:r w:rsidRPr="0014747C">
              <w:rPr>
                <w:rFonts w:ascii="Arial" w:hAnsi="Arial" w:cs="Arial"/>
                <w:i/>
                <w:iCs/>
                <w:sz w:val="20"/>
                <w:szCs w:val="20"/>
                <w:lang w:val="fr-FR"/>
              </w:rPr>
              <w:t xml:space="preserve">« Considérant que les signes en cause ont en commun le terme 'PHYTO' qui, s'il est mis en exergue dans les deux signes, est en lui-même faiblement distinctif pour les produits et services désignés aux classes 3 et 5 susceptibles de faire entrer des plantes dans leur composition, dans la mesure où selon le dictionnaire Littré en ligne sur Internet, il s'agit d'un préfixe d'origine grecque signifiant 'végétal' et </w:t>
            </w:r>
            <w:r w:rsidRPr="0014747C">
              <w:rPr>
                <w:rFonts w:ascii="Arial" w:hAnsi="Arial" w:cs="Arial"/>
                <w:b/>
                <w:bCs/>
                <w:i/>
                <w:iCs/>
                <w:sz w:val="20"/>
                <w:szCs w:val="20"/>
                <w:lang w:val="fr-FR"/>
              </w:rPr>
              <w:t>évoquant directement la composition de ces produits</w:t>
            </w:r>
            <w:r w:rsidRPr="0014747C">
              <w:rPr>
                <w:rFonts w:ascii="Arial" w:hAnsi="Arial" w:cs="Arial"/>
                <w:i/>
                <w:iCs/>
                <w:sz w:val="20"/>
                <w:szCs w:val="20"/>
                <w:lang w:val="fr-FR"/>
              </w:rPr>
              <w:t> »</w:t>
            </w:r>
          </w:p>
          <w:p w14:paraId="2AA910AE" w14:textId="77777777" w:rsidR="001E25CA" w:rsidRPr="0014747C" w:rsidRDefault="001E25CA" w:rsidP="007E5EBD">
            <w:pPr>
              <w:contextualSpacing/>
              <w:jc w:val="both"/>
              <w:rPr>
                <w:rFonts w:ascii="Arial" w:hAnsi="Arial" w:cs="Arial"/>
                <w:sz w:val="20"/>
                <w:szCs w:val="20"/>
                <w:lang w:val="fr-FR"/>
              </w:rPr>
            </w:pPr>
          </w:p>
        </w:tc>
      </w:tr>
      <w:tr w:rsidR="00F7718A" w:rsidRPr="00AF2084" w14:paraId="137FBFB8" w14:textId="77777777" w:rsidTr="002723DF">
        <w:tc>
          <w:tcPr>
            <w:tcW w:w="1702" w:type="dxa"/>
            <w:shd w:val="clear" w:color="auto" w:fill="auto"/>
            <w:vAlign w:val="center"/>
          </w:tcPr>
          <w:p w14:paraId="7C9E4808" w14:textId="77777777" w:rsidR="00F7718A" w:rsidRPr="0014747C" w:rsidRDefault="00F7718A" w:rsidP="007E5EBD">
            <w:pPr>
              <w:contextualSpacing/>
              <w:jc w:val="center"/>
              <w:rPr>
                <w:rFonts w:ascii="Arial" w:hAnsi="Arial" w:cs="Arial"/>
                <w:sz w:val="20"/>
                <w:szCs w:val="20"/>
                <w:lang w:val="fr-FR"/>
              </w:rPr>
            </w:pPr>
            <w:r w:rsidRPr="0014747C">
              <w:rPr>
                <w:rFonts w:ascii="Arial" w:hAnsi="Arial" w:cs="Arial"/>
                <w:sz w:val="20"/>
                <w:szCs w:val="20"/>
                <w:lang w:val="fr-FR"/>
              </w:rPr>
              <w:t>CARACTERISTIQUE (OLFACTIVE) DES PRODUITS OU SERVICES</w:t>
            </w:r>
          </w:p>
        </w:tc>
        <w:tc>
          <w:tcPr>
            <w:tcW w:w="1701" w:type="dxa"/>
            <w:shd w:val="clear" w:color="auto" w:fill="auto"/>
            <w:vAlign w:val="center"/>
          </w:tcPr>
          <w:p w14:paraId="5F3E5F9A" w14:textId="77777777" w:rsidR="00F7718A" w:rsidRPr="0014747C" w:rsidRDefault="00F7718A" w:rsidP="007E5EBD">
            <w:pPr>
              <w:jc w:val="center"/>
              <w:rPr>
                <w:rFonts w:ascii="Arial" w:hAnsi="Arial" w:cs="Arial"/>
                <w:sz w:val="20"/>
                <w:szCs w:val="20"/>
                <w:lang w:val="fr-FR"/>
              </w:rPr>
            </w:pPr>
            <w:r w:rsidRPr="0014747C">
              <w:rPr>
                <w:rFonts w:ascii="Arial" w:hAnsi="Arial" w:cs="Arial"/>
                <w:sz w:val="20"/>
                <w:szCs w:val="20"/>
                <w:lang w:val="fr-FR"/>
              </w:rPr>
              <w:t>CA Paris</w:t>
            </w:r>
          </w:p>
          <w:p w14:paraId="76E68B28" w14:textId="77777777" w:rsidR="00F7718A" w:rsidRPr="0014747C" w:rsidRDefault="00F7718A" w:rsidP="007E5EBD">
            <w:pPr>
              <w:jc w:val="center"/>
              <w:rPr>
                <w:rFonts w:ascii="Arial" w:hAnsi="Arial" w:cs="Arial"/>
                <w:sz w:val="20"/>
                <w:szCs w:val="20"/>
                <w:lang w:val="fr-FR"/>
              </w:rPr>
            </w:pPr>
            <w:r w:rsidRPr="0014747C">
              <w:rPr>
                <w:rFonts w:ascii="Arial" w:hAnsi="Arial" w:cs="Arial"/>
                <w:sz w:val="20"/>
                <w:szCs w:val="20"/>
                <w:lang w:val="fr-FR"/>
              </w:rPr>
              <w:t>25/04/2017</w:t>
            </w:r>
          </w:p>
          <w:p w14:paraId="0575732C" w14:textId="77777777" w:rsidR="00F7718A" w:rsidRPr="0014747C" w:rsidRDefault="00F7718A" w:rsidP="007E5EBD">
            <w:pPr>
              <w:jc w:val="center"/>
              <w:rPr>
                <w:rFonts w:ascii="Arial" w:hAnsi="Arial" w:cs="Arial"/>
                <w:sz w:val="20"/>
                <w:szCs w:val="20"/>
                <w:lang w:val="fr-FR"/>
              </w:rPr>
            </w:pPr>
            <w:r w:rsidRPr="0014747C">
              <w:rPr>
                <w:rFonts w:ascii="Arial" w:hAnsi="Arial" w:cs="Arial"/>
                <w:sz w:val="20"/>
                <w:szCs w:val="20"/>
                <w:lang w:val="fr-FR"/>
              </w:rPr>
              <w:t>RG N°16/15610</w:t>
            </w:r>
          </w:p>
          <w:p w14:paraId="05D0195B" w14:textId="77777777" w:rsidR="00F7718A" w:rsidRPr="0014747C" w:rsidRDefault="00F7718A" w:rsidP="007E5EBD">
            <w:pPr>
              <w:contextualSpacing/>
              <w:jc w:val="center"/>
              <w:rPr>
                <w:rFonts w:ascii="Arial" w:hAnsi="Arial" w:cs="Arial"/>
                <w:sz w:val="20"/>
                <w:szCs w:val="20"/>
                <w:lang w:val="fr-FR"/>
              </w:rPr>
            </w:pPr>
            <w:r w:rsidRPr="0014747C">
              <w:rPr>
                <w:rFonts w:ascii="Arial" w:hAnsi="Arial" w:cs="Arial"/>
                <w:sz w:val="20"/>
                <w:szCs w:val="20"/>
                <w:lang w:val="fr-FR"/>
              </w:rPr>
              <w:br/>
              <w:t>Recours INPI</w:t>
            </w:r>
          </w:p>
        </w:tc>
        <w:tc>
          <w:tcPr>
            <w:tcW w:w="1843" w:type="dxa"/>
            <w:shd w:val="clear" w:color="auto" w:fill="auto"/>
            <w:vAlign w:val="center"/>
          </w:tcPr>
          <w:p w14:paraId="1B697EA5" w14:textId="77777777" w:rsidR="00F7718A" w:rsidRPr="0014747C" w:rsidRDefault="00F7718A" w:rsidP="007E5EBD">
            <w:pPr>
              <w:contextualSpacing/>
              <w:jc w:val="center"/>
              <w:rPr>
                <w:rFonts w:ascii="Arial" w:hAnsi="Arial" w:cs="Arial"/>
                <w:sz w:val="20"/>
                <w:szCs w:val="20"/>
              </w:rPr>
            </w:pPr>
            <w:r w:rsidRPr="0014747C">
              <w:rPr>
                <w:rFonts w:ascii="Arial" w:hAnsi="Arial" w:cs="Arial"/>
                <w:sz w:val="20"/>
                <w:szCs w:val="20"/>
              </w:rPr>
              <w:t>TABAC ORIGINAL</w:t>
            </w:r>
          </w:p>
        </w:tc>
        <w:tc>
          <w:tcPr>
            <w:tcW w:w="1842" w:type="dxa"/>
            <w:shd w:val="clear" w:color="auto" w:fill="auto"/>
            <w:vAlign w:val="center"/>
          </w:tcPr>
          <w:p w14:paraId="392C3777" w14:textId="77777777" w:rsidR="00F7718A" w:rsidRPr="0014747C" w:rsidRDefault="00F7718A" w:rsidP="007E5EBD">
            <w:pPr>
              <w:contextualSpacing/>
              <w:jc w:val="center"/>
              <w:rPr>
                <w:rFonts w:ascii="Arial" w:hAnsi="Arial" w:cs="Arial"/>
                <w:sz w:val="20"/>
                <w:szCs w:val="20"/>
              </w:rPr>
            </w:pPr>
            <w:r w:rsidRPr="0014747C">
              <w:rPr>
                <w:rFonts w:ascii="Arial" w:hAnsi="Arial" w:cs="Arial"/>
                <w:sz w:val="20"/>
                <w:szCs w:val="20"/>
              </w:rPr>
              <w:t>TABAC TABOU</w:t>
            </w:r>
          </w:p>
        </w:tc>
        <w:tc>
          <w:tcPr>
            <w:tcW w:w="4252" w:type="dxa"/>
            <w:shd w:val="clear" w:color="auto" w:fill="auto"/>
            <w:vAlign w:val="center"/>
          </w:tcPr>
          <w:p w14:paraId="70589A8F" w14:textId="77777777" w:rsidR="00F7718A" w:rsidRPr="0014747C" w:rsidRDefault="00F7718A" w:rsidP="007E5EBD">
            <w:pPr>
              <w:contextualSpacing/>
              <w:jc w:val="both"/>
              <w:rPr>
                <w:rFonts w:ascii="Arial" w:hAnsi="Arial" w:cs="Arial"/>
                <w:sz w:val="20"/>
                <w:szCs w:val="20"/>
                <w:lang w:val="fr-FR"/>
              </w:rPr>
            </w:pPr>
            <w:r w:rsidRPr="0014747C">
              <w:rPr>
                <w:rFonts w:ascii="Arial" w:hAnsi="Arial" w:cs="Arial"/>
                <w:sz w:val="20"/>
                <w:szCs w:val="20"/>
                <w:lang w:val="fr-FR"/>
              </w:rPr>
              <w:t>Non</w:t>
            </w:r>
          </w:p>
          <w:p w14:paraId="2139C1FF" w14:textId="77777777" w:rsidR="00F7718A" w:rsidRDefault="00F7718A" w:rsidP="007E5EBD">
            <w:pPr>
              <w:contextualSpacing/>
              <w:jc w:val="both"/>
              <w:rPr>
                <w:rFonts w:ascii="Arial" w:hAnsi="Arial" w:cs="Arial"/>
                <w:i/>
                <w:iCs/>
                <w:sz w:val="20"/>
                <w:szCs w:val="20"/>
                <w:lang w:val="fr-FR"/>
              </w:rPr>
            </w:pPr>
            <w:r w:rsidRPr="0014747C">
              <w:rPr>
                <w:rFonts w:ascii="Arial" w:hAnsi="Arial" w:cs="Arial"/>
                <w:i/>
                <w:iCs/>
                <w:sz w:val="20"/>
                <w:szCs w:val="20"/>
                <w:lang w:val="fr-FR"/>
              </w:rPr>
              <w:t xml:space="preserve">« considérant qu'il est en effet justifié par les pièces produites que l'accord 'tabac' entre dans la famille olfactive dite des 'cuirs' rappelant l'odeur du cuir tanné et que cet accord olfactif se retrouve dans de nombreux autres parfums portant la dénomination 'tabac' tels que 'Le Tabac Blond' de la SAS Parfums Caron, 'Tabac Nenni' de la SAS </w:t>
            </w:r>
            <w:proofErr w:type="spellStart"/>
            <w:r w:rsidRPr="0014747C">
              <w:rPr>
                <w:rFonts w:ascii="Arial" w:hAnsi="Arial" w:cs="Arial"/>
                <w:i/>
                <w:iCs/>
                <w:sz w:val="20"/>
                <w:szCs w:val="20"/>
                <w:lang w:val="fr-FR"/>
              </w:rPr>
              <w:t>Caster</w:t>
            </w:r>
            <w:proofErr w:type="spellEnd"/>
            <w:r w:rsidRPr="0014747C">
              <w:rPr>
                <w:rFonts w:ascii="Arial" w:hAnsi="Arial" w:cs="Arial"/>
                <w:i/>
                <w:iCs/>
                <w:sz w:val="20"/>
                <w:szCs w:val="20"/>
                <w:lang w:val="fr-FR"/>
              </w:rPr>
              <w:t xml:space="preserve">, 'Tabac-des-Iles' de la SARL AM Diffusion, 'Cuir Tabac' de la SARL Parfums Prestige Paris, etc. ; Qu'il s'ensuit que </w:t>
            </w:r>
            <w:r w:rsidRPr="0014747C">
              <w:rPr>
                <w:rFonts w:ascii="Arial" w:hAnsi="Arial" w:cs="Arial"/>
                <w:b/>
                <w:bCs/>
                <w:i/>
                <w:iCs/>
                <w:sz w:val="20"/>
                <w:szCs w:val="20"/>
                <w:lang w:val="fr-FR"/>
              </w:rPr>
              <w:t>le public concerné associera immédiatement le terme 'TABAC' à une odeur spécifique de sorte que ce terme renvoie à une caractéristique olfactive des produits désignés</w:t>
            </w:r>
            <w:r w:rsidRPr="0014747C">
              <w:rPr>
                <w:rFonts w:ascii="Arial" w:hAnsi="Arial" w:cs="Arial"/>
                <w:i/>
                <w:iCs/>
                <w:sz w:val="20"/>
                <w:szCs w:val="20"/>
                <w:lang w:val="fr-FR"/>
              </w:rPr>
              <w:t xml:space="preserve"> dans le dépôt des marques en cause »</w:t>
            </w:r>
          </w:p>
          <w:p w14:paraId="122E40FC" w14:textId="77777777" w:rsidR="001E25CA" w:rsidRPr="0014747C" w:rsidRDefault="001E25CA" w:rsidP="007E5EBD">
            <w:pPr>
              <w:contextualSpacing/>
              <w:jc w:val="both"/>
              <w:rPr>
                <w:rFonts w:ascii="Arial" w:hAnsi="Arial" w:cs="Arial"/>
                <w:sz w:val="20"/>
                <w:szCs w:val="20"/>
                <w:lang w:val="fr-FR"/>
              </w:rPr>
            </w:pPr>
          </w:p>
        </w:tc>
      </w:tr>
      <w:tr w:rsidR="00F7718A" w:rsidRPr="00AF2084" w14:paraId="173B0789" w14:textId="77777777" w:rsidTr="002723DF">
        <w:tc>
          <w:tcPr>
            <w:tcW w:w="1702" w:type="dxa"/>
            <w:shd w:val="clear" w:color="auto" w:fill="auto"/>
            <w:vAlign w:val="center"/>
          </w:tcPr>
          <w:p w14:paraId="26EAA3DA" w14:textId="77777777" w:rsidR="00F7718A" w:rsidRPr="0014747C" w:rsidRDefault="00F7718A" w:rsidP="007E5EBD">
            <w:pPr>
              <w:contextualSpacing/>
              <w:jc w:val="center"/>
              <w:rPr>
                <w:rFonts w:ascii="Arial" w:hAnsi="Arial" w:cs="Arial"/>
                <w:sz w:val="20"/>
                <w:szCs w:val="20"/>
                <w:lang w:val="fr-FR"/>
              </w:rPr>
            </w:pPr>
            <w:r w:rsidRPr="0014747C">
              <w:rPr>
                <w:rFonts w:ascii="Arial" w:hAnsi="Arial" w:cs="Arial"/>
                <w:sz w:val="20"/>
                <w:szCs w:val="20"/>
                <w:lang w:val="fr-FR"/>
              </w:rPr>
              <w:lastRenderedPageBreak/>
              <w:t>ORIGINE DES PRODUITS OU SERVICES</w:t>
            </w:r>
          </w:p>
        </w:tc>
        <w:tc>
          <w:tcPr>
            <w:tcW w:w="1701" w:type="dxa"/>
            <w:shd w:val="clear" w:color="auto" w:fill="auto"/>
            <w:vAlign w:val="center"/>
          </w:tcPr>
          <w:p w14:paraId="129CA9E8" w14:textId="77777777" w:rsidR="00F7718A" w:rsidRPr="0014747C" w:rsidRDefault="00F7718A" w:rsidP="007E5EBD">
            <w:pPr>
              <w:contextualSpacing/>
              <w:jc w:val="center"/>
              <w:rPr>
                <w:rFonts w:ascii="Arial" w:hAnsi="Arial" w:cs="Arial"/>
                <w:sz w:val="20"/>
                <w:szCs w:val="20"/>
                <w:lang w:val="fr-FR"/>
              </w:rPr>
            </w:pPr>
            <w:r w:rsidRPr="0014747C">
              <w:rPr>
                <w:rFonts w:ascii="Arial" w:hAnsi="Arial" w:cs="Arial"/>
                <w:sz w:val="20"/>
                <w:szCs w:val="20"/>
                <w:lang w:val="fr-FR"/>
              </w:rPr>
              <w:t>CA Versailles 17/03/2015</w:t>
            </w:r>
          </w:p>
          <w:p w14:paraId="1F2ED63E" w14:textId="77777777" w:rsidR="00F7718A" w:rsidRPr="0014747C" w:rsidRDefault="00F7718A" w:rsidP="007E5EBD">
            <w:pPr>
              <w:contextualSpacing/>
              <w:jc w:val="center"/>
              <w:rPr>
                <w:rFonts w:ascii="Arial" w:hAnsi="Arial" w:cs="Arial"/>
                <w:sz w:val="20"/>
                <w:szCs w:val="20"/>
                <w:lang w:val="fr-FR"/>
              </w:rPr>
            </w:pPr>
          </w:p>
          <w:p w14:paraId="62DDBB66" w14:textId="77777777" w:rsidR="00F7718A" w:rsidRPr="0014747C" w:rsidRDefault="00F7718A" w:rsidP="007E5EBD">
            <w:pPr>
              <w:contextualSpacing/>
              <w:jc w:val="center"/>
              <w:rPr>
                <w:rFonts w:ascii="Arial" w:hAnsi="Arial" w:cs="Arial"/>
                <w:sz w:val="20"/>
                <w:szCs w:val="20"/>
                <w:lang w:val="fr-FR"/>
              </w:rPr>
            </w:pPr>
            <w:r w:rsidRPr="0014747C">
              <w:rPr>
                <w:rFonts w:ascii="Arial" w:hAnsi="Arial" w:cs="Arial"/>
                <w:sz w:val="20"/>
                <w:szCs w:val="20"/>
                <w:lang w:val="fr-FR"/>
              </w:rPr>
              <w:t>RG N°14/07763</w:t>
            </w:r>
          </w:p>
          <w:p w14:paraId="6F6B1EB4" w14:textId="77777777" w:rsidR="00F7718A" w:rsidRPr="0014747C" w:rsidRDefault="00F7718A" w:rsidP="007E5EBD">
            <w:pPr>
              <w:contextualSpacing/>
              <w:jc w:val="center"/>
              <w:rPr>
                <w:rFonts w:ascii="Arial" w:hAnsi="Arial" w:cs="Arial"/>
                <w:sz w:val="20"/>
                <w:szCs w:val="20"/>
                <w:lang w:val="fr-FR"/>
              </w:rPr>
            </w:pPr>
            <w:r w:rsidRPr="0014747C">
              <w:rPr>
                <w:rFonts w:ascii="Arial" w:hAnsi="Arial" w:cs="Arial"/>
                <w:sz w:val="20"/>
                <w:szCs w:val="20"/>
                <w:lang w:val="fr-FR"/>
              </w:rPr>
              <w:t>Et N°14/070074</w:t>
            </w:r>
          </w:p>
          <w:p w14:paraId="7B85D9BF" w14:textId="77777777" w:rsidR="00F7718A" w:rsidRPr="0014747C" w:rsidRDefault="00F7718A" w:rsidP="007E5EBD">
            <w:pPr>
              <w:contextualSpacing/>
              <w:jc w:val="center"/>
              <w:rPr>
                <w:rFonts w:ascii="Arial" w:hAnsi="Arial" w:cs="Arial"/>
                <w:sz w:val="20"/>
                <w:szCs w:val="20"/>
                <w:lang w:val="fr-FR"/>
              </w:rPr>
            </w:pPr>
          </w:p>
          <w:p w14:paraId="58FF660D" w14:textId="77777777" w:rsidR="00F7718A" w:rsidRPr="0014747C" w:rsidRDefault="00F7718A" w:rsidP="007E5EBD">
            <w:pPr>
              <w:contextualSpacing/>
              <w:jc w:val="center"/>
              <w:rPr>
                <w:rFonts w:ascii="Arial" w:hAnsi="Arial" w:cs="Arial"/>
                <w:sz w:val="20"/>
                <w:szCs w:val="20"/>
              </w:rPr>
            </w:pPr>
            <w:proofErr w:type="spellStart"/>
            <w:r w:rsidRPr="0014747C">
              <w:rPr>
                <w:rFonts w:ascii="Arial" w:hAnsi="Arial" w:cs="Arial"/>
                <w:sz w:val="20"/>
                <w:szCs w:val="20"/>
              </w:rPr>
              <w:t>Recours</w:t>
            </w:r>
            <w:proofErr w:type="spellEnd"/>
            <w:r w:rsidRPr="0014747C">
              <w:rPr>
                <w:rFonts w:ascii="Arial" w:hAnsi="Arial" w:cs="Arial"/>
                <w:sz w:val="20"/>
                <w:szCs w:val="20"/>
              </w:rPr>
              <w:t xml:space="preserve"> INPI</w:t>
            </w:r>
          </w:p>
        </w:tc>
        <w:tc>
          <w:tcPr>
            <w:tcW w:w="1843" w:type="dxa"/>
            <w:shd w:val="clear" w:color="auto" w:fill="auto"/>
            <w:vAlign w:val="center"/>
          </w:tcPr>
          <w:p w14:paraId="58FAEFB1" w14:textId="77777777" w:rsidR="00F7718A" w:rsidRPr="0014747C" w:rsidRDefault="00F7718A" w:rsidP="007E5EBD">
            <w:pPr>
              <w:contextualSpacing/>
              <w:jc w:val="center"/>
              <w:rPr>
                <w:rFonts w:ascii="Arial" w:hAnsi="Arial" w:cs="Arial"/>
                <w:sz w:val="20"/>
                <w:szCs w:val="20"/>
              </w:rPr>
            </w:pPr>
            <w:r w:rsidRPr="0014747C">
              <w:rPr>
                <w:rFonts w:ascii="Arial" w:hAnsi="Arial" w:cs="Arial"/>
                <w:sz w:val="20"/>
                <w:szCs w:val="20"/>
              </w:rPr>
              <w:t>MOBILIER DE FRANCE</w:t>
            </w:r>
          </w:p>
        </w:tc>
        <w:tc>
          <w:tcPr>
            <w:tcW w:w="1842" w:type="dxa"/>
            <w:shd w:val="clear" w:color="auto" w:fill="auto"/>
            <w:vAlign w:val="center"/>
          </w:tcPr>
          <w:p w14:paraId="2DCA3384" w14:textId="77777777" w:rsidR="00F7718A" w:rsidRPr="0014747C" w:rsidRDefault="00F7718A" w:rsidP="007E5EBD">
            <w:pPr>
              <w:contextualSpacing/>
              <w:jc w:val="center"/>
              <w:rPr>
                <w:rFonts w:ascii="Arial" w:hAnsi="Arial" w:cs="Arial"/>
                <w:sz w:val="20"/>
                <w:szCs w:val="20"/>
              </w:rPr>
            </w:pPr>
            <w:r w:rsidRPr="0014747C">
              <w:rPr>
                <w:rFonts w:ascii="Arial" w:hAnsi="Arial" w:cs="Arial"/>
                <w:sz w:val="20"/>
                <w:szCs w:val="20"/>
              </w:rPr>
              <w:t>CONVERTIBLE DE FRANCE</w:t>
            </w:r>
          </w:p>
          <w:p w14:paraId="41271D1B" w14:textId="77777777" w:rsidR="00F7718A" w:rsidRPr="0014747C" w:rsidRDefault="00F7718A" w:rsidP="007E5EBD">
            <w:pPr>
              <w:contextualSpacing/>
              <w:jc w:val="center"/>
              <w:rPr>
                <w:rFonts w:ascii="Arial" w:hAnsi="Arial" w:cs="Arial"/>
                <w:sz w:val="20"/>
                <w:szCs w:val="20"/>
              </w:rPr>
            </w:pPr>
          </w:p>
          <w:p w14:paraId="14945999" w14:textId="770E51CB" w:rsidR="00F7718A" w:rsidRPr="0014747C" w:rsidRDefault="00F7718A" w:rsidP="007E5EBD">
            <w:pPr>
              <w:contextualSpacing/>
              <w:jc w:val="center"/>
              <w:rPr>
                <w:rFonts w:ascii="Arial" w:hAnsi="Arial" w:cs="Arial"/>
                <w:sz w:val="20"/>
                <w:szCs w:val="20"/>
              </w:rPr>
            </w:pPr>
            <w:r w:rsidRPr="0014747C">
              <w:rPr>
                <w:rFonts w:ascii="Arial" w:hAnsi="Arial" w:cs="Arial"/>
                <w:noProof/>
                <w:sz w:val="20"/>
                <w:szCs w:val="20"/>
              </w:rPr>
              <w:drawing>
                <wp:inline distT="0" distB="0" distL="0" distR="0" wp14:anchorId="5372ACEF" wp14:editId="061655A3">
                  <wp:extent cx="1352550" cy="314325"/>
                  <wp:effectExtent l="0" t="0" r="0" b="9525"/>
                  <wp:docPr id="19904375" name="Image 5" descr="Une image contenant texte, Police, blanc,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4375" name="Image 5" descr="Une image contenant texte, Police, blanc, conception&#10;&#10;Description générée automatiquemen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52550" cy="314325"/>
                          </a:xfrm>
                          <a:prstGeom prst="rect">
                            <a:avLst/>
                          </a:prstGeom>
                          <a:noFill/>
                          <a:ln>
                            <a:noFill/>
                          </a:ln>
                        </pic:spPr>
                      </pic:pic>
                    </a:graphicData>
                  </a:graphic>
                </wp:inline>
              </w:drawing>
            </w:r>
          </w:p>
        </w:tc>
        <w:tc>
          <w:tcPr>
            <w:tcW w:w="4252" w:type="dxa"/>
            <w:shd w:val="clear" w:color="auto" w:fill="auto"/>
            <w:vAlign w:val="center"/>
          </w:tcPr>
          <w:p w14:paraId="1A3DEC52" w14:textId="77777777" w:rsidR="00F7718A" w:rsidRPr="0014747C" w:rsidRDefault="00F7718A" w:rsidP="007E5EBD">
            <w:pPr>
              <w:jc w:val="both"/>
              <w:rPr>
                <w:rFonts w:ascii="Arial" w:hAnsi="Arial" w:cs="Arial"/>
                <w:i/>
                <w:iCs/>
                <w:sz w:val="20"/>
                <w:szCs w:val="20"/>
                <w:lang w:val="fr-FR"/>
              </w:rPr>
            </w:pPr>
            <w:r w:rsidRPr="0014747C">
              <w:rPr>
                <w:rFonts w:ascii="Arial" w:hAnsi="Arial" w:cs="Arial"/>
                <w:i/>
                <w:iCs/>
                <w:sz w:val="20"/>
                <w:szCs w:val="20"/>
                <w:lang w:val="fr-FR"/>
              </w:rPr>
              <w:t>Oui</w:t>
            </w:r>
          </w:p>
          <w:p w14:paraId="549FBFEF" w14:textId="77777777" w:rsidR="00F7718A" w:rsidRPr="0014747C" w:rsidRDefault="00F7718A" w:rsidP="007E5EBD">
            <w:pPr>
              <w:jc w:val="both"/>
              <w:rPr>
                <w:rFonts w:ascii="Arial" w:hAnsi="Arial" w:cs="Arial"/>
                <w:i/>
                <w:iCs/>
                <w:sz w:val="20"/>
                <w:szCs w:val="20"/>
                <w:lang w:val="fr-FR"/>
              </w:rPr>
            </w:pPr>
            <w:r w:rsidRPr="0014747C">
              <w:rPr>
                <w:rFonts w:ascii="Arial" w:hAnsi="Arial" w:cs="Arial"/>
                <w:i/>
                <w:iCs/>
                <w:sz w:val="20"/>
                <w:szCs w:val="20"/>
                <w:lang w:val="fr-FR"/>
              </w:rPr>
              <w:t xml:space="preserve">« Considérant intellectuellement, que ces signes associent la séquence 'DE FRANCE' a un terme d'attaque relevant du domaine de l'ameublement 'CONVERTIBLE' et 'MOBILIER'; Que si ces termes ne sont pas synonymes, il n'en subsiste pas moins que les convertibles relèvent de l'ameublement, de l'aménagement de la maison et de la catégorie plus générale du mobilier; Considérant ainsi, </w:t>
            </w:r>
            <w:r w:rsidRPr="0014747C">
              <w:rPr>
                <w:rFonts w:ascii="Arial" w:hAnsi="Arial" w:cs="Arial"/>
                <w:b/>
                <w:bCs/>
                <w:i/>
                <w:iCs/>
                <w:sz w:val="20"/>
                <w:szCs w:val="20"/>
                <w:lang w:val="fr-FR"/>
              </w:rPr>
              <w:t>peu important le caractère faiblement distinctif du nom géographique 'FRANCE' et des termes 'CONVERTIBLE', 'MOBILIER' au regard des produits en cause, dont ils peuvent indiquer l'origine et la nature, qu'en raison de la connaissance significative de la marque verbale antérieure 'MOBILIER DE FRANCE'</w:t>
            </w:r>
            <w:r w:rsidRPr="0014747C">
              <w:rPr>
                <w:rFonts w:ascii="Arial" w:hAnsi="Arial" w:cs="Arial"/>
                <w:i/>
                <w:iCs/>
                <w:sz w:val="20"/>
                <w:szCs w:val="20"/>
                <w:lang w:val="fr-FR"/>
              </w:rPr>
              <w:t xml:space="preserve"> </w:t>
            </w:r>
            <w:r w:rsidRPr="0014747C">
              <w:rPr>
                <w:rFonts w:ascii="Arial" w:hAnsi="Arial" w:cs="Arial"/>
                <w:b/>
                <w:bCs/>
                <w:i/>
                <w:iCs/>
                <w:sz w:val="20"/>
                <w:szCs w:val="20"/>
                <w:lang w:val="fr-FR"/>
              </w:rPr>
              <w:t>et de sa distinctivité sur le marché des produits concernés</w:t>
            </w:r>
            <w:r w:rsidRPr="0014747C">
              <w:rPr>
                <w:rFonts w:ascii="Arial" w:hAnsi="Arial" w:cs="Arial"/>
                <w:i/>
                <w:iCs/>
                <w:sz w:val="20"/>
                <w:szCs w:val="20"/>
                <w:lang w:val="fr-FR"/>
              </w:rPr>
              <w:t>, le risque d'association réside dans la structure commune et les évocations très proches des deux signes; Que par voie de conséquence, il résulte des similitudes relevées, conjuguées à la similarité des produits, une impression d'ensemble similaire telle que le consommateur normalement informé et raisonnablement attentif et avisé, qui n'a gardé qu'un souvenir imparfait des marques, sera enclin à accroire à une origine commune des signes en présence en forme de déclinaison de la marque première »</w:t>
            </w:r>
          </w:p>
          <w:p w14:paraId="0F930BDE" w14:textId="77777777" w:rsidR="00F7718A" w:rsidRPr="0014747C" w:rsidRDefault="00F7718A" w:rsidP="007E5EBD">
            <w:pPr>
              <w:contextualSpacing/>
              <w:jc w:val="both"/>
              <w:rPr>
                <w:rFonts w:ascii="Arial" w:hAnsi="Arial" w:cs="Arial"/>
                <w:sz w:val="20"/>
                <w:szCs w:val="20"/>
                <w:lang w:val="fr-FR"/>
              </w:rPr>
            </w:pPr>
          </w:p>
        </w:tc>
      </w:tr>
      <w:tr w:rsidR="00F7718A" w:rsidRPr="00AF2084" w14:paraId="74260E99" w14:textId="77777777" w:rsidTr="002723DF">
        <w:tc>
          <w:tcPr>
            <w:tcW w:w="1702" w:type="dxa"/>
            <w:vMerge w:val="restart"/>
            <w:shd w:val="clear" w:color="auto" w:fill="auto"/>
            <w:vAlign w:val="center"/>
          </w:tcPr>
          <w:p w14:paraId="4E9CDBF9" w14:textId="77777777" w:rsidR="00F7718A" w:rsidRPr="0014747C" w:rsidRDefault="00F7718A" w:rsidP="007E5EBD">
            <w:pPr>
              <w:contextualSpacing/>
              <w:jc w:val="center"/>
              <w:rPr>
                <w:rFonts w:ascii="Arial" w:hAnsi="Arial" w:cs="Arial"/>
                <w:sz w:val="20"/>
                <w:szCs w:val="20"/>
                <w:lang w:val="fr-FR"/>
              </w:rPr>
            </w:pPr>
            <w:r w:rsidRPr="0014747C">
              <w:rPr>
                <w:rFonts w:ascii="Arial" w:hAnsi="Arial" w:cs="Arial"/>
                <w:sz w:val="20"/>
                <w:szCs w:val="20"/>
                <w:lang w:val="fr-FR"/>
              </w:rPr>
              <w:t>DESTINATION DES PRODUITS OU SERVICES</w:t>
            </w:r>
          </w:p>
        </w:tc>
        <w:tc>
          <w:tcPr>
            <w:tcW w:w="1701" w:type="dxa"/>
            <w:shd w:val="clear" w:color="auto" w:fill="auto"/>
            <w:vAlign w:val="center"/>
          </w:tcPr>
          <w:p w14:paraId="72AFCB0D" w14:textId="77777777" w:rsidR="00F7718A" w:rsidRPr="0014747C" w:rsidRDefault="00F7718A" w:rsidP="007E5EBD">
            <w:pPr>
              <w:contextualSpacing/>
              <w:jc w:val="center"/>
              <w:rPr>
                <w:rFonts w:ascii="Arial" w:hAnsi="Arial" w:cs="Arial"/>
                <w:sz w:val="20"/>
                <w:szCs w:val="20"/>
                <w:lang w:val="fr-FR"/>
              </w:rPr>
            </w:pPr>
            <w:r w:rsidRPr="0014747C">
              <w:rPr>
                <w:rFonts w:ascii="Arial" w:hAnsi="Arial" w:cs="Arial"/>
                <w:sz w:val="20"/>
                <w:szCs w:val="20"/>
                <w:lang w:val="fr-FR"/>
              </w:rPr>
              <w:t>CA Bordeaux</w:t>
            </w:r>
          </w:p>
          <w:p w14:paraId="5D0DABA1" w14:textId="77777777" w:rsidR="00F7718A" w:rsidRPr="0014747C" w:rsidRDefault="00F7718A" w:rsidP="007E5EBD">
            <w:pPr>
              <w:contextualSpacing/>
              <w:jc w:val="center"/>
              <w:rPr>
                <w:rFonts w:ascii="Arial" w:hAnsi="Arial" w:cs="Arial"/>
                <w:sz w:val="20"/>
                <w:szCs w:val="20"/>
                <w:lang w:val="fr-FR"/>
              </w:rPr>
            </w:pPr>
            <w:r w:rsidRPr="0014747C">
              <w:rPr>
                <w:rFonts w:ascii="Arial" w:hAnsi="Arial" w:cs="Arial"/>
                <w:sz w:val="20"/>
                <w:szCs w:val="20"/>
                <w:lang w:val="fr-FR"/>
              </w:rPr>
              <w:t>08/01/2019</w:t>
            </w:r>
          </w:p>
          <w:p w14:paraId="707E2DB5" w14:textId="77777777" w:rsidR="00F7718A" w:rsidRPr="0014747C" w:rsidRDefault="00F7718A" w:rsidP="007E5EBD">
            <w:pPr>
              <w:contextualSpacing/>
              <w:jc w:val="center"/>
              <w:rPr>
                <w:rFonts w:ascii="Arial" w:hAnsi="Arial" w:cs="Arial"/>
                <w:sz w:val="20"/>
                <w:szCs w:val="20"/>
                <w:lang w:val="fr-FR"/>
              </w:rPr>
            </w:pPr>
            <w:r w:rsidRPr="0014747C">
              <w:rPr>
                <w:rFonts w:ascii="Arial" w:hAnsi="Arial" w:cs="Arial"/>
                <w:sz w:val="20"/>
                <w:szCs w:val="20"/>
                <w:lang w:val="fr-FR"/>
              </w:rPr>
              <w:t>RG N°18/02832</w:t>
            </w:r>
          </w:p>
          <w:p w14:paraId="33AC5A03" w14:textId="77777777" w:rsidR="00F7718A" w:rsidRPr="0014747C" w:rsidRDefault="00F7718A" w:rsidP="007E5EBD">
            <w:pPr>
              <w:contextualSpacing/>
              <w:jc w:val="center"/>
              <w:rPr>
                <w:rFonts w:ascii="Arial" w:hAnsi="Arial" w:cs="Arial"/>
                <w:sz w:val="20"/>
                <w:szCs w:val="20"/>
                <w:lang w:val="fr-FR"/>
              </w:rPr>
            </w:pPr>
          </w:p>
          <w:p w14:paraId="7605F63C" w14:textId="77777777" w:rsidR="00F7718A" w:rsidRPr="0014747C" w:rsidRDefault="00F7718A" w:rsidP="007E5EBD">
            <w:pPr>
              <w:contextualSpacing/>
              <w:jc w:val="center"/>
              <w:rPr>
                <w:rFonts w:ascii="Arial" w:hAnsi="Arial" w:cs="Arial"/>
                <w:sz w:val="20"/>
                <w:szCs w:val="20"/>
                <w:lang w:val="fr-FR"/>
              </w:rPr>
            </w:pPr>
            <w:r w:rsidRPr="0014747C">
              <w:rPr>
                <w:rFonts w:ascii="Arial" w:hAnsi="Arial" w:cs="Arial"/>
                <w:sz w:val="20"/>
                <w:szCs w:val="20"/>
                <w:lang w:val="fr-FR"/>
              </w:rPr>
              <w:t>Recours INPI</w:t>
            </w:r>
          </w:p>
        </w:tc>
        <w:tc>
          <w:tcPr>
            <w:tcW w:w="1843" w:type="dxa"/>
            <w:shd w:val="clear" w:color="auto" w:fill="auto"/>
            <w:vAlign w:val="center"/>
          </w:tcPr>
          <w:p w14:paraId="5DC45122" w14:textId="77777777" w:rsidR="00F7718A" w:rsidRPr="0014747C" w:rsidRDefault="00F7718A" w:rsidP="007E5EBD">
            <w:pPr>
              <w:contextualSpacing/>
              <w:jc w:val="center"/>
              <w:rPr>
                <w:rFonts w:ascii="Arial" w:hAnsi="Arial" w:cs="Arial"/>
                <w:sz w:val="20"/>
                <w:szCs w:val="20"/>
              </w:rPr>
            </w:pPr>
            <w:r w:rsidRPr="0014747C">
              <w:rPr>
                <w:rFonts w:ascii="Arial" w:hAnsi="Arial" w:cs="Arial"/>
                <w:sz w:val="20"/>
                <w:szCs w:val="20"/>
              </w:rPr>
              <w:t>U-RUN</w:t>
            </w:r>
          </w:p>
        </w:tc>
        <w:tc>
          <w:tcPr>
            <w:tcW w:w="1842" w:type="dxa"/>
            <w:shd w:val="clear" w:color="auto" w:fill="auto"/>
            <w:vAlign w:val="center"/>
          </w:tcPr>
          <w:p w14:paraId="4F697093" w14:textId="23C67E7C" w:rsidR="00F7718A" w:rsidRPr="0014747C" w:rsidRDefault="00F7718A" w:rsidP="007E5EBD">
            <w:pPr>
              <w:contextualSpacing/>
              <w:jc w:val="center"/>
              <w:rPr>
                <w:rFonts w:ascii="Arial" w:hAnsi="Arial" w:cs="Arial"/>
                <w:sz w:val="20"/>
                <w:szCs w:val="20"/>
              </w:rPr>
            </w:pPr>
            <w:r w:rsidRPr="0014747C">
              <w:rPr>
                <w:rFonts w:ascii="Arial" w:hAnsi="Arial" w:cs="Arial"/>
                <w:noProof/>
                <w:sz w:val="20"/>
                <w:szCs w:val="20"/>
              </w:rPr>
              <w:drawing>
                <wp:inline distT="0" distB="0" distL="0" distR="0" wp14:anchorId="716136FF" wp14:editId="1BBFAFC3">
                  <wp:extent cx="933450" cy="857250"/>
                  <wp:effectExtent l="0" t="0" r="0" b="0"/>
                  <wp:docPr id="1924252218" name="Image 4" descr="Une image contenant texte, Police, logo,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252218" name="Image 4" descr="Une image contenant texte, Police, logo, symbole&#10;&#10;Description générée automatiquemen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33450" cy="857250"/>
                          </a:xfrm>
                          <a:prstGeom prst="rect">
                            <a:avLst/>
                          </a:prstGeom>
                          <a:noFill/>
                          <a:ln>
                            <a:noFill/>
                          </a:ln>
                        </pic:spPr>
                      </pic:pic>
                    </a:graphicData>
                  </a:graphic>
                </wp:inline>
              </w:drawing>
            </w:r>
          </w:p>
        </w:tc>
        <w:tc>
          <w:tcPr>
            <w:tcW w:w="4252" w:type="dxa"/>
            <w:shd w:val="clear" w:color="auto" w:fill="auto"/>
            <w:vAlign w:val="center"/>
          </w:tcPr>
          <w:p w14:paraId="1B108E79" w14:textId="77777777" w:rsidR="00F7718A" w:rsidRPr="0014747C" w:rsidRDefault="00F7718A" w:rsidP="007E5EBD">
            <w:pPr>
              <w:contextualSpacing/>
              <w:jc w:val="both"/>
              <w:rPr>
                <w:rFonts w:ascii="Arial" w:hAnsi="Arial" w:cs="Arial"/>
                <w:sz w:val="20"/>
                <w:szCs w:val="20"/>
                <w:lang w:val="fr-FR"/>
              </w:rPr>
            </w:pPr>
            <w:r w:rsidRPr="0014747C">
              <w:rPr>
                <w:rFonts w:ascii="Arial" w:hAnsi="Arial" w:cs="Arial"/>
                <w:sz w:val="20"/>
                <w:szCs w:val="20"/>
                <w:lang w:val="fr-FR"/>
              </w:rPr>
              <w:t>Non</w:t>
            </w:r>
          </w:p>
          <w:p w14:paraId="4674BA70" w14:textId="77777777" w:rsidR="00F7718A" w:rsidRDefault="00F7718A" w:rsidP="007E5EBD">
            <w:pPr>
              <w:contextualSpacing/>
              <w:jc w:val="both"/>
              <w:rPr>
                <w:rFonts w:ascii="Arial" w:hAnsi="Arial" w:cs="Arial"/>
                <w:sz w:val="20"/>
                <w:szCs w:val="20"/>
                <w:lang w:val="fr-FR"/>
              </w:rPr>
            </w:pPr>
            <w:r w:rsidRPr="0014747C">
              <w:rPr>
                <w:rFonts w:ascii="Arial" w:hAnsi="Arial" w:cs="Arial"/>
                <w:sz w:val="20"/>
                <w:szCs w:val="20"/>
                <w:lang w:val="fr-FR"/>
              </w:rPr>
              <w:t>« </w:t>
            </w:r>
            <w:r w:rsidRPr="0014747C">
              <w:rPr>
                <w:rFonts w:ascii="Arial" w:hAnsi="Arial" w:cs="Arial"/>
                <w:i/>
                <w:iCs/>
                <w:sz w:val="20"/>
                <w:szCs w:val="20"/>
                <w:lang w:val="fr-FR"/>
              </w:rPr>
              <w:t xml:space="preserve">L'appréciation du risque de confusion se fait au vu de l'impression d'ensemble produit par les signes en tenant compte de leurs éléments distinctifs et dominants. </w:t>
            </w:r>
            <w:r w:rsidRPr="0014747C">
              <w:rPr>
                <w:rFonts w:ascii="Arial" w:hAnsi="Arial" w:cs="Arial"/>
                <w:b/>
                <w:bCs/>
                <w:i/>
                <w:iCs/>
                <w:sz w:val="20"/>
                <w:szCs w:val="20"/>
                <w:lang w:val="fr-FR"/>
              </w:rPr>
              <w:t>S'il est exact que les signes en présences ont en commun le suffixe « RUN » cela ne suffit pas à caractériser au cas d'espèce un risque de confusion en raison des différences d'ensemble entre les signes.</w:t>
            </w:r>
            <w:r w:rsidRPr="0014747C">
              <w:rPr>
                <w:rFonts w:ascii="Arial" w:hAnsi="Arial" w:cs="Arial"/>
                <w:i/>
                <w:iCs/>
                <w:sz w:val="20"/>
                <w:szCs w:val="20"/>
                <w:lang w:val="fr-FR"/>
              </w:rPr>
              <w:t xml:space="preserve"> </w:t>
            </w:r>
            <w:r w:rsidRPr="0014747C">
              <w:rPr>
                <w:rFonts w:ascii="Arial" w:hAnsi="Arial" w:cs="Arial"/>
                <w:b/>
                <w:bCs/>
                <w:i/>
                <w:iCs/>
                <w:sz w:val="20"/>
                <w:szCs w:val="20"/>
                <w:lang w:val="fr-FR"/>
              </w:rPr>
              <w:t>Le suffixe run présente, au cas particulier, un caractère faiblement distinctif des lorsqu'il évoque la destination des produits en cause à savoir des sacs des vêtements et chaussures dédiées à la pratique de la course à pied</w:t>
            </w:r>
            <w:r w:rsidRPr="0014747C">
              <w:rPr>
                <w:rFonts w:ascii="Arial" w:hAnsi="Arial" w:cs="Arial"/>
                <w:i/>
                <w:iCs/>
                <w:sz w:val="20"/>
                <w:szCs w:val="20"/>
                <w:lang w:val="fr-FR"/>
              </w:rPr>
              <w:t>. Ainsi, il ressort d'une comparaison globale des marques que si elles comportent toutes deux le suffixe commun « run » le public ne les confondra pas</w:t>
            </w:r>
            <w:r w:rsidRPr="0014747C">
              <w:rPr>
                <w:rFonts w:ascii="Arial" w:hAnsi="Arial" w:cs="Arial"/>
                <w:sz w:val="20"/>
                <w:szCs w:val="20"/>
                <w:lang w:val="fr-FR"/>
              </w:rPr>
              <w:t> ».</w:t>
            </w:r>
          </w:p>
          <w:p w14:paraId="65366DFA" w14:textId="77777777" w:rsidR="001E25CA" w:rsidRPr="0014747C" w:rsidRDefault="001E25CA" w:rsidP="007E5EBD">
            <w:pPr>
              <w:contextualSpacing/>
              <w:jc w:val="both"/>
              <w:rPr>
                <w:rFonts w:ascii="Arial" w:hAnsi="Arial" w:cs="Arial"/>
                <w:sz w:val="20"/>
                <w:szCs w:val="20"/>
                <w:lang w:val="fr-FR"/>
              </w:rPr>
            </w:pPr>
          </w:p>
        </w:tc>
      </w:tr>
      <w:tr w:rsidR="00F7718A" w:rsidRPr="00AF2084" w14:paraId="57E8F0CB" w14:textId="77777777" w:rsidTr="002723DF">
        <w:tc>
          <w:tcPr>
            <w:tcW w:w="1702" w:type="dxa"/>
            <w:vMerge/>
            <w:shd w:val="clear" w:color="auto" w:fill="auto"/>
            <w:vAlign w:val="center"/>
          </w:tcPr>
          <w:p w14:paraId="730AEA4E" w14:textId="77777777" w:rsidR="00F7718A" w:rsidRPr="0014747C" w:rsidRDefault="00F7718A" w:rsidP="007E5EBD">
            <w:pPr>
              <w:contextualSpacing/>
              <w:jc w:val="center"/>
              <w:rPr>
                <w:rFonts w:ascii="Arial" w:hAnsi="Arial" w:cs="Arial"/>
                <w:sz w:val="20"/>
                <w:szCs w:val="20"/>
                <w:lang w:val="fr-FR"/>
              </w:rPr>
            </w:pPr>
          </w:p>
        </w:tc>
        <w:tc>
          <w:tcPr>
            <w:tcW w:w="1701" w:type="dxa"/>
            <w:shd w:val="clear" w:color="auto" w:fill="auto"/>
            <w:vAlign w:val="center"/>
          </w:tcPr>
          <w:p w14:paraId="04CBB3BE" w14:textId="77777777" w:rsidR="00F7718A" w:rsidRPr="0014747C" w:rsidRDefault="00F7718A" w:rsidP="007E5EBD">
            <w:pPr>
              <w:contextualSpacing/>
              <w:jc w:val="center"/>
              <w:rPr>
                <w:rFonts w:ascii="Arial" w:hAnsi="Arial" w:cs="Arial"/>
                <w:sz w:val="20"/>
                <w:szCs w:val="20"/>
                <w:lang w:val="fr-FR"/>
              </w:rPr>
            </w:pPr>
            <w:r w:rsidRPr="0014747C">
              <w:rPr>
                <w:rFonts w:ascii="Arial" w:hAnsi="Arial" w:cs="Arial"/>
                <w:sz w:val="20"/>
                <w:szCs w:val="20"/>
                <w:lang w:val="fr-FR"/>
              </w:rPr>
              <w:t>TGI de Paris, 10/01/2012 RG n°10/09633</w:t>
            </w:r>
          </w:p>
        </w:tc>
        <w:tc>
          <w:tcPr>
            <w:tcW w:w="1843" w:type="dxa"/>
            <w:shd w:val="clear" w:color="auto" w:fill="auto"/>
            <w:vAlign w:val="center"/>
          </w:tcPr>
          <w:p w14:paraId="15BB27D0" w14:textId="3BE5DB5B" w:rsidR="00F7718A" w:rsidRPr="0014747C" w:rsidRDefault="00F7718A" w:rsidP="007E5EBD">
            <w:pPr>
              <w:contextualSpacing/>
              <w:jc w:val="center"/>
              <w:rPr>
                <w:rStyle w:val="wacimagecontainer"/>
                <w:rFonts w:ascii="Arial" w:hAnsi="Arial" w:cs="Arial"/>
                <w:color w:val="000000"/>
                <w:sz w:val="20"/>
                <w:szCs w:val="20"/>
                <w:shd w:val="clear" w:color="auto" w:fill="FFFFFF"/>
              </w:rPr>
            </w:pPr>
            <w:r w:rsidRPr="0014747C">
              <w:rPr>
                <w:rStyle w:val="wacimagecontainer"/>
                <w:rFonts w:ascii="Arial" w:hAnsi="Arial" w:cs="Arial"/>
                <w:noProof/>
                <w:color w:val="000000"/>
                <w:sz w:val="20"/>
                <w:szCs w:val="20"/>
                <w:shd w:val="clear" w:color="auto" w:fill="FFFFFF"/>
              </w:rPr>
              <w:drawing>
                <wp:inline distT="0" distB="0" distL="0" distR="0" wp14:anchorId="3987BD3D" wp14:editId="705221B5">
                  <wp:extent cx="923925" cy="676275"/>
                  <wp:effectExtent l="0" t="0" r="9525" b="9525"/>
                  <wp:docPr id="141529798" name="Image 3" descr="Une image contenant clipart, dessin, illustration, dessin humorist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 descr="Une image contenant clipart, dessin, illustration, dessin humoristique&#10;&#10;Description générée automatiquemen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23925" cy="676275"/>
                          </a:xfrm>
                          <a:prstGeom prst="rect">
                            <a:avLst/>
                          </a:prstGeom>
                          <a:noFill/>
                          <a:ln>
                            <a:noFill/>
                          </a:ln>
                        </pic:spPr>
                      </pic:pic>
                    </a:graphicData>
                  </a:graphic>
                </wp:inline>
              </w:drawing>
            </w:r>
          </w:p>
          <w:p w14:paraId="47F31B59" w14:textId="77777777" w:rsidR="00F7718A" w:rsidRPr="0014747C" w:rsidRDefault="00F7718A" w:rsidP="007E5EBD">
            <w:pPr>
              <w:contextualSpacing/>
              <w:jc w:val="center"/>
              <w:rPr>
                <w:rFonts w:ascii="Arial" w:hAnsi="Arial" w:cs="Arial"/>
                <w:sz w:val="20"/>
                <w:szCs w:val="20"/>
              </w:rPr>
            </w:pPr>
          </w:p>
        </w:tc>
        <w:tc>
          <w:tcPr>
            <w:tcW w:w="1842" w:type="dxa"/>
            <w:shd w:val="clear" w:color="auto" w:fill="auto"/>
            <w:vAlign w:val="center"/>
          </w:tcPr>
          <w:p w14:paraId="546CF56E" w14:textId="4A40C16B" w:rsidR="00F7718A" w:rsidRPr="0014747C" w:rsidRDefault="00F7718A" w:rsidP="007E5EBD">
            <w:pPr>
              <w:pStyle w:val="paragraph"/>
              <w:spacing w:before="0" w:beforeAutospacing="0" w:after="0" w:afterAutospacing="0"/>
              <w:jc w:val="center"/>
              <w:textAlignment w:val="baseline"/>
              <w:rPr>
                <w:rFonts w:ascii="Arial" w:hAnsi="Arial" w:cs="Arial"/>
                <w:sz w:val="20"/>
                <w:szCs w:val="20"/>
              </w:rPr>
            </w:pPr>
            <w:r w:rsidRPr="0014747C">
              <w:rPr>
                <w:rStyle w:val="wacimagecontainer"/>
                <w:rFonts w:ascii="Arial" w:hAnsi="Arial" w:cs="Arial"/>
                <w:noProof/>
                <w:sz w:val="20"/>
                <w:szCs w:val="20"/>
              </w:rPr>
              <w:lastRenderedPageBreak/>
              <w:drawing>
                <wp:inline distT="0" distB="0" distL="0" distR="0" wp14:anchorId="27739684" wp14:editId="6A256248">
                  <wp:extent cx="981075" cy="685800"/>
                  <wp:effectExtent l="0" t="0" r="9525" b="0"/>
                  <wp:docPr id="1986042040" name="Image 2" descr="Une image contenant dessin humoristique, clipart, Dessin anim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4" descr="Une image contenant dessin humoristique, clipart, Dessin animé&#10;&#10;Description générée automatiqueme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81075" cy="685800"/>
                          </a:xfrm>
                          <a:prstGeom prst="rect">
                            <a:avLst/>
                          </a:prstGeom>
                          <a:noFill/>
                          <a:ln>
                            <a:noFill/>
                          </a:ln>
                        </pic:spPr>
                      </pic:pic>
                    </a:graphicData>
                  </a:graphic>
                </wp:inline>
              </w:drawing>
            </w:r>
          </w:p>
          <w:p w14:paraId="73105D77" w14:textId="77777777" w:rsidR="00F7718A" w:rsidRPr="0014747C" w:rsidRDefault="00F7718A" w:rsidP="007E5EBD">
            <w:pPr>
              <w:pStyle w:val="paragraph"/>
              <w:spacing w:before="0" w:beforeAutospacing="0" w:after="0" w:afterAutospacing="0"/>
              <w:jc w:val="center"/>
              <w:textAlignment w:val="baseline"/>
              <w:rPr>
                <w:rStyle w:val="normaltextrun"/>
                <w:rFonts w:ascii="Arial" w:eastAsia="Times" w:hAnsi="Arial" w:cs="Arial"/>
                <w:sz w:val="20"/>
                <w:szCs w:val="20"/>
              </w:rPr>
            </w:pPr>
          </w:p>
          <w:p w14:paraId="55DE9CA2" w14:textId="77777777" w:rsidR="00F7718A" w:rsidRPr="0014747C" w:rsidRDefault="00F7718A" w:rsidP="007E5EBD">
            <w:pPr>
              <w:pStyle w:val="paragraph"/>
              <w:spacing w:before="0" w:beforeAutospacing="0" w:after="0" w:afterAutospacing="0"/>
              <w:jc w:val="center"/>
              <w:textAlignment w:val="baseline"/>
              <w:rPr>
                <w:rFonts w:ascii="Arial" w:hAnsi="Arial" w:cs="Arial"/>
                <w:sz w:val="20"/>
                <w:szCs w:val="20"/>
              </w:rPr>
            </w:pPr>
          </w:p>
        </w:tc>
        <w:tc>
          <w:tcPr>
            <w:tcW w:w="4252" w:type="dxa"/>
            <w:shd w:val="clear" w:color="auto" w:fill="auto"/>
            <w:vAlign w:val="center"/>
          </w:tcPr>
          <w:p w14:paraId="582BDD2C" w14:textId="77777777" w:rsidR="00F7718A" w:rsidRPr="0014747C" w:rsidRDefault="00F7718A" w:rsidP="007E5EBD">
            <w:pPr>
              <w:jc w:val="both"/>
              <w:rPr>
                <w:rFonts w:ascii="Arial" w:hAnsi="Arial" w:cs="Arial"/>
                <w:sz w:val="20"/>
                <w:szCs w:val="20"/>
                <w:lang w:val="fr-FR"/>
              </w:rPr>
            </w:pPr>
            <w:r w:rsidRPr="0014747C">
              <w:rPr>
                <w:rFonts w:ascii="Arial" w:hAnsi="Arial" w:cs="Arial"/>
                <w:sz w:val="20"/>
                <w:szCs w:val="20"/>
                <w:lang w:val="fr-FR"/>
              </w:rPr>
              <w:lastRenderedPageBreak/>
              <w:t>Non</w:t>
            </w:r>
          </w:p>
          <w:p w14:paraId="1E7BE124" w14:textId="77777777" w:rsidR="00F7718A" w:rsidRDefault="00F7718A" w:rsidP="007E5EBD">
            <w:pPr>
              <w:jc w:val="both"/>
              <w:rPr>
                <w:rFonts w:ascii="Arial" w:hAnsi="Arial" w:cs="Arial"/>
                <w:i/>
                <w:iCs/>
                <w:sz w:val="20"/>
                <w:szCs w:val="20"/>
                <w:lang w:val="fr-FR"/>
              </w:rPr>
            </w:pPr>
            <w:r w:rsidRPr="0014747C">
              <w:rPr>
                <w:rFonts w:ascii="Arial" w:hAnsi="Arial" w:cs="Arial"/>
                <w:i/>
                <w:iCs/>
                <w:sz w:val="20"/>
                <w:szCs w:val="20"/>
                <w:lang w:val="fr-FR"/>
              </w:rPr>
              <w:t xml:space="preserve">« Dans ces conditions, </w:t>
            </w:r>
            <w:r w:rsidRPr="0014747C">
              <w:rPr>
                <w:rFonts w:ascii="Arial" w:hAnsi="Arial" w:cs="Arial"/>
                <w:b/>
                <w:bCs/>
                <w:i/>
                <w:iCs/>
                <w:sz w:val="20"/>
                <w:szCs w:val="20"/>
                <w:lang w:val="fr-FR"/>
              </w:rPr>
              <w:t>le signe “</w:t>
            </w:r>
            <w:proofErr w:type="spellStart"/>
            <w:r w:rsidRPr="0014747C">
              <w:rPr>
                <w:rFonts w:ascii="Arial" w:hAnsi="Arial" w:cs="Arial"/>
                <w:b/>
                <w:bCs/>
                <w:i/>
                <w:iCs/>
                <w:sz w:val="20"/>
                <w:szCs w:val="20"/>
                <w:lang w:val="fr-FR"/>
              </w:rPr>
              <w:t>Kiddy</w:t>
            </w:r>
            <w:proofErr w:type="spellEnd"/>
            <w:r w:rsidRPr="0014747C">
              <w:rPr>
                <w:rFonts w:ascii="Arial" w:hAnsi="Arial" w:cs="Arial"/>
                <w:b/>
                <w:bCs/>
                <w:i/>
                <w:iCs/>
                <w:sz w:val="20"/>
                <w:szCs w:val="20"/>
                <w:lang w:val="fr-FR"/>
              </w:rPr>
              <w:t>” ne revêtait pas de caractère arbitraire en septembre 2001 pour identifier des produits et services liés à l’enfance</w:t>
            </w:r>
            <w:r w:rsidRPr="0014747C">
              <w:rPr>
                <w:rFonts w:ascii="Arial" w:hAnsi="Arial" w:cs="Arial"/>
                <w:i/>
                <w:iCs/>
                <w:sz w:val="20"/>
                <w:szCs w:val="20"/>
                <w:lang w:val="fr-FR"/>
              </w:rPr>
              <w:t xml:space="preserve">, et </w:t>
            </w:r>
            <w:r w:rsidRPr="0014747C">
              <w:rPr>
                <w:rFonts w:ascii="Arial" w:hAnsi="Arial" w:cs="Arial"/>
                <w:i/>
                <w:iCs/>
                <w:sz w:val="20"/>
                <w:szCs w:val="20"/>
                <w:lang w:val="fr-FR"/>
              </w:rPr>
              <w:lastRenderedPageBreak/>
              <w:t xml:space="preserve">notamment des parcs de loisirs puisque le signe “KID PARC” était effectivement exploité par la société Kid Parc Aquitaine depuis 1998 et que, d’une manière plus générale, les mots anglais Kid ou </w:t>
            </w:r>
            <w:proofErr w:type="spellStart"/>
            <w:r w:rsidRPr="0014747C">
              <w:rPr>
                <w:rFonts w:ascii="Arial" w:hAnsi="Arial" w:cs="Arial"/>
                <w:i/>
                <w:iCs/>
                <w:sz w:val="20"/>
                <w:szCs w:val="20"/>
                <w:lang w:val="fr-FR"/>
              </w:rPr>
              <w:t>Kiddy</w:t>
            </w:r>
            <w:proofErr w:type="spellEnd"/>
            <w:r w:rsidRPr="0014747C">
              <w:rPr>
                <w:rFonts w:ascii="Arial" w:hAnsi="Arial" w:cs="Arial"/>
                <w:i/>
                <w:iCs/>
                <w:sz w:val="20"/>
                <w:szCs w:val="20"/>
                <w:lang w:val="fr-FR"/>
              </w:rPr>
              <w:t xml:space="preserve"> étaient déjà passés dans le langage courant pour désigner des activités à destination des enfants dans l’esprit d’un public familial. Il en résulte que, contrairement à ce que soutiennent les demandeurs, l’élément dominant pour le public de référence des deux marques en présence est constitué, à la fois sur un plan visuel et conceptuel, non par le signe usuel et descriptif “</w:t>
            </w:r>
            <w:proofErr w:type="spellStart"/>
            <w:r w:rsidRPr="0014747C">
              <w:rPr>
                <w:rFonts w:ascii="Arial" w:hAnsi="Arial" w:cs="Arial"/>
                <w:i/>
                <w:iCs/>
                <w:sz w:val="20"/>
                <w:szCs w:val="20"/>
                <w:lang w:val="fr-FR"/>
              </w:rPr>
              <w:t>Kiddy</w:t>
            </w:r>
            <w:proofErr w:type="spellEnd"/>
            <w:r w:rsidRPr="0014747C">
              <w:rPr>
                <w:rFonts w:ascii="Arial" w:hAnsi="Arial" w:cs="Arial"/>
                <w:i/>
                <w:iCs/>
                <w:sz w:val="20"/>
                <w:szCs w:val="20"/>
                <w:lang w:val="fr-FR"/>
              </w:rPr>
              <w:t>”, mais par leurs graphismes respectifs, s’agissant de deux marques semi-figuratives ».</w:t>
            </w:r>
          </w:p>
          <w:p w14:paraId="25D0D786" w14:textId="77777777" w:rsidR="001E25CA" w:rsidRPr="0014747C" w:rsidRDefault="001E25CA" w:rsidP="007E5EBD">
            <w:pPr>
              <w:jc w:val="both"/>
              <w:rPr>
                <w:rFonts w:ascii="Arial" w:hAnsi="Arial" w:cs="Arial"/>
                <w:i/>
                <w:iCs/>
                <w:sz w:val="20"/>
                <w:szCs w:val="20"/>
                <w:lang w:val="fr-FR"/>
              </w:rPr>
            </w:pPr>
          </w:p>
        </w:tc>
      </w:tr>
      <w:tr w:rsidR="00F7718A" w:rsidRPr="00AF2084" w14:paraId="675689E0" w14:textId="77777777" w:rsidTr="002723DF">
        <w:tc>
          <w:tcPr>
            <w:tcW w:w="1702" w:type="dxa"/>
            <w:shd w:val="clear" w:color="auto" w:fill="auto"/>
            <w:vAlign w:val="center"/>
          </w:tcPr>
          <w:p w14:paraId="1E6A6FAB" w14:textId="77777777" w:rsidR="00F7718A" w:rsidRPr="0014747C" w:rsidRDefault="00F7718A" w:rsidP="007E5EBD">
            <w:pPr>
              <w:contextualSpacing/>
              <w:jc w:val="center"/>
              <w:rPr>
                <w:rFonts w:ascii="Arial" w:hAnsi="Arial" w:cs="Arial"/>
                <w:sz w:val="20"/>
                <w:szCs w:val="20"/>
                <w:lang w:val="fr-FR"/>
              </w:rPr>
            </w:pPr>
            <w:r w:rsidRPr="0014747C">
              <w:rPr>
                <w:rFonts w:ascii="Arial" w:hAnsi="Arial" w:cs="Arial"/>
                <w:sz w:val="20"/>
                <w:szCs w:val="20"/>
                <w:lang w:val="fr-FR"/>
              </w:rPr>
              <w:lastRenderedPageBreak/>
              <w:t>MODALITES DE FABRICATION DES PRODUITS OU SERVICES</w:t>
            </w:r>
          </w:p>
        </w:tc>
        <w:tc>
          <w:tcPr>
            <w:tcW w:w="1701" w:type="dxa"/>
            <w:shd w:val="clear" w:color="auto" w:fill="auto"/>
            <w:vAlign w:val="center"/>
          </w:tcPr>
          <w:p w14:paraId="744AB761" w14:textId="77777777" w:rsidR="00F7718A" w:rsidRPr="0014747C" w:rsidRDefault="00F7718A" w:rsidP="007E5EBD">
            <w:pPr>
              <w:jc w:val="center"/>
              <w:rPr>
                <w:rFonts w:ascii="Arial" w:hAnsi="Arial" w:cs="Arial"/>
                <w:sz w:val="20"/>
                <w:szCs w:val="20"/>
                <w:lang w:val="fr-FR"/>
              </w:rPr>
            </w:pPr>
            <w:r w:rsidRPr="0014747C">
              <w:rPr>
                <w:rFonts w:ascii="Arial" w:hAnsi="Arial" w:cs="Arial"/>
                <w:sz w:val="20"/>
                <w:szCs w:val="20"/>
                <w:lang w:val="fr-FR"/>
              </w:rPr>
              <w:t>CA Versailles</w:t>
            </w:r>
          </w:p>
          <w:p w14:paraId="7169F048" w14:textId="77777777" w:rsidR="00F7718A" w:rsidRPr="0014747C" w:rsidRDefault="00F7718A" w:rsidP="007E5EBD">
            <w:pPr>
              <w:jc w:val="center"/>
              <w:rPr>
                <w:rFonts w:ascii="Arial" w:hAnsi="Arial" w:cs="Arial"/>
                <w:sz w:val="20"/>
                <w:szCs w:val="20"/>
                <w:lang w:val="fr-FR"/>
              </w:rPr>
            </w:pPr>
            <w:r w:rsidRPr="0014747C">
              <w:rPr>
                <w:rFonts w:ascii="Arial" w:hAnsi="Arial" w:cs="Arial"/>
                <w:sz w:val="20"/>
                <w:szCs w:val="20"/>
                <w:lang w:val="fr-FR"/>
              </w:rPr>
              <w:t>09/04/2019</w:t>
            </w:r>
          </w:p>
          <w:p w14:paraId="0833F7AA" w14:textId="77777777" w:rsidR="00F7718A" w:rsidRPr="0014747C" w:rsidRDefault="00F7718A" w:rsidP="007E5EBD">
            <w:pPr>
              <w:jc w:val="center"/>
              <w:rPr>
                <w:rFonts w:ascii="Arial" w:hAnsi="Arial" w:cs="Arial"/>
                <w:sz w:val="20"/>
                <w:szCs w:val="20"/>
                <w:lang w:val="fr-FR"/>
              </w:rPr>
            </w:pPr>
            <w:r w:rsidRPr="0014747C">
              <w:rPr>
                <w:rFonts w:ascii="Arial" w:hAnsi="Arial" w:cs="Arial"/>
                <w:sz w:val="20"/>
                <w:szCs w:val="20"/>
                <w:lang w:val="fr-FR"/>
              </w:rPr>
              <w:t>RG N°19/00421</w:t>
            </w:r>
          </w:p>
          <w:p w14:paraId="4CB0F1D3" w14:textId="77777777" w:rsidR="00F7718A" w:rsidRPr="0014747C" w:rsidRDefault="00F7718A" w:rsidP="007E5EBD">
            <w:pPr>
              <w:jc w:val="center"/>
              <w:rPr>
                <w:rFonts w:ascii="Arial" w:hAnsi="Arial" w:cs="Arial"/>
                <w:sz w:val="20"/>
                <w:szCs w:val="20"/>
                <w:lang w:val="fr-FR"/>
              </w:rPr>
            </w:pPr>
          </w:p>
          <w:p w14:paraId="3B3A06EA" w14:textId="77777777" w:rsidR="00F7718A" w:rsidRPr="0014747C" w:rsidRDefault="00F7718A" w:rsidP="007E5EBD">
            <w:pPr>
              <w:contextualSpacing/>
              <w:jc w:val="center"/>
              <w:rPr>
                <w:rFonts w:ascii="Arial" w:hAnsi="Arial" w:cs="Arial"/>
                <w:sz w:val="20"/>
                <w:szCs w:val="20"/>
                <w:lang w:val="fr-FR"/>
              </w:rPr>
            </w:pPr>
            <w:r w:rsidRPr="0014747C">
              <w:rPr>
                <w:rFonts w:ascii="Arial" w:hAnsi="Arial" w:cs="Arial"/>
                <w:sz w:val="20"/>
                <w:szCs w:val="20"/>
                <w:lang w:val="fr-FR"/>
              </w:rPr>
              <w:t>Recours INPI</w:t>
            </w:r>
          </w:p>
        </w:tc>
        <w:tc>
          <w:tcPr>
            <w:tcW w:w="1843" w:type="dxa"/>
            <w:shd w:val="clear" w:color="auto" w:fill="auto"/>
            <w:vAlign w:val="center"/>
          </w:tcPr>
          <w:p w14:paraId="3C2821FD" w14:textId="77777777" w:rsidR="00F7718A" w:rsidRPr="0014747C" w:rsidRDefault="00F7718A" w:rsidP="007E5EBD">
            <w:pPr>
              <w:contextualSpacing/>
              <w:jc w:val="center"/>
              <w:rPr>
                <w:rStyle w:val="wacimagecontainer"/>
                <w:rFonts w:ascii="Arial" w:hAnsi="Arial" w:cs="Arial"/>
                <w:noProof/>
                <w:color w:val="000000"/>
                <w:sz w:val="20"/>
                <w:szCs w:val="20"/>
                <w:shd w:val="clear" w:color="auto" w:fill="FFFFFF"/>
              </w:rPr>
            </w:pPr>
            <w:r w:rsidRPr="0014747C">
              <w:rPr>
                <w:rFonts w:ascii="Arial" w:hAnsi="Arial" w:cs="Arial"/>
                <w:noProof/>
                <w:sz w:val="20"/>
                <w:szCs w:val="20"/>
              </w:rPr>
              <w:t>L’artisan parfumeur</w:t>
            </w:r>
          </w:p>
        </w:tc>
        <w:tc>
          <w:tcPr>
            <w:tcW w:w="1842" w:type="dxa"/>
            <w:shd w:val="clear" w:color="auto" w:fill="auto"/>
            <w:vAlign w:val="center"/>
          </w:tcPr>
          <w:p w14:paraId="6AACBEB9" w14:textId="5A3F4688" w:rsidR="00F7718A" w:rsidRPr="0014747C" w:rsidRDefault="00F7718A" w:rsidP="007E5EBD">
            <w:pPr>
              <w:pStyle w:val="paragraph"/>
              <w:spacing w:before="0" w:beforeAutospacing="0" w:after="0" w:afterAutospacing="0"/>
              <w:jc w:val="center"/>
              <w:textAlignment w:val="baseline"/>
              <w:rPr>
                <w:rStyle w:val="wacimagecontainer"/>
                <w:rFonts w:ascii="Arial" w:hAnsi="Arial" w:cs="Arial"/>
                <w:noProof/>
                <w:sz w:val="20"/>
                <w:szCs w:val="20"/>
              </w:rPr>
            </w:pPr>
            <w:r w:rsidRPr="0014747C">
              <w:rPr>
                <w:rFonts w:ascii="Arial" w:hAnsi="Arial" w:cs="Arial"/>
                <w:noProof/>
                <w:sz w:val="20"/>
                <w:szCs w:val="20"/>
              </w:rPr>
              <w:drawing>
                <wp:inline distT="0" distB="0" distL="0" distR="0" wp14:anchorId="18621920" wp14:editId="37AF46E3">
                  <wp:extent cx="1152525" cy="476250"/>
                  <wp:effectExtent l="0" t="0" r="9525" b="0"/>
                  <wp:docPr id="747549353" name="Image 1" descr="Une image contenant texte, Police, blanc,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549353" name="Image 1" descr="Une image contenant texte, Police, blanc, conception&#10;&#10;Description générée automatiquemen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52525" cy="476250"/>
                          </a:xfrm>
                          <a:prstGeom prst="rect">
                            <a:avLst/>
                          </a:prstGeom>
                          <a:noFill/>
                          <a:ln>
                            <a:noFill/>
                          </a:ln>
                        </pic:spPr>
                      </pic:pic>
                    </a:graphicData>
                  </a:graphic>
                </wp:inline>
              </w:drawing>
            </w:r>
          </w:p>
        </w:tc>
        <w:tc>
          <w:tcPr>
            <w:tcW w:w="4252" w:type="dxa"/>
            <w:shd w:val="clear" w:color="auto" w:fill="auto"/>
            <w:vAlign w:val="center"/>
          </w:tcPr>
          <w:p w14:paraId="001DBAEB" w14:textId="77777777" w:rsidR="00F7718A" w:rsidRPr="0014747C" w:rsidRDefault="00F7718A" w:rsidP="007E5EBD">
            <w:pPr>
              <w:jc w:val="both"/>
              <w:rPr>
                <w:rFonts w:ascii="Arial" w:hAnsi="Arial" w:cs="Arial"/>
                <w:i/>
                <w:iCs/>
                <w:sz w:val="20"/>
                <w:szCs w:val="20"/>
                <w:lang w:val="fr-FR"/>
              </w:rPr>
            </w:pPr>
            <w:r w:rsidRPr="0014747C">
              <w:rPr>
                <w:rFonts w:ascii="Arial" w:hAnsi="Arial" w:cs="Arial"/>
                <w:sz w:val="20"/>
                <w:szCs w:val="20"/>
                <w:lang w:val="fr-FR"/>
              </w:rPr>
              <w:t>« </w:t>
            </w:r>
            <w:r w:rsidRPr="0014747C">
              <w:rPr>
                <w:rFonts w:ascii="Arial" w:hAnsi="Arial" w:cs="Arial"/>
                <w:i/>
                <w:iCs/>
                <w:sz w:val="20"/>
                <w:szCs w:val="20"/>
                <w:lang w:val="fr-FR"/>
              </w:rPr>
              <w:t xml:space="preserve">Considérant que force est de constater que les éléments L'ARTISAN de la marque antérieure et L'ARTISANE de la marque contestée présentent un </w:t>
            </w:r>
            <w:r w:rsidRPr="0014747C">
              <w:rPr>
                <w:rFonts w:ascii="Arial" w:hAnsi="Arial" w:cs="Arial"/>
                <w:b/>
                <w:bCs/>
                <w:i/>
                <w:iCs/>
                <w:sz w:val="20"/>
                <w:szCs w:val="20"/>
                <w:lang w:val="fr-FR"/>
              </w:rPr>
              <w:t>caractère faiblement distinctif au regard des produits visés, en ce qu'ils sont susceptibles d'en désigner une caractéristique, à savoir être fabriqués de façon traditionnelle, de sorte qu'ils seront perçus par le consommateur comme décrivant un mode de fabrication</w:t>
            </w:r>
            <w:r w:rsidRPr="0014747C">
              <w:rPr>
                <w:rFonts w:ascii="Arial" w:hAnsi="Arial" w:cs="Arial"/>
                <w:i/>
                <w:iCs/>
                <w:sz w:val="20"/>
                <w:szCs w:val="20"/>
                <w:lang w:val="fr-FR"/>
              </w:rPr>
              <w:t xml:space="preserve"> ; Considérant que le pouvoir évocateur semblable lié à la présence des termes L'ARTISAN et l'ARTISANE ne saurait suffire à entraîner un risque de confusion entre les signes, dès lors que ceux-ci présentent des différences visuelles, phonétiques et conceptuelles et suscitent une impression d'ensemble distincte […]</w:t>
            </w:r>
          </w:p>
          <w:p w14:paraId="6745F07C" w14:textId="77777777" w:rsidR="00F7718A" w:rsidRDefault="00F7718A" w:rsidP="007E5EBD">
            <w:pPr>
              <w:jc w:val="both"/>
              <w:rPr>
                <w:rFonts w:ascii="Arial" w:hAnsi="Arial" w:cs="Arial"/>
                <w:i/>
                <w:iCs/>
                <w:sz w:val="20"/>
                <w:szCs w:val="20"/>
                <w:lang w:val="fr-FR"/>
              </w:rPr>
            </w:pPr>
            <w:r w:rsidRPr="0014747C">
              <w:rPr>
                <w:rFonts w:ascii="Arial" w:hAnsi="Arial" w:cs="Arial"/>
                <w:i/>
                <w:iCs/>
                <w:sz w:val="20"/>
                <w:szCs w:val="20"/>
                <w:lang w:val="fr-FR"/>
              </w:rPr>
              <w:t xml:space="preserve">Que la connaissance que le public peut avoir de la marque antérieure L'ARTISAN PARFUMEUR n'est pas de nature à écarter la perception différenciée que le consommateur aura des signes en présence, étant rappelé en tout état de cause, que </w:t>
            </w:r>
            <w:r w:rsidRPr="0014747C">
              <w:rPr>
                <w:rFonts w:ascii="Arial" w:hAnsi="Arial" w:cs="Arial"/>
                <w:b/>
                <w:bCs/>
                <w:i/>
                <w:iCs/>
                <w:sz w:val="20"/>
                <w:szCs w:val="20"/>
                <w:lang w:val="fr-FR"/>
              </w:rPr>
              <w:t>si la notoriété d'une marque est de nature à aggraver le risque de confusion, il n'en demeure pas moins qu'elle ne constitue pas un facteur suffisant pour conférer à son titulaire un monopole à l'utilisation du terme ARTISAN descriptif des produits en cause </w:t>
            </w:r>
            <w:r w:rsidRPr="0014747C">
              <w:rPr>
                <w:rFonts w:ascii="Arial" w:hAnsi="Arial" w:cs="Arial"/>
                <w:i/>
                <w:iCs/>
                <w:sz w:val="20"/>
                <w:szCs w:val="20"/>
                <w:lang w:val="fr-FR"/>
              </w:rPr>
              <w:t>»</w:t>
            </w:r>
          </w:p>
          <w:p w14:paraId="0F987894" w14:textId="77777777" w:rsidR="001E25CA" w:rsidRPr="0014747C" w:rsidRDefault="001E25CA" w:rsidP="007E5EBD">
            <w:pPr>
              <w:jc w:val="both"/>
              <w:rPr>
                <w:rFonts w:ascii="Arial" w:hAnsi="Arial" w:cs="Arial"/>
                <w:sz w:val="20"/>
                <w:szCs w:val="20"/>
                <w:lang w:val="fr-FR"/>
              </w:rPr>
            </w:pPr>
          </w:p>
        </w:tc>
      </w:tr>
    </w:tbl>
    <w:p w14:paraId="52006D06" w14:textId="20219873" w:rsidR="167502A7" w:rsidRDefault="167502A7" w:rsidP="007E5EBD">
      <w:pPr>
        <w:tabs>
          <w:tab w:val="left" w:pos="576"/>
          <w:tab w:val="left" w:pos="1512"/>
        </w:tabs>
        <w:jc w:val="both"/>
        <w:rPr>
          <w:rFonts w:ascii="Arial" w:eastAsia="Arial" w:hAnsi="Arial" w:cs="Arial"/>
          <w:color w:val="000000" w:themeColor="text1"/>
          <w:lang w:val="fr-FR"/>
        </w:rPr>
      </w:pPr>
    </w:p>
    <w:p w14:paraId="388E2F57" w14:textId="5B1924C5" w:rsidR="167502A7" w:rsidRDefault="167502A7" w:rsidP="007E5EBD">
      <w:pPr>
        <w:tabs>
          <w:tab w:val="left" w:pos="576"/>
          <w:tab w:val="left" w:pos="1512"/>
        </w:tabs>
        <w:jc w:val="both"/>
        <w:rPr>
          <w:rFonts w:ascii="Arial" w:eastAsia="Arial" w:hAnsi="Arial" w:cs="Arial"/>
          <w:color w:val="000000" w:themeColor="text1"/>
          <w:lang w:val="fr-FR"/>
        </w:rPr>
      </w:pPr>
    </w:p>
    <w:p w14:paraId="1393146F" w14:textId="620FF18F" w:rsidR="005B0E9D" w:rsidRPr="0016733F" w:rsidRDefault="003F0367" w:rsidP="004F7AFF">
      <w:pPr>
        <w:pStyle w:val="Paragraphedeliste"/>
        <w:numPr>
          <w:ilvl w:val="0"/>
          <w:numId w:val="24"/>
        </w:numPr>
        <w:tabs>
          <w:tab w:val="right" w:pos="9072"/>
        </w:tabs>
        <w:ind w:left="0" w:hanging="426"/>
        <w:jc w:val="both"/>
        <w:textAlignment w:val="baseline"/>
        <w:rPr>
          <w:rFonts w:ascii="Arial" w:eastAsia="Arial" w:hAnsi="Arial" w:cs="Arial"/>
          <w:color w:val="215E99" w:themeColor="text2" w:themeTint="BF"/>
          <w:spacing w:val="-2"/>
          <w:lang w:val="fr-FR"/>
        </w:rPr>
      </w:pPr>
      <w:r w:rsidRPr="0016733F">
        <w:rPr>
          <w:rFonts w:ascii="Arial" w:hAnsi="Arial" w:cs="Arial"/>
          <w:b/>
          <w:bCs/>
          <w:color w:val="215E99" w:themeColor="text2" w:themeTint="BF"/>
          <w:lang w:val="fr-FR"/>
        </w:rPr>
        <w:t xml:space="preserve">En ce qui concerne les facteurs à prendre en considération dans le contexte de l’enregistrabilité d’une marque, par opposition au contexte de la contrefaçon d’une marque, y a-t-il des facteurs identiques ou différents à prendre en considération dans votre juridiction lors de l’évaluation de la similitude d’une marque impliquant des éléments non distinctifs dans les deux contextes ? </w:t>
      </w:r>
      <w:r w:rsidRPr="0016733F">
        <w:rPr>
          <w:rFonts w:ascii="Arial" w:eastAsia="Arial" w:hAnsi="Arial" w:cs="Arial"/>
          <w:b/>
          <w:bCs/>
          <w:color w:val="215E99" w:themeColor="text2" w:themeTint="BF"/>
          <w:lang w:val="fr-FR"/>
        </w:rPr>
        <w:t>Merci de sélectionner un ou plusieurs choix dans la liste suivante et de fournir vos commentaires si besoin :</w:t>
      </w:r>
      <w:r w:rsidRPr="0016733F">
        <w:rPr>
          <w:rFonts w:ascii="Arial" w:hAnsi="Arial" w:cs="Arial"/>
          <w:b/>
          <w:bCs/>
          <w:color w:val="215E99" w:themeColor="text2" w:themeTint="BF"/>
          <w:lang w:val="fr-FR"/>
        </w:rPr>
        <w:t xml:space="preserve"> </w:t>
      </w:r>
    </w:p>
    <w:p w14:paraId="4BA7915F" w14:textId="77777777" w:rsidR="00764D87" w:rsidRPr="0016733F" w:rsidRDefault="00764D87" w:rsidP="007E5EBD">
      <w:pPr>
        <w:tabs>
          <w:tab w:val="left" w:pos="504"/>
          <w:tab w:val="left" w:pos="1440"/>
        </w:tabs>
        <w:ind w:left="1440"/>
        <w:textAlignment w:val="baseline"/>
        <w:rPr>
          <w:rFonts w:ascii="Arial" w:eastAsia="Arial" w:hAnsi="Arial" w:cs="Arial"/>
          <w:color w:val="000000"/>
          <w:lang w:val="fr-FR"/>
        </w:rPr>
      </w:pPr>
    </w:p>
    <w:p w14:paraId="487B6249" w14:textId="32E6646E" w:rsidR="005B0E9D" w:rsidRPr="0016733F" w:rsidRDefault="00043CB1" w:rsidP="004F7AFF">
      <w:pPr>
        <w:numPr>
          <w:ilvl w:val="0"/>
          <w:numId w:val="6"/>
        </w:numPr>
        <w:tabs>
          <w:tab w:val="clear" w:pos="504"/>
          <w:tab w:val="left" w:pos="1440"/>
        </w:tabs>
        <w:ind w:left="1440" w:hanging="504"/>
        <w:textAlignment w:val="baseline"/>
        <w:rPr>
          <w:rFonts w:ascii="Arial" w:eastAsia="Arial" w:hAnsi="Arial" w:cs="Arial"/>
          <w:strike/>
          <w:color w:val="000000"/>
        </w:rPr>
      </w:pPr>
      <w:r w:rsidRPr="0016733F">
        <w:rPr>
          <w:rFonts w:ascii="Arial" w:eastAsia="Arial" w:hAnsi="Arial" w:cs="Arial"/>
          <w:strike/>
          <w:color w:val="000000"/>
        </w:rPr>
        <w:lastRenderedPageBreak/>
        <w:t>There are different factors to consider.</w:t>
      </w:r>
    </w:p>
    <w:p w14:paraId="40766C73" w14:textId="77777777" w:rsidR="005B0E9D" w:rsidRPr="0016733F" w:rsidRDefault="00043CB1" w:rsidP="004F7AFF">
      <w:pPr>
        <w:numPr>
          <w:ilvl w:val="0"/>
          <w:numId w:val="6"/>
        </w:numPr>
        <w:tabs>
          <w:tab w:val="clear" w:pos="504"/>
          <w:tab w:val="left" w:pos="1440"/>
        </w:tabs>
        <w:ind w:left="1440" w:hanging="504"/>
        <w:textAlignment w:val="baseline"/>
        <w:rPr>
          <w:rFonts w:ascii="Arial" w:eastAsia="Arial" w:hAnsi="Arial" w:cs="Arial"/>
          <w:strike/>
          <w:color w:val="000000"/>
        </w:rPr>
      </w:pPr>
      <w:r w:rsidRPr="0016733F">
        <w:rPr>
          <w:rFonts w:ascii="Arial" w:eastAsia="Arial" w:hAnsi="Arial" w:cs="Arial"/>
          <w:strike/>
          <w:color w:val="000000"/>
        </w:rPr>
        <w:t>The same factors are considered.</w:t>
      </w:r>
    </w:p>
    <w:p w14:paraId="1A2B6121" w14:textId="77777777" w:rsidR="005B0E9D" w:rsidRPr="0016733F" w:rsidRDefault="00043CB1" w:rsidP="004F7AFF">
      <w:pPr>
        <w:numPr>
          <w:ilvl w:val="0"/>
          <w:numId w:val="6"/>
        </w:numPr>
        <w:tabs>
          <w:tab w:val="clear" w:pos="504"/>
          <w:tab w:val="left" w:pos="1440"/>
        </w:tabs>
        <w:ind w:left="1440" w:right="72" w:hanging="504"/>
        <w:jc w:val="both"/>
        <w:textAlignment w:val="baseline"/>
        <w:rPr>
          <w:rFonts w:ascii="Arial" w:eastAsia="Arial" w:hAnsi="Arial" w:cs="Arial"/>
          <w:strike/>
          <w:color w:val="000000"/>
        </w:rPr>
      </w:pPr>
      <w:r w:rsidRPr="0016733F">
        <w:rPr>
          <w:rFonts w:ascii="Arial" w:eastAsia="Arial" w:hAnsi="Arial" w:cs="Arial"/>
          <w:strike/>
          <w:color w:val="000000"/>
        </w:rPr>
        <w:t>Depends on the circumstances – please explain what those circumstances include.</w:t>
      </w:r>
    </w:p>
    <w:p w14:paraId="0D39F14E" w14:textId="2C76E520" w:rsidR="005B0E9D" w:rsidRPr="0016733F" w:rsidRDefault="003F0367" w:rsidP="004F7AFF">
      <w:pPr>
        <w:numPr>
          <w:ilvl w:val="0"/>
          <w:numId w:val="6"/>
        </w:numPr>
        <w:tabs>
          <w:tab w:val="clear" w:pos="504"/>
          <w:tab w:val="left" w:pos="1440"/>
        </w:tabs>
        <w:ind w:left="1440" w:hanging="504"/>
        <w:jc w:val="both"/>
        <w:textAlignment w:val="baseline"/>
        <w:rPr>
          <w:rFonts w:ascii="Arial" w:eastAsia="Arial" w:hAnsi="Arial" w:cs="Arial"/>
          <w:b/>
          <w:bCs/>
          <w:color w:val="000000"/>
          <w:lang w:val="fr-FR"/>
        </w:rPr>
      </w:pPr>
      <w:r w:rsidRPr="0016733F">
        <w:rPr>
          <w:rFonts w:ascii="Arial" w:eastAsia="Arial" w:hAnsi="Arial" w:cs="Arial"/>
          <w:b/>
          <w:bCs/>
          <w:color w:val="000000"/>
          <w:lang w:val="fr-FR"/>
        </w:rPr>
        <w:t>Autres, merci de préciser.</w:t>
      </w:r>
    </w:p>
    <w:p w14:paraId="481D5F79" w14:textId="77777777" w:rsidR="00764D87" w:rsidRPr="0016733F" w:rsidRDefault="00764D87" w:rsidP="007E5EBD">
      <w:pPr>
        <w:tabs>
          <w:tab w:val="left" w:pos="504"/>
          <w:tab w:val="left" w:pos="1440"/>
        </w:tabs>
        <w:jc w:val="both"/>
        <w:textAlignment w:val="baseline"/>
        <w:rPr>
          <w:rFonts w:ascii="Arial" w:eastAsia="Arial" w:hAnsi="Arial" w:cs="Arial"/>
          <w:color w:val="000000"/>
          <w:lang w:val="fr-FR"/>
        </w:rPr>
      </w:pPr>
    </w:p>
    <w:p w14:paraId="236CA058" w14:textId="67BC4CDD" w:rsidR="003F0367" w:rsidRPr="0016733F" w:rsidRDefault="003F0367" w:rsidP="007E5EBD">
      <w:pPr>
        <w:contextualSpacing/>
        <w:jc w:val="both"/>
        <w:rPr>
          <w:rFonts w:ascii="Arial" w:hAnsi="Arial" w:cs="Arial"/>
          <w:lang w:val="fr-FR"/>
        </w:rPr>
      </w:pPr>
      <w:r w:rsidRPr="0016733F">
        <w:rPr>
          <w:rFonts w:ascii="Arial" w:hAnsi="Arial" w:cs="Arial"/>
          <w:lang w:val="fr-FR"/>
        </w:rPr>
        <w:t>L’appréciation de la similitude entre des marques (ou entre une marque et une demande de marque) est, au stade de l’enregistrabilité, régie par l’article L.712-4 1) et l’article L.711-3 du CPI auquel le premier renvoie.</w:t>
      </w:r>
    </w:p>
    <w:p w14:paraId="1950094B" w14:textId="77777777" w:rsidR="003F0367" w:rsidRPr="0016733F" w:rsidRDefault="003F0367" w:rsidP="007E5EBD">
      <w:pPr>
        <w:contextualSpacing/>
        <w:jc w:val="both"/>
        <w:rPr>
          <w:rFonts w:ascii="Arial" w:hAnsi="Arial" w:cs="Arial"/>
          <w:lang w:val="fr-FR"/>
        </w:rPr>
      </w:pPr>
    </w:p>
    <w:p w14:paraId="2E813400" w14:textId="77777777" w:rsidR="003F0367" w:rsidRPr="0016733F" w:rsidRDefault="003F0367" w:rsidP="007E5EBD">
      <w:pPr>
        <w:contextualSpacing/>
        <w:jc w:val="both"/>
        <w:rPr>
          <w:rFonts w:ascii="Arial" w:hAnsi="Arial" w:cs="Arial"/>
          <w:lang w:val="fr-FR"/>
        </w:rPr>
      </w:pPr>
      <w:r w:rsidRPr="0016733F">
        <w:rPr>
          <w:rFonts w:ascii="Arial" w:hAnsi="Arial" w:cs="Arial"/>
          <w:lang w:val="fr-FR"/>
        </w:rPr>
        <w:t xml:space="preserve">L’article L.711-3 I 1°) b du CPI dispose : </w:t>
      </w:r>
    </w:p>
    <w:p w14:paraId="42F79F8E" w14:textId="77777777" w:rsidR="003F0367" w:rsidRPr="0016733F" w:rsidRDefault="003F0367" w:rsidP="007E5EBD">
      <w:pPr>
        <w:contextualSpacing/>
        <w:jc w:val="both"/>
        <w:rPr>
          <w:rFonts w:ascii="Arial" w:hAnsi="Arial" w:cs="Arial"/>
          <w:lang w:val="fr-FR"/>
        </w:rPr>
      </w:pPr>
    </w:p>
    <w:p w14:paraId="2DB4AEDB" w14:textId="77777777" w:rsidR="003F0367" w:rsidRPr="0016733F" w:rsidRDefault="003F0367" w:rsidP="007E5EBD">
      <w:pPr>
        <w:pStyle w:val="NormalWeb"/>
        <w:shd w:val="clear" w:color="auto" w:fill="FFFFFF"/>
        <w:spacing w:before="0" w:beforeAutospacing="0" w:after="0" w:afterAutospacing="0"/>
        <w:ind w:left="567"/>
        <w:jc w:val="both"/>
        <w:rPr>
          <w:rFonts w:ascii="Arial" w:hAnsi="Arial" w:cs="Arial"/>
          <w:i/>
          <w:iCs/>
          <w:color w:val="000000"/>
          <w:sz w:val="22"/>
          <w:szCs w:val="22"/>
        </w:rPr>
      </w:pPr>
      <w:r w:rsidRPr="0016733F">
        <w:rPr>
          <w:rFonts w:ascii="Arial" w:hAnsi="Arial" w:cs="Arial"/>
          <w:i/>
          <w:iCs/>
          <w:color w:val="000000"/>
          <w:sz w:val="22"/>
          <w:szCs w:val="22"/>
        </w:rPr>
        <w:t>« Ne peut être valablement enregistrée et, si elle est enregistrée, est susceptible d'être déclarée nulle une marque portant atteinte à des droits antérieurs ayant effet en France, notamment :</w:t>
      </w:r>
    </w:p>
    <w:p w14:paraId="07A4CCA5" w14:textId="77777777" w:rsidR="003F0367" w:rsidRPr="0016733F" w:rsidRDefault="003F0367" w:rsidP="007E5EBD">
      <w:pPr>
        <w:pStyle w:val="NormalWeb"/>
        <w:shd w:val="clear" w:color="auto" w:fill="FFFFFF"/>
        <w:spacing w:before="0" w:beforeAutospacing="0" w:after="0" w:afterAutospacing="0"/>
        <w:ind w:left="567"/>
        <w:rPr>
          <w:rFonts w:ascii="Arial" w:hAnsi="Arial" w:cs="Arial"/>
          <w:i/>
          <w:iCs/>
          <w:color w:val="000000"/>
          <w:sz w:val="22"/>
          <w:szCs w:val="22"/>
        </w:rPr>
      </w:pPr>
      <w:r w:rsidRPr="0016733F">
        <w:rPr>
          <w:rFonts w:ascii="Arial" w:hAnsi="Arial" w:cs="Arial"/>
          <w:i/>
          <w:iCs/>
          <w:color w:val="000000"/>
          <w:sz w:val="22"/>
          <w:szCs w:val="22"/>
        </w:rPr>
        <w:t>1° Une marque antérieure :</w:t>
      </w:r>
    </w:p>
    <w:p w14:paraId="584B9B8C" w14:textId="77777777" w:rsidR="003F0367" w:rsidRPr="0016733F" w:rsidRDefault="003F0367" w:rsidP="007E5EBD">
      <w:pPr>
        <w:pStyle w:val="NormalWeb"/>
        <w:shd w:val="clear" w:color="auto" w:fill="FFFFFF"/>
        <w:spacing w:before="0" w:beforeAutospacing="0" w:after="0" w:afterAutospacing="0"/>
        <w:ind w:left="567"/>
        <w:jc w:val="both"/>
        <w:rPr>
          <w:rFonts w:ascii="Arial" w:hAnsi="Arial" w:cs="Arial"/>
          <w:i/>
          <w:iCs/>
          <w:color w:val="000000"/>
          <w:sz w:val="22"/>
          <w:szCs w:val="22"/>
        </w:rPr>
      </w:pPr>
      <w:r w:rsidRPr="0016733F">
        <w:rPr>
          <w:rFonts w:ascii="Arial" w:hAnsi="Arial" w:cs="Arial"/>
          <w:i/>
          <w:iCs/>
          <w:color w:val="000000"/>
          <w:sz w:val="22"/>
          <w:szCs w:val="22"/>
        </w:rPr>
        <w:t>b) Lorsqu'elle est identique ou similaire à la marque antérieure et que les produits ou les services qu'elle désigne sont identiques ou similaires à ceux pour lesquels la marque antérieure est protégée, s'il existe, dans l'esprit du public, un risque de confusion incluant le risque d'association avec la marque antérieure » ;</w:t>
      </w:r>
    </w:p>
    <w:p w14:paraId="69B388DD" w14:textId="77777777" w:rsidR="001E25CA" w:rsidRDefault="001E25CA" w:rsidP="007E5EBD">
      <w:pPr>
        <w:contextualSpacing/>
        <w:jc w:val="both"/>
        <w:rPr>
          <w:rFonts w:ascii="Arial" w:hAnsi="Arial" w:cs="Arial"/>
          <w:lang w:val="fr-FR"/>
        </w:rPr>
      </w:pPr>
    </w:p>
    <w:p w14:paraId="679B403E" w14:textId="0127AA0E" w:rsidR="003F0367" w:rsidRPr="0016733F" w:rsidRDefault="003F0367" w:rsidP="007E5EBD">
      <w:pPr>
        <w:contextualSpacing/>
        <w:jc w:val="both"/>
        <w:rPr>
          <w:rFonts w:ascii="Arial" w:hAnsi="Arial" w:cs="Arial"/>
          <w:lang w:val="fr-FR"/>
        </w:rPr>
      </w:pPr>
      <w:r w:rsidRPr="0016733F">
        <w:rPr>
          <w:rFonts w:ascii="Arial" w:hAnsi="Arial" w:cs="Arial"/>
          <w:lang w:val="fr-FR"/>
        </w:rPr>
        <w:t xml:space="preserve">Les actions en contrefaçon par imitation sont fondées sur les dispositions combinées des articles L. 716.4, L.716-2 et L.713-2 du CPI lequel énonce en son 2eme paragraphe : </w:t>
      </w:r>
    </w:p>
    <w:p w14:paraId="239270DB" w14:textId="77777777" w:rsidR="003F0367" w:rsidRPr="0016733F" w:rsidRDefault="003F0367" w:rsidP="007E5EBD">
      <w:pPr>
        <w:contextualSpacing/>
        <w:jc w:val="both"/>
        <w:rPr>
          <w:rFonts w:ascii="Arial" w:hAnsi="Arial" w:cs="Arial"/>
          <w:lang w:val="fr-FR"/>
        </w:rPr>
      </w:pPr>
    </w:p>
    <w:p w14:paraId="49FC8A6D" w14:textId="77777777" w:rsidR="003F0367" w:rsidRPr="0016733F" w:rsidRDefault="003F0367" w:rsidP="007E5EBD">
      <w:pPr>
        <w:pStyle w:val="NormalWeb"/>
        <w:shd w:val="clear" w:color="auto" w:fill="FFFFFF"/>
        <w:spacing w:before="0" w:beforeAutospacing="0" w:after="0" w:afterAutospacing="0"/>
        <w:ind w:left="567"/>
        <w:rPr>
          <w:rFonts w:ascii="Arial" w:hAnsi="Arial" w:cs="Arial"/>
          <w:i/>
          <w:iCs/>
          <w:color w:val="000000"/>
          <w:sz w:val="22"/>
          <w:szCs w:val="22"/>
        </w:rPr>
      </w:pPr>
      <w:r w:rsidRPr="0016733F">
        <w:rPr>
          <w:rFonts w:ascii="Arial" w:hAnsi="Arial" w:cs="Arial"/>
          <w:i/>
          <w:iCs/>
          <w:color w:val="000000"/>
          <w:sz w:val="22"/>
          <w:szCs w:val="22"/>
        </w:rPr>
        <w:t>« Est interdit, sauf autorisation du titulaire de la marque, l'usage dans la vie des affaires pour des produits ou des services : (…)</w:t>
      </w:r>
    </w:p>
    <w:p w14:paraId="785753C2" w14:textId="77777777" w:rsidR="003F0367" w:rsidRPr="0016733F" w:rsidRDefault="003F0367" w:rsidP="007E5EBD">
      <w:pPr>
        <w:pStyle w:val="NormalWeb"/>
        <w:shd w:val="clear" w:color="auto" w:fill="FFFFFF"/>
        <w:spacing w:before="0" w:beforeAutospacing="0" w:after="0" w:afterAutospacing="0"/>
        <w:ind w:left="567"/>
        <w:jc w:val="both"/>
        <w:rPr>
          <w:rFonts w:ascii="Arial" w:hAnsi="Arial" w:cs="Arial"/>
          <w:i/>
          <w:iCs/>
          <w:color w:val="000000"/>
          <w:sz w:val="22"/>
          <w:szCs w:val="22"/>
        </w:rPr>
      </w:pPr>
      <w:r w:rsidRPr="0016733F">
        <w:rPr>
          <w:rFonts w:ascii="Arial" w:hAnsi="Arial" w:cs="Arial"/>
          <w:i/>
          <w:iCs/>
          <w:color w:val="000000"/>
          <w:sz w:val="22"/>
          <w:szCs w:val="22"/>
        </w:rPr>
        <w:t>2° D'un signe identique ou similaire à la marque et utilisé pour des produits ou des services identiques ou similaires à ceux pour lesquels la marque est enregistrée, s'il existe, dans l'esprit du public, un risque de confusion incluant le risque d'association du signe avec la marque ».</w:t>
      </w:r>
    </w:p>
    <w:p w14:paraId="549867B6" w14:textId="77777777" w:rsidR="001E25CA" w:rsidRDefault="001E25CA" w:rsidP="007E5EBD">
      <w:pPr>
        <w:contextualSpacing/>
        <w:jc w:val="both"/>
        <w:rPr>
          <w:rFonts w:ascii="Arial" w:hAnsi="Arial" w:cs="Arial"/>
          <w:lang w:val="fr-FR"/>
        </w:rPr>
      </w:pPr>
    </w:p>
    <w:p w14:paraId="4935235A" w14:textId="279685D1" w:rsidR="003F0367" w:rsidRPr="0016733F" w:rsidRDefault="003F0367" w:rsidP="007E5EBD">
      <w:pPr>
        <w:contextualSpacing/>
        <w:jc w:val="both"/>
        <w:rPr>
          <w:rFonts w:ascii="Arial" w:hAnsi="Arial" w:cs="Arial"/>
          <w:lang w:val="fr-FR"/>
        </w:rPr>
      </w:pPr>
      <w:r w:rsidRPr="0016733F">
        <w:rPr>
          <w:rFonts w:ascii="Arial" w:hAnsi="Arial" w:cs="Arial"/>
          <w:lang w:val="fr-FR"/>
        </w:rPr>
        <w:t xml:space="preserve">Les deux textes reprennent donc exactement les mêmes conditions, de telle sorte que les facteurs sont les mêmes dans les deux cas de figure, avec une exception qui concerne l’usage. </w:t>
      </w:r>
    </w:p>
    <w:p w14:paraId="169A0080" w14:textId="77777777" w:rsidR="003F0367" w:rsidRPr="0016733F" w:rsidRDefault="003F0367" w:rsidP="007E5EBD">
      <w:pPr>
        <w:contextualSpacing/>
        <w:jc w:val="both"/>
        <w:rPr>
          <w:rFonts w:ascii="Arial" w:hAnsi="Arial" w:cs="Arial"/>
          <w:lang w:val="fr-FR"/>
        </w:rPr>
      </w:pPr>
    </w:p>
    <w:p w14:paraId="2D11E8F2" w14:textId="603DA45B" w:rsidR="003F0367" w:rsidRPr="0016733F" w:rsidRDefault="003F0367" w:rsidP="007E5EBD">
      <w:pPr>
        <w:contextualSpacing/>
        <w:jc w:val="both"/>
        <w:rPr>
          <w:rFonts w:ascii="Arial" w:hAnsi="Arial" w:cs="Arial"/>
          <w:lang w:val="fr-FR"/>
        </w:rPr>
      </w:pPr>
      <w:r w:rsidRPr="0016733F">
        <w:rPr>
          <w:rFonts w:ascii="Arial" w:hAnsi="Arial" w:cs="Arial"/>
          <w:lang w:val="fr-FR"/>
        </w:rPr>
        <w:t xml:space="preserve">En effet, dans les affaires portant sur l’enregistrabilité des marques, la notion d’usage des marques et des demandes de marques est inopérante </w:t>
      </w:r>
      <w:r w:rsidR="008A3BD7">
        <w:rPr>
          <w:rFonts w:ascii="Arial" w:hAnsi="Arial" w:cs="Arial"/>
          <w:lang w:val="fr-FR"/>
        </w:rPr>
        <w:t>(sauf pour la prise en compte de la distinctivité accrue ou de la renommée de la marque antérieure acquise par son usage)</w:t>
      </w:r>
      <w:r w:rsidR="002F256D">
        <w:rPr>
          <w:rFonts w:ascii="Arial" w:hAnsi="Arial" w:cs="Arial"/>
          <w:lang w:val="fr-FR"/>
        </w:rPr>
        <w:t>,</w:t>
      </w:r>
      <w:r w:rsidR="008A3BD7">
        <w:rPr>
          <w:rFonts w:ascii="Arial" w:hAnsi="Arial" w:cs="Arial"/>
          <w:lang w:val="fr-FR"/>
        </w:rPr>
        <w:t xml:space="preserve"> </w:t>
      </w:r>
      <w:r w:rsidRPr="0016733F">
        <w:rPr>
          <w:rFonts w:ascii="Arial" w:hAnsi="Arial" w:cs="Arial"/>
          <w:lang w:val="fr-FR"/>
        </w:rPr>
        <w:t>alors qu’au contraire, dans les actions en contrefaçon la question de l’usage de la marque arguée de contrefaçon est un facteur déterminant</w:t>
      </w:r>
      <w:r w:rsidR="008A3BD7">
        <w:rPr>
          <w:rFonts w:ascii="Arial" w:hAnsi="Arial" w:cs="Arial"/>
          <w:lang w:val="fr-FR"/>
        </w:rPr>
        <w:t xml:space="preserve"> et central</w:t>
      </w:r>
      <w:r w:rsidRPr="0016733F">
        <w:rPr>
          <w:rFonts w:ascii="Arial" w:hAnsi="Arial" w:cs="Arial"/>
          <w:lang w:val="fr-FR"/>
        </w:rPr>
        <w:t>.</w:t>
      </w:r>
    </w:p>
    <w:p w14:paraId="23225978" w14:textId="77777777" w:rsidR="003F0367" w:rsidRPr="0016733F" w:rsidRDefault="003F0367" w:rsidP="007E5EBD">
      <w:pPr>
        <w:contextualSpacing/>
        <w:jc w:val="both"/>
        <w:rPr>
          <w:rFonts w:ascii="Arial" w:hAnsi="Arial" w:cs="Arial"/>
          <w:lang w:val="fr-FR"/>
        </w:rPr>
      </w:pPr>
    </w:p>
    <w:p w14:paraId="133F2539" w14:textId="05CEAFD8" w:rsidR="003F0367" w:rsidRPr="0016733F" w:rsidRDefault="002F256D" w:rsidP="007E5EBD">
      <w:pPr>
        <w:contextualSpacing/>
        <w:jc w:val="both"/>
        <w:rPr>
          <w:rFonts w:ascii="Arial" w:hAnsi="Arial" w:cs="Arial"/>
          <w:lang w:val="fr-FR"/>
        </w:rPr>
      </w:pPr>
      <w:r>
        <w:rPr>
          <w:rFonts w:ascii="Arial" w:hAnsi="Arial" w:cs="Arial"/>
          <w:lang w:val="fr-FR"/>
        </w:rPr>
        <w:t>Ainsi, l</w:t>
      </w:r>
      <w:r w:rsidR="003F0367" w:rsidRPr="0016733F">
        <w:rPr>
          <w:rFonts w:ascii="Arial" w:hAnsi="Arial" w:cs="Arial"/>
          <w:lang w:val="fr-FR"/>
        </w:rPr>
        <w:t>’Office statuant dans les affaires d’enregistrabilité des marques rappelle avec constance qu’il appréhende le bienfondé d’une opposition par imitation à l’encontre d’une demande d’enregistrement de marque « </w:t>
      </w:r>
      <w:r w:rsidR="003F0367" w:rsidRPr="2AF319B0">
        <w:rPr>
          <w:rFonts w:ascii="Arial" w:hAnsi="Arial" w:cs="Arial"/>
          <w:i/>
          <w:iCs/>
          <w:lang w:val="fr-FR"/>
        </w:rPr>
        <w:t xml:space="preserve">uniquement eu égard aux droits conférés par l’enregistrement de la marque antérieure et à l’atteinte susceptible d’être portée à ces droits par l’enregistrement de la demande contestée, </w:t>
      </w:r>
      <w:r w:rsidR="003F0367" w:rsidRPr="2AF319B0">
        <w:rPr>
          <w:rFonts w:ascii="Arial" w:hAnsi="Arial" w:cs="Arial"/>
          <w:i/>
          <w:iCs/>
          <w:u w:val="single"/>
          <w:lang w:val="fr-FR"/>
        </w:rPr>
        <w:t>indépendamment des conditions d’exploitation réelles ou supposées des signes</w:t>
      </w:r>
      <w:r w:rsidR="003F0367" w:rsidRPr="0016733F">
        <w:rPr>
          <w:rFonts w:ascii="Arial" w:hAnsi="Arial" w:cs="Arial"/>
          <w:lang w:val="fr-FR"/>
        </w:rPr>
        <w:t> »</w:t>
      </w:r>
      <w:r w:rsidR="001E25CA">
        <w:rPr>
          <w:rFonts w:ascii="Arial" w:hAnsi="Arial" w:cs="Arial"/>
          <w:lang w:val="fr-FR"/>
        </w:rPr>
        <w:t xml:space="preserve"> (</w:t>
      </w:r>
      <w:r w:rsidR="001E25CA" w:rsidRPr="001E25CA">
        <w:rPr>
          <w:rFonts w:ascii="Arial" w:hAnsi="Arial" w:cs="Arial"/>
          <w:lang w:val="fr-FR"/>
        </w:rPr>
        <w:t>INPI, décision du 28 mars 2019, OPP 18-3237/ADR ROADMASTER / RAILMASTER ou encore décision du 9 Février 2023, OPP 21-4549, Domaine de l’</w:t>
      </w:r>
      <w:proofErr w:type="spellStart"/>
      <w:r w:rsidR="001E25CA" w:rsidRPr="001E25CA">
        <w:rPr>
          <w:rFonts w:ascii="Arial" w:hAnsi="Arial" w:cs="Arial"/>
          <w:lang w:val="fr-FR"/>
        </w:rPr>
        <w:t>Arque</w:t>
      </w:r>
      <w:proofErr w:type="spellEnd"/>
      <w:r w:rsidR="001E25CA" w:rsidRPr="001E25CA">
        <w:rPr>
          <w:rFonts w:ascii="Arial" w:hAnsi="Arial" w:cs="Arial"/>
          <w:lang w:val="fr-FR"/>
        </w:rPr>
        <w:t xml:space="preserve"> / Domaine de </w:t>
      </w:r>
      <w:proofErr w:type="spellStart"/>
      <w:r w:rsidR="001E25CA" w:rsidRPr="001E25CA">
        <w:rPr>
          <w:rFonts w:ascii="Arial" w:hAnsi="Arial" w:cs="Arial"/>
          <w:lang w:val="fr-FR"/>
        </w:rPr>
        <w:t>Baron’Arques</w:t>
      </w:r>
      <w:proofErr w:type="spellEnd"/>
      <w:r w:rsidR="001E25CA" w:rsidRPr="001E25CA">
        <w:rPr>
          <w:rFonts w:ascii="Arial" w:hAnsi="Arial" w:cs="Arial"/>
          <w:lang w:val="fr-FR"/>
        </w:rPr>
        <w:t>)</w:t>
      </w:r>
      <w:r w:rsidR="003F0367" w:rsidRPr="0016733F">
        <w:rPr>
          <w:rFonts w:ascii="Arial" w:hAnsi="Arial" w:cs="Arial"/>
          <w:lang w:val="fr-FR"/>
        </w:rPr>
        <w:t xml:space="preserve">. </w:t>
      </w:r>
    </w:p>
    <w:p w14:paraId="7883A6DD" w14:textId="77777777" w:rsidR="003F0367" w:rsidRPr="0016733F" w:rsidRDefault="003F0367" w:rsidP="007E5EBD">
      <w:pPr>
        <w:contextualSpacing/>
        <w:jc w:val="both"/>
        <w:rPr>
          <w:rFonts w:ascii="Arial" w:hAnsi="Arial" w:cs="Arial"/>
          <w:lang w:val="fr-FR"/>
        </w:rPr>
      </w:pPr>
    </w:p>
    <w:p w14:paraId="05C01DB7" w14:textId="77777777" w:rsidR="00395AE6" w:rsidRPr="00395AE6" w:rsidRDefault="00395AE6" w:rsidP="00395AE6">
      <w:pPr>
        <w:contextualSpacing/>
        <w:jc w:val="both"/>
        <w:rPr>
          <w:rFonts w:ascii="Arial" w:hAnsi="Arial" w:cs="Arial"/>
          <w:lang w:val="fr-FR"/>
        </w:rPr>
      </w:pPr>
      <w:r w:rsidRPr="00395AE6">
        <w:rPr>
          <w:rFonts w:ascii="Arial" w:hAnsi="Arial" w:cs="Arial"/>
          <w:lang w:val="fr-FR"/>
        </w:rPr>
        <w:t xml:space="preserve">Il y a toutefois une exception à ce principe et qui concerne uniquement la marque antérieure, puisque l’Office prend en considération l’usage en ce qu’il renforce sa distinctivité ou peut lui permettre de jouir d’une renommée. </w:t>
      </w:r>
    </w:p>
    <w:p w14:paraId="3640AA88" w14:textId="77777777" w:rsidR="00395AE6" w:rsidRPr="0016733F" w:rsidRDefault="00395AE6" w:rsidP="00395AE6">
      <w:pPr>
        <w:contextualSpacing/>
        <w:jc w:val="both"/>
        <w:rPr>
          <w:rFonts w:ascii="Arial" w:hAnsi="Arial" w:cs="Arial"/>
          <w:lang w:val="fr-FR"/>
        </w:rPr>
      </w:pPr>
    </w:p>
    <w:p w14:paraId="69DAEDF5" w14:textId="77777777" w:rsidR="00395AE6" w:rsidRPr="0016733F" w:rsidRDefault="00395AE6" w:rsidP="00395AE6">
      <w:pPr>
        <w:contextualSpacing/>
        <w:jc w:val="both"/>
        <w:rPr>
          <w:rFonts w:ascii="Arial" w:hAnsi="Arial" w:cs="Arial"/>
          <w:lang w:val="fr-FR"/>
        </w:rPr>
      </w:pPr>
      <w:r w:rsidRPr="5134FFED">
        <w:rPr>
          <w:rFonts w:ascii="Arial" w:hAnsi="Arial" w:cs="Arial"/>
          <w:lang w:val="fr-FR"/>
        </w:rPr>
        <w:t xml:space="preserve">En revanche, les Tribunaux et Cours prennent en considération l’usage des </w:t>
      </w:r>
      <w:r w:rsidRPr="00395AE6">
        <w:rPr>
          <w:rFonts w:ascii="Arial" w:hAnsi="Arial" w:cs="Arial"/>
          <w:lang w:val="fr-FR"/>
        </w:rPr>
        <w:t>différentes</w:t>
      </w:r>
      <w:r w:rsidRPr="5134FFED">
        <w:rPr>
          <w:rFonts w:ascii="Arial" w:hAnsi="Arial" w:cs="Arial"/>
          <w:lang w:val="fr-FR"/>
        </w:rPr>
        <w:t xml:space="preserve"> marques en conflit, qui est même un des facteurs essentiels dans les décisions. Dans les actions en contrefaçon, l’usage est pris en considération à différents stades, à savoir (i) le renforcement éventuel de la distinctivité par l’usage des marques en conflit, (ii) leur renommée éventuelle et (iii) surtout et concernant la marque postérieure (seule), l’évaluation des dommages intérêts. </w:t>
      </w:r>
    </w:p>
    <w:p w14:paraId="7BD453B0" w14:textId="77777777" w:rsidR="00395AE6" w:rsidRDefault="00395AE6" w:rsidP="007E5EBD">
      <w:pPr>
        <w:contextualSpacing/>
        <w:jc w:val="both"/>
        <w:rPr>
          <w:rFonts w:ascii="Arial" w:hAnsi="Arial" w:cs="Arial"/>
          <w:lang w:val="fr-FR"/>
        </w:rPr>
      </w:pPr>
    </w:p>
    <w:p w14:paraId="3B4578F5" w14:textId="1C5173CD" w:rsidR="003F0367" w:rsidRPr="0016733F" w:rsidRDefault="003F0367" w:rsidP="007E5EBD">
      <w:pPr>
        <w:contextualSpacing/>
        <w:jc w:val="both"/>
        <w:rPr>
          <w:rFonts w:ascii="Arial" w:hAnsi="Arial" w:cs="Arial"/>
          <w:lang w:val="fr-FR"/>
        </w:rPr>
      </w:pPr>
      <w:r w:rsidRPr="0016733F">
        <w:rPr>
          <w:rFonts w:ascii="Arial" w:hAnsi="Arial" w:cs="Arial"/>
          <w:lang w:val="fr-FR"/>
        </w:rPr>
        <w:t>Le Tribunal judiciaire de Nanterre a dans un jugement du 6 juillet 2022, clairement exposé les différences entre les deux approches, à savoir que :</w:t>
      </w:r>
    </w:p>
    <w:p w14:paraId="733E24F2" w14:textId="77777777" w:rsidR="003F0367" w:rsidRPr="0016733F" w:rsidRDefault="003F0367" w:rsidP="007E5EBD">
      <w:pPr>
        <w:contextualSpacing/>
        <w:jc w:val="both"/>
        <w:rPr>
          <w:rFonts w:ascii="Arial" w:hAnsi="Arial" w:cs="Arial"/>
          <w:lang w:val="fr-FR"/>
        </w:rPr>
      </w:pPr>
    </w:p>
    <w:p w14:paraId="321C3EDE" w14:textId="4AA238B3" w:rsidR="003F0367" w:rsidRPr="001E25CA" w:rsidRDefault="003F0367" w:rsidP="007E5EBD">
      <w:pPr>
        <w:ind w:left="567"/>
        <w:contextualSpacing/>
        <w:jc w:val="both"/>
        <w:rPr>
          <w:rFonts w:ascii="Arial" w:hAnsi="Arial" w:cs="Arial"/>
          <w:lang w:val="fr-FR"/>
        </w:rPr>
      </w:pPr>
      <w:r w:rsidRPr="2AF319B0">
        <w:rPr>
          <w:rFonts w:ascii="Arial" w:hAnsi="Arial" w:cs="Arial"/>
          <w:i/>
          <w:iCs/>
          <w:lang w:val="fr-FR"/>
        </w:rPr>
        <w:t xml:space="preserve">« si la comparaison doit s’effectuer entre les signes tels qu’ils ont été enregistrés, dans le cadre d’une action en nullité (…), elle doit se faire entre la marque antérieure telle qu’elle est enregistrée et la marque postérieure (…) tel qu’elle  est utilisée dans celui </w:t>
      </w:r>
      <w:r w:rsidRPr="2AF319B0">
        <w:rPr>
          <w:rFonts w:ascii="Arial" w:hAnsi="Arial" w:cs="Arial"/>
          <w:i/>
          <w:iCs/>
          <w:u w:val="single"/>
          <w:lang w:val="fr-FR"/>
        </w:rPr>
        <w:t>qu’une action en contrefaçon celle-ci sanctionnant un acte d’exploitation</w:t>
      </w:r>
      <w:r w:rsidRPr="2AF319B0">
        <w:rPr>
          <w:rFonts w:ascii="Arial" w:hAnsi="Arial" w:cs="Arial"/>
          <w:i/>
          <w:iCs/>
          <w:lang w:val="fr-FR"/>
        </w:rPr>
        <w:t xml:space="preserve"> et ainsi un usage contextualisé : la contrefaçon s’appréciant par référence à l’enregistrement de la marque, les conditions d’exploitation du signe par le titulaire de la marque sont indifférentes, seules doivent être prises en compte les conditions d’exploitation du signe litig</w:t>
      </w:r>
      <w:r w:rsidR="00C13152" w:rsidRPr="2AF319B0">
        <w:rPr>
          <w:rFonts w:ascii="Arial" w:hAnsi="Arial" w:cs="Arial"/>
          <w:i/>
          <w:iCs/>
          <w:lang w:val="fr-FR"/>
        </w:rPr>
        <w:t>i</w:t>
      </w:r>
      <w:r w:rsidRPr="2AF319B0">
        <w:rPr>
          <w:rFonts w:ascii="Arial" w:hAnsi="Arial" w:cs="Arial"/>
          <w:i/>
          <w:iCs/>
          <w:lang w:val="fr-FR"/>
        </w:rPr>
        <w:t>eux par la défenderesse et de commercialisation des signes et produits argués de contrefaçon à l’égard desquelles sera examinée la perception du public pertinent</w:t>
      </w:r>
      <w:r w:rsidR="001E25CA">
        <w:rPr>
          <w:rFonts w:ascii="Arial" w:hAnsi="Arial" w:cs="Arial"/>
          <w:i/>
          <w:iCs/>
          <w:lang w:val="fr-FR"/>
        </w:rPr>
        <w:t xml:space="preserve"> </w:t>
      </w:r>
      <w:r w:rsidRPr="001E25CA">
        <w:rPr>
          <w:rFonts w:ascii="Arial" w:hAnsi="Arial" w:cs="Arial"/>
          <w:lang w:val="fr-FR"/>
        </w:rPr>
        <w:t>».</w:t>
      </w:r>
      <w:r w:rsidR="001E25CA">
        <w:rPr>
          <w:rFonts w:ascii="Arial" w:hAnsi="Arial" w:cs="Arial"/>
          <w:lang w:val="fr-FR"/>
        </w:rPr>
        <w:t xml:space="preserve"> (</w:t>
      </w:r>
      <w:r w:rsidR="001E25CA" w:rsidRPr="001E25CA">
        <w:rPr>
          <w:rFonts w:ascii="Arial" w:hAnsi="Arial" w:cs="Arial"/>
          <w:lang w:val="fr-FR"/>
        </w:rPr>
        <w:t xml:space="preserve">TJ Nanterre : 6 </w:t>
      </w:r>
      <w:proofErr w:type="gramStart"/>
      <w:r w:rsidR="001E25CA" w:rsidRPr="001E25CA">
        <w:rPr>
          <w:rFonts w:ascii="Arial" w:hAnsi="Arial" w:cs="Arial"/>
          <w:lang w:val="fr-FR"/>
        </w:rPr>
        <w:t>Juillet</w:t>
      </w:r>
      <w:proofErr w:type="gramEnd"/>
      <w:r w:rsidR="001E25CA" w:rsidRPr="001E25CA">
        <w:rPr>
          <w:rFonts w:ascii="Arial" w:hAnsi="Arial" w:cs="Arial"/>
          <w:lang w:val="fr-FR"/>
        </w:rPr>
        <w:t xml:space="preserve"> 2022 n°19/00352 RN, voir également </w:t>
      </w:r>
      <w:r w:rsidR="002F256D">
        <w:rPr>
          <w:rFonts w:ascii="Arial" w:hAnsi="Arial" w:cs="Arial"/>
          <w:lang w:val="fr-FR"/>
        </w:rPr>
        <w:t xml:space="preserve">CA Paris, </w:t>
      </w:r>
      <w:r w:rsidR="001E25CA" w:rsidRPr="001E25CA">
        <w:rPr>
          <w:rFonts w:ascii="Arial" w:hAnsi="Arial" w:cs="Arial"/>
          <w:lang w:val="fr-FR"/>
        </w:rPr>
        <w:t>22 février 2022 Pôle 5 chambre 1 n°19/18163)</w:t>
      </w:r>
    </w:p>
    <w:p w14:paraId="00A4944F" w14:textId="77777777" w:rsidR="003F0367" w:rsidRPr="0016733F" w:rsidRDefault="003F0367" w:rsidP="007E5EBD">
      <w:pPr>
        <w:contextualSpacing/>
        <w:jc w:val="both"/>
        <w:rPr>
          <w:rFonts w:ascii="Arial" w:hAnsi="Arial" w:cs="Arial"/>
          <w:i/>
          <w:iCs/>
          <w:lang w:val="fr-FR"/>
        </w:rPr>
      </w:pPr>
    </w:p>
    <w:p w14:paraId="44DA3D04" w14:textId="77777777" w:rsidR="003F0367" w:rsidRPr="0016733F" w:rsidRDefault="003F0367" w:rsidP="007E5EBD">
      <w:pPr>
        <w:contextualSpacing/>
        <w:jc w:val="both"/>
        <w:rPr>
          <w:rFonts w:ascii="Arial" w:hAnsi="Arial" w:cs="Arial"/>
          <w:i/>
          <w:iCs/>
          <w:lang w:val="fr-FR"/>
        </w:rPr>
      </w:pPr>
      <w:r w:rsidRPr="0016733F">
        <w:rPr>
          <w:rFonts w:ascii="Arial" w:hAnsi="Arial" w:cs="Arial"/>
          <w:lang w:val="fr-FR"/>
        </w:rPr>
        <w:t>Le facteur de l’usage est donc la principale différence entre les deux types d’actions.</w:t>
      </w:r>
      <w:r w:rsidRPr="0016733F">
        <w:rPr>
          <w:rFonts w:ascii="Arial" w:hAnsi="Arial" w:cs="Arial"/>
          <w:i/>
          <w:iCs/>
          <w:lang w:val="fr-FR"/>
        </w:rPr>
        <w:t xml:space="preserve"> </w:t>
      </w:r>
    </w:p>
    <w:p w14:paraId="0363A3A4" w14:textId="77777777" w:rsidR="003F0367" w:rsidRPr="0016733F" w:rsidRDefault="003F0367" w:rsidP="007E5EBD">
      <w:pPr>
        <w:contextualSpacing/>
        <w:jc w:val="both"/>
        <w:rPr>
          <w:rFonts w:ascii="Arial" w:hAnsi="Arial" w:cs="Arial"/>
          <w:lang w:val="fr-FR"/>
        </w:rPr>
      </w:pPr>
    </w:p>
    <w:p w14:paraId="40D807A4" w14:textId="77777777" w:rsidR="00764D87" w:rsidRPr="0016733F" w:rsidRDefault="00764D87" w:rsidP="007E5EBD">
      <w:pPr>
        <w:tabs>
          <w:tab w:val="left" w:pos="504"/>
          <w:tab w:val="left" w:pos="1440"/>
        </w:tabs>
        <w:ind w:left="1440"/>
        <w:jc w:val="both"/>
        <w:textAlignment w:val="baseline"/>
        <w:rPr>
          <w:rFonts w:ascii="Arial" w:eastAsia="Arial" w:hAnsi="Arial" w:cs="Arial"/>
          <w:color w:val="000000"/>
          <w:lang w:val="fr-FR"/>
        </w:rPr>
      </w:pPr>
    </w:p>
    <w:p w14:paraId="02EAE74D" w14:textId="29872EC7" w:rsidR="005B0E9D" w:rsidRPr="0016733F" w:rsidRDefault="0016733F" w:rsidP="004F7AFF">
      <w:pPr>
        <w:pStyle w:val="Paragraphedeliste"/>
        <w:numPr>
          <w:ilvl w:val="0"/>
          <w:numId w:val="24"/>
        </w:numPr>
        <w:tabs>
          <w:tab w:val="right" w:pos="9072"/>
        </w:tabs>
        <w:ind w:left="0" w:hanging="426"/>
        <w:jc w:val="both"/>
        <w:textAlignment w:val="baseline"/>
        <w:rPr>
          <w:rFonts w:ascii="Arial" w:eastAsia="Arial" w:hAnsi="Arial" w:cs="Arial"/>
          <w:b/>
          <w:bCs/>
          <w:color w:val="215E99" w:themeColor="text2" w:themeTint="BF"/>
          <w:lang w:val="fr-FR"/>
        </w:rPr>
      </w:pPr>
      <w:r w:rsidRPr="0016733F">
        <w:rPr>
          <w:rFonts w:ascii="Arial" w:eastAsia="Arial" w:hAnsi="Arial" w:cs="Arial"/>
          <w:b/>
          <w:bCs/>
          <w:color w:val="215E99" w:themeColor="text2" w:themeTint="BF"/>
          <w:lang w:val="fr-FR"/>
        </w:rPr>
        <w:t xml:space="preserve">Quels sont les facteurs pris en compte pour déterminer si des marques comprenant des éléments non distinctifs sont considérées comme confusément similaires ou autrement conflictuelles, dans le cadre de l'évaluation de « l'enregistrabilité » de la marque postérieure, dans votre juridiction ? Veuillez choisir un ou plusieurs choix dans la liste suivante et fournir vos commentaires éventuels : </w:t>
      </w:r>
    </w:p>
    <w:p w14:paraId="2389CB1E" w14:textId="77777777" w:rsidR="00764D87" w:rsidRPr="0016733F" w:rsidRDefault="00764D87" w:rsidP="007E5EBD">
      <w:pPr>
        <w:tabs>
          <w:tab w:val="left" w:pos="360"/>
          <w:tab w:val="left" w:pos="1296"/>
        </w:tabs>
        <w:ind w:left="1296"/>
        <w:textAlignment w:val="baseline"/>
        <w:rPr>
          <w:rFonts w:ascii="Arial" w:eastAsia="Arial" w:hAnsi="Arial" w:cs="Arial"/>
          <w:b/>
          <w:bCs/>
          <w:color w:val="000000"/>
          <w:lang w:val="fr-FR"/>
        </w:rPr>
      </w:pPr>
    </w:p>
    <w:p w14:paraId="0CE2E9B1" w14:textId="77777777" w:rsidR="0016733F" w:rsidRPr="0016733F" w:rsidRDefault="0016733F" w:rsidP="007E5EBD">
      <w:pPr>
        <w:jc w:val="both"/>
        <w:rPr>
          <w:rFonts w:ascii="Arial" w:hAnsi="Arial" w:cs="Arial"/>
          <w:lang w:val="fr-FR"/>
        </w:rPr>
      </w:pPr>
      <w:r w:rsidRPr="0016733F">
        <w:rPr>
          <w:rFonts w:ascii="Arial" w:hAnsi="Arial" w:cs="Arial"/>
          <w:lang w:val="fr-FR"/>
        </w:rPr>
        <w:t>Dans le cadre de l’enregistrement d’une marque, le risque de confusion avec une marque antérieure est évalué lorsque le titulaire de cette marque antérieure a engagé une procédure d’opposition ou en annulation à l’encontre de la marque seconde sur la base de cette marque antérieure.</w:t>
      </w:r>
    </w:p>
    <w:p w14:paraId="2B6DA32F" w14:textId="77777777" w:rsidR="0016733F" w:rsidRPr="0016733F" w:rsidRDefault="0016733F" w:rsidP="007E5EBD">
      <w:pPr>
        <w:jc w:val="both"/>
        <w:rPr>
          <w:rFonts w:ascii="Arial" w:hAnsi="Arial" w:cs="Arial"/>
          <w:lang w:val="fr-FR"/>
        </w:rPr>
      </w:pPr>
    </w:p>
    <w:p w14:paraId="782BEBA9" w14:textId="586B2803" w:rsidR="0016733F" w:rsidRPr="0016733F" w:rsidRDefault="0016733F" w:rsidP="007E5EBD">
      <w:pPr>
        <w:jc w:val="both"/>
        <w:rPr>
          <w:rFonts w:ascii="Arial" w:hAnsi="Arial" w:cs="Arial"/>
          <w:lang w:val="fr-FR"/>
        </w:rPr>
      </w:pPr>
      <w:r w:rsidRPr="0016733F">
        <w:rPr>
          <w:rFonts w:ascii="Arial" w:hAnsi="Arial" w:cs="Arial"/>
          <w:lang w:val="fr-FR"/>
        </w:rPr>
        <w:t>L’</w:t>
      </w:r>
      <w:r w:rsidR="008D314B">
        <w:rPr>
          <w:rFonts w:ascii="Arial" w:hAnsi="Arial" w:cs="Arial"/>
          <w:lang w:val="fr-FR"/>
        </w:rPr>
        <w:t>O</w:t>
      </w:r>
      <w:r w:rsidRPr="0016733F">
        <w:rPr>
          <w:rFonts w:ascii="Arial" w:hAnsi="Arial" w:cs="Arial"/>
          <w:lang w:val="fr-FR"/>
        </w:rPr>
        <w:t>ffice doit alors prendre en considération la marque antérieure enregistrée comme étant une marque valable même si son caractère distinctif est soumis à caution. Ceci explique en partie l’approche adoptée par l’</w:t>
      </w:r>
      <w:r w:rsidR="008D314B">
        <w:rPr>
          <w:rFonts w:ascii="Arial" w:hAnsi="Arial" w:cs="Arial"/>
          <w:lang w:val="fr-FR"/>
        </w:rPr>
        <w:t>O</w:t>
      </w:r>
      <w:r w:rsidRPr="0016733F">
        <w:rPr>
          <w:rFonts w:ascii="Arial" w:hAnsi="Arial" w:cs="Arial"/>
          <w:lang w:val="fr-FR"/>
        </w:rPr>
        <w:t>ffice en France.</w:t>
      </w:r>
    </w:p>
    <w:p w14:paraId="084CA41F" w14:textId="77777777" w:rsidR="0016733F" w:rsidRPr="0016733F" w:rsidRDefault="0016733F" w:rsidP="007E5EBD">
      <w:pPr>
        <w:jc w:val="both"/>
        <w:rPr>
          <w:rFonts w:ascii="Arial" w:hAnsi="Arial" w:cs="Arial"/>
          <w:lang w:val="fr-FR"/>
        </w:rPr>
      </w:pPr>
    </w:p>
    <w:p w14:paraId="47FCB3B8" w14:textId="51D5BE58" w:rsidR="0016733F" w:rsidRPr="0016733F" w:rsidRDefault="0016733F" w:rsidP="007E5EBD">
      <w:pPr>
        <w:jc w:val="both"/>
        <w:rPr>
          <w:rFonts w:ascii="Arial" w:hAnsi="Arial" w:cs="Arial"/>
          <w:lang w:val="fr-FR"/>
        </w:rPr>
      </w:pPr>
      <w:r w:rsidRPr="0016733F">
        <w:rPr>
          <w:rFonts w:ascii="Arial" w:hAnsi="Arial" w:cs="Arial"/>
          <w:lang w:val="fr-FR"/>
        </w:rPr>
        <w:t xml:space="preserve">Il est de jurisprudence constante que le risque de confusion entre deux signes doit être apprécié globalement en tenant compte de nombreux facteurs qui incluent la similitude des signes, la </w:t>
      </w:r>
      <w:r w:rsidR="008D314B">
        <w:rPr>
          <w:rFonts w:ascii="Arial" w:hAnsi="Arial" w:cs="Arial"/>
          <w:lang w:val="fr-FR"/>
        </w:rPr>
        <w:t>similarité</w:t>
      </w:r>
      <w:r w:rsidR="008D314B" w:rsidRPr="0016733F">
        <w:rPr>
          <w:rFonts w:ascii="Arial" w:hAnsi="Arial" w:cs="Arial"/>
          <w:lang w:val="fr-FR"/>
        </w:rPr>
        <w:t xml:space="preserve"> </w:t>
      </w:r>
      <w:r w:rsidRPr="0016733F">
        <w:rPr>
          <w:rFonts w:ascii="Arial" w:hAnsi="Arial" w:cs="Arial"/>
          <w:lang w:val="fr-FR"/>
        </w:rPr>
        <w:t>des produits et services, le caractère distinctif de la marque antérieure, les éléments distinctifs et dominants des signes en litige et le public pertinent. (</w:t>
      </w:r>
      <w:r w:rsidR="001E25CA" w:rsidRPr="0016733F">
        <w:rPr>
          <w:rFonts w:ascii="Arial" w:hAnsi="Arial" w:cs="Arial"/>
          <w:lang w:val="fr-FR"/>
        </w:rPr>
        <w:t>Voir</w:t>
      </w:r>
      <w:r w:rsidRPr="0016733F">
        <w:rPr>
          <w:rFonts w:ascii="Arial" w:hAnsi="Arial" w:cs="Arial"/>
          <w:lang w:val="fr-FR"/>
        </w:rPr>
        <w:t xml:space="preserve"> par exemple INPI, 8 mars 2023, OP 22-3391)</w:t>
      </w:r>
    </w:p>
    <w:p w14:paraId="781A6817" w14:textId="77777777" w:rsidR="0016733F" w:rsidRPr="0016733F" w:rsidRDefault="0016733F" w:rsidP="007E5EBD">
      <w:pPr>
        <w:jc w:val="both"/>
        <w:rPr>
          <w:rFonts w:ascii="Arial" w:hAnsi="Arial" w:cs="Arial"/>
          <w:lang w:val="fr-FR"/>
        </w:rPr>
      </w:pPr>
    </w:p>
    <w:p w14:paraId="44878777" w14:textId="77777777" w:rsidR="0016733F" w:rsidRPr="00CB6754" w:rsidRDefault="0016733F" w:rsidP="0BD6AA88">
      <w:pPr>
        <w:jc w:val="both"/>
        <w:rPr>
          <w:rFonts w:ascii="Arial" w:hAnsi="Arial" w:cs="Arial"/>
          <w:lang w:val="fr-FR"/>
        </w:rPr>
      </w:pPr>
      <w:r w:rsidRPr="00CB6754">
        <w:rPr>
          <w:rFonts w:ascii="Arial" w:hAnsi="Arial" w:cs="Arial"/>
          <w:lang w:val="fr-FR"/>
        </w:rPr>
        <w:t>Il faut ainsi tenir compte des éléments distinctifs dominants dans les signes en cause pour retenir ou non l’existence d’un risque de confusion.</w:t>
      </w:r>
    </w:p>
    <w:p w14:paraId="10EEFEEC" w14:textId="77777777" w:rsidR="002723DF" w:rsidRDefault="002723DF" w:rsidP="007E5EBD">
      <w:pPr>
        <w:jc w:val="both"/>
        <w:rPr>
          <w:rFonts w:ascii="Arial" w:hAnsi="Arial" w:cs="Arial"/>
          <w:lang w:val="fr-FR"/>
        </w:rPr>
      </w:pPr>
    </w:p>
    <w:p w14:paraId="17C4C76A" w14:textId="078961CA" w:rsidR="0016733F" w:rsidRPr="0016733F" w:rsidRDefault="0016733F" w:rsidP="0BD6AA88">
      <w:pPr>
        <w:jc w:val="both"/>
        <w:rPr>
          <w:rFonts w:ascii="Arial" w:hAnsi="Arial" w:cs="Arial"/>
          <w:lang w:val="fr-FR"/>
        </w:rPr>
      </w:pPr>
      <w:r w:rsidRPr="0BD6AA88">
        <w:rPr>
          <w:rFonts w:ascii="Arial" w:hAnsi="Arial" w:cs="Arial"/>
          <w:lang w:val="fr-FR"/>
        </w:rPr>
        <w:lastRenderedPageBreak/>
        <w:t xml:space="preserve">Ainsi Armorique Energie Marine est considéré comme différent de </w:t>
      </w:r>
      <w:r>
        <w:rPr>
          <w:noProof/>
        </w:rPr>
        <w:drawing>
          <wp:inline distT="0" distB="0" distL="0" distR="0" wp14:anchorId="5CCB23E6" wp14:editId="06B20077">
            <wp:extent cx="1441450" cy="479082"/>
            <wp:effectExtent l="0" t="0" r="6350" b="0"/>
            <wp:docPr id="2074164298" name="Image 2074164298" descr="Une image contenant texte, bleu vert, Polic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7416429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41450" cy="479082"/>
                    </a:xfrm>
                    <a:prstGeom prst="rect">
                      <a:avLst/>
                    </a:prstGeom>
                  </pic:spPr>
                </pic:pic>
              </a:graphicData>
            </a:graphic>
          </wp:inline>
        </w:drawing>
      </w:r>
      <w:r w:rsidR="003E5AE2" w:rsidRPr="0BD6AA88">
        <w:rPr>
          <w:rFonts w:ascii="Arial" w:hAnsi="Arial" w:cs="Arial"/>
          <w:lang w:val="fr-FR"/>
        </w:rPr>
        <w:t xml:space="preserve"> </w:t>
      </w:r>
      <w:r w:rsidR="3E37808D" w:rsidRPr="0BD6AA88">
        <w:rPr>
          <w:rFonts w:ascii="Arial" w:hAnsi="Arial" w:cs="Arial"/>
          <w:lang w:val="fr-FR"/>
        </w:rPr>
        <w:t xml:space="preserve">dès lors qu’ENERGIE MARINE est descriptif </w:t>
      </w:r>
      <w:r w:rsidR="79B853F4" w:rsidRPr="0BD6AA88">
        <w:rPr>
          <w:rFonts w:ascii="Arial" w:hAnsi="Arial" w:cs="Arial"/>
          <w:i/>
          <w:iCs/>
          <w:lang w:val="fr-FR"/>
        </w:rPr>
        <w:t>en ce qu’il désigne l’ensemble des énergies renouvelables extraites, ou pouvant l’être, du milieu marin…</w:t>
      </w:r>
      <w:r w:rsidR="79B853F4" w:rsidRPr="0BD6AA88">
        <w:rPr>
          <w:rFonts w:ascii="Arial" w:hAnsi="Arial" w:cs="Arial"/>
          <w:lang w:val="fr-FR"/>
        </w:rPr>
        <w:t xml:space="preserve"> (</w:t>
      </w:r>
      <w:r w:rsidRPr="0BD6AA88">
        <w:rPr>
          <w:rFonts w:ascii="Arial" w:hAnsi="Arial" w:cs="Arial"/>
          <w:lang w:val="fr-FR"/>
        </w:rPr>
        <w:t>INPI, 24 janvier 2023, OP 22-0489). L’INPI retient que :</w:t>
      </w:r>
    </w:p>
    <w:p w14:paraId="414F76F1" w14:textId="77777777" w:rsidR="0016733F" w:rsidRPr="0016733F" w:rsidRDefault="0016733F" w:rsidP="007E5EBD">
      <w:pPr>
        <w:jc w:val="both"/>
        <w:rPr>
          <w:rFonts w:ascii="Arial" w:hAnsi="Arial" w:cs="Arial"/>
          <w:lang w:val="fr-FR"/>
        </w:rPr>
      </w:pPr>
    </w:p>
    <w:p w14:paraId="665F8CFB" w14:textId="77777777" w:rsidR="0016733F" w:rsidRPr="00CB6754" w:rsidRDefault="0016733F" w:rsidP="0BD6AA88">
      <w:pPr>
        <w:jc w:val="both"/>
        <w:rPr>
          <w:rFonts w:ascii="Arial" w:hAnsi="Arial" w:cs="Arial"/>
          <w:lang w:val="fr-FR"/>
        </w:rPr>
      </w:pPr>
      <w:r w:rsidRPr="00CB6754">
        <w:rPr>
          <w:rFonts w:ascii="Arial" w:hAnsi="Arial" w:cs="Arial"/>
          <w:lang w:val="fr-FR"/>
        </w:rPr>
        <w:t>En revanche, l’existence d’éléments non distinctifs associés à des éléments distinctifs est pris en compte comme renforçant les différences entre les signes comparés.</w:t>
      </w:r>
    </w:p>
    <w:p w14:paraId="7AB06959" w14:textId="77777777" w:rsidR="0016733F" w:rsidRPr="00CB6754" w:rsidRDefault="0016733F" w:rsidP="007E5EBD">
      <w:pPr>
        <w:jc w:val="both"/>
        <w:rPr>
          <w:rFonts w:ascii="Arial" w:hAnsi="Arial" w:cs="Arial"/>
          <w:lang w:val="fr-FR"/>
        </w:rPr>
      </w:pPr>
      <w:r w:rsidRPr="00CB6754">
        <w:rPr>
          <w:rFonts w:ascii="Arial" w:hAnsi="Arial" w:cs="Arial"/>
          <w:lang w:val="fr-FR"/>
        </w:rPr>
        <w:t xml:space="preserve">Par exemple : </w:t>
      </w:r>
      <w:r w:rsidRPr="00CB6754">
        <w:rPr>
          <w:rFonts w:ascii="Arial" w:hAnsi="Arial" w:cs="Arial"/>
          <w:noProof/>
          <w:lang w:eastAsia="fr-FR"/>
          <w14:ligatures w14:val="standardContextual"/>
        </w:rPr>
        <w:drawing>
          <wp:inline distT="0" distB="0" distL="0" distR="0" wp14:anchorId="7559BD52" wp14:editId="0EC0FB16">
            <wp:extent cx="907730" cy="697428"/>
            <wp:effectExtent l="0" t="0" r="6985" b="7620"/>
            <wp:docPr id="2" name="Image 2" descr="Une image contenant Police, stylos et plumes, outil d’écri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Police, stylos et plumes, outil d’écriture&#10;&#10;Description générée automatiquement"/>
                    <pic:cNvPicPr/>
                  </pic:nvPicPr>
                  <pic:blipFill>
                    <a:blip r:embed="rId34"/>
                    <a:stretch>
                      <a:fillRect/>
                    </a:stretch>
                  </pic:blipFill>
                  <pic:spPr>
                    <a:xfrm>
                      <a:off x="0" y="0"/>
                      <a:ext cx="915393" cy="703315"/>
                    </a:xfrm>
                    <a:prstGeom prst="rect">
                      <a:avLst/>
                    </a:prstGeom>
                  </pic:spPr>
                </pic:pic>
              </a:graphicData>
            </a:graphic>
          </wp:inline>
        </w:drawing>
      </w:r>
      <w:r w:rsidRPr="00CB6754">
        <w:rPr>
          <w:rFonts w:ascii="Arial" w:hAnsi="Arial" w:cs="Arial"/>
          <w:lang w:val="fr-FR"/>
        </w:rPr>
        <w:t xml:space="preserve">/PLOOM (CA Paris, 20 septembre 2023, n°22/10989) : les termes PLUME et PLOOM diffèrent, ces différences étant accentuées par les autres éléments à savoir la structure et la présentation des signes en présence. </w:t>
      </w:r>
    </w:p>
    <w:p w14:paraId="4AD7465B" w14:textId="77777777" w:rsidR="0016733F" w:rsidRPr="00CB6754" w:rsidRDefault="0016733F" w:rsidP="007E5EBD">
      <w:pPr>
        <w:jc w:val="both"/>
        <w:rPr>
          <w:rFonts w:ascii="Arial" w:hAnsi="Arial" w:cs="Arial"/>
          <w:lang w:val="fr-FR"/>
        </w:rPr>
      </w:pPr>
    </w:p>
    <w:p w14:paraId="5CC683C6" w14:textId="2A2DC884" w:rsidR="0016733F" w:rsidRPr="00CB6754" w:rsidRDefault="0016733F" w:rsidP="0BD6AA88">
      <w:pPr>
        <w:jc w:val="both"/>
        <w:rPr>
          <w:rFonts w:ascii="Arial" w:hAnsi="Arial" w:cs="Arial"/>
          <w:lang w:val="fr-FR"/>
        </w:rPr>
      </w:pPr>
      <w:r w:rsidRPr="00CB6754">
        <w:rPr>
          <w:rFonts w:ascii="Arial" w:hAnsi="Arial" w:cs="Arial"/>
          <w:lang w:val="fr-FR"/>
        </w:rPr>
        <w:t>On précisera toutefois que la seule existence d’éléments non distinctifs</w:t>
      </w:r>
      <w:r w:rsidR="002723DF" w:rsidRPr="00CB6754">
        <w:rPr>
          <w:rFonts w:ascii="Arial" w:hAnsi="Arial" w:cs="Arial"/>
          <w:lang w:val="fr-FR"/>
        </w:rPr>
        <w:t xml:space="preserve"> différents,</w:t>
      </w:r>
      <w:r w:rsidRPr="00CB6754">
        <w:rPr>
          <w:rFonts w:ascii="Arial" w:hAnsi="Arial" w:cs="Arial"/>
          <w:lang w:val="fr-FR"/>
        </w:rPr>
        <w:t xml:space="preserve"> fussent-ils dominants</w:t>
      </w:r>
      <w:r w:rsidR="002723DF" w:rsidRPr="00CB6754">
        <w:rPr>
          <w:rFonts w:ascii="Arial" w:hAnsi="Arial" w:cs="Arial"/>
          <w:lang w:val="fr-FR"/>
        </w:rPr>
        <w:t>,</w:t>
      </w:r>
      <w:r w:rsidRPr="00CB6754">
        <w:rPr>
          <w:rFonts w:ascii="Arial" w:hAnsi="Arial" w:cs="Arial"/>
          <w:lang w:val="fr-FR"/>
        </w:rPr>
        <w:t xml:space="preserve"> n’est pas de nature à écarter le risque de confusion entre deux signes</w:t>
      </w:r>
      <w:r w:rsidR="00891487" w:rsidRPr="00CB6754">
        <w:rPr>
          <w:rFonts w:ascii="Arial" w:hAnsi="Arial" w:cs="Arial"/>
          <w:lang w:val="fr-FR"/>
        </w:rPr>
        <w:t>,</w:t>
      </w:r>
      <w:r w:rsidRPr="00CB6754">
        <w:rPr>
          <w:rFonts w:ascii="Arial" w:hAnsi="Arial" w:cs="Arial"/>
          <w:lang w:val="fr-FR"/>
        </w:rPr>
        <w:t xml:space="preserve"> dès lors que leurs éléments distinctifs sont identiques ou susceptibles d’être confondus.</w:t>
      </w:r>
    </w:p>
    <w:p w14:paraId="4C5ABD34" w14:textId="77777777" w:rsidR="0016733F" w:rsidRDefault="0016733F" w:rsidP="007E5EBD">
      <w:pPr>
        <w:jc w:val="both"/>
        <w:rPr>
          <w:rFonts w:ascii="Arial" w:hAnsi="Arial" w:cs="Arial"/>
          <w:lang w:val="fr-FR"/>
        </w:rPr>
      </w:pPr>
    </w:p>
    <w:p w14:paraId="6FB1EF68" w14:textId="77777777" w:rsidR="002723DF" w:rsidRPr="0016733F" w:rsidRDefault="002723DF" w:rsidP="007E5EBD">
      <w:pPr>
        <w:jc w:val="both"/>
        <w:rPr>
          <w:rFonts w:ascii="Arial" w:hAnsi="Arial" w:cs="Arial"/>
          <w:lang w:val="fr-FR"/>
        </w:rPr>
      </w:pPr>
    </w:p>
    <w:p w14:paraId="46BA3A4A" w14:textId="77777777" w:rsidR="0016733F" w:rsidRPr="0016733F" w:rsidRDefault="0016733F" w:rsidP="004F7AFF">
      <w:pPr>
        <w:pStyle w:val="Paragraphedeliste"/>
        <w:numPr>
          <w:ilvl w:val="0"/>
          <w:numId w:val="27"/>
        </w:numPr>
        <w:suppressAutoHyphens/>
        <w:autoSpaceDE w:val="0"/>
        <w:autoSpaceDN w:val="0"/>
        <w:jc w:val="both"/>
        <w:rPr>
          <w:rFonts w:ascii="Arial" w:hAnsi="Arial" w:cs="Arial"/>
          <w:lang w:val="fr-FR"/>
        </w:rPr>
      </w:pPr>
      <w:r w:rsidRPr="0016733F">
        <w:rPr>
          <w:rFonts w:ascii="Arial" w:hAnsi="Arial" w:cs="Arial"/>
          <w:b/>
          <w:bCs/>
          <w:color w:val="0070C0"/>
          <w:u w:val="single"/>
          <w:lang w:val="fr-FR"/>
        </w:rPr>
        <w:t>La nature des éléments non distinctifs</w:t>
      </w:r>
      <w:r w:rsidRPr="0016733F">
        <w:rPr>
          <w:rFonts w:ascii="Arial" w:hAnsi="Arial" w:cs="Arial"/>
          <w:color w:val="0070C0"/>
          <w:lang w:val="fr-FR"/>
        </w:rPr>
        <w:t xml:space="preserve"> </w:t>
      </w:r>
    </w:p>
    <w:p w14:paraId="715B1048" w14:textId="77777777" w:rsidR="0016733F" w:rsidRPr="0016733F" w:rsidRDefault="0016733F" w:rsidP="007E5EBD">
      <w:pPr>
        <w:pStyle w:val="Paragraphedeliste"/>
        <w:autoSpaceDE w:val="0"/>
        <w:ind w:left="786"/>
        <w:jc w:val="both"/>
        <w:rPr>
          <w:rFonts w:ascii="Arial" w:hAnsi="Arial" w:cs="Arial"/>
          <w:lang w:val="fr-FR"/>
        </w:rPr>
      </w:pPr>
    </w:p>
    <w:p w14:paraId="49652C9C" w14:textId="77777777" w:rsidR="002723DF" w:rsidRDefault="0016733F" w:rsidP="007E5EBD">
      <w:pPr>
        <w:autoSpaceDE w:val="0"/>
        <w:jc w:val="both"/>
        <w:rPr>
          <w:rFonts w:ascii="Arial" w:hAnsi="Arial" w:cs="Arial"/>
          <w:lang w:val="fr-FR"/>
        </w:rPr>
      </w:pPr>
      <w:r w:rsidRPr="00CB6754">
        <w:rPr>
          <w:rFonts w:ascii="Arial" w:hAnsi="Arial" w:cs="Arial"/>
          <w:lang w:val="fr-FR"/>
        </w:rPr>
        <w:t>NON</w:t>
      </w:r>
      <w:r w:rsidRPr="0BD6AA88">
        <w:rPr>
          <w:rFonts w:ascii="Arial" w:hAnsi="Arial" w:cs="Arial"/>
          <w:lang w:val="fr-FR"/>
        </w:rPr>
        <w:t xml:space="preserve">, la nature des éléments </w:t>
      </w:r>
      <w:r w:rsidR="7D0193F1" w:rsidRPr="0BD6AA88">
        <w:rPr>
          <w:rFonts w:ascii="Arial" w:hAnsi="Arial" w:cs="Arial"/>
          <w:lang w:val="fr-FR"/>
        </w:rPr>
        <w:t xml:space="preserve">non </w:t>
      </w:r>
      <w:r w:rsidRPr="0BD6AA88">
        <w:rPr>
          <w:rFonts w:ascii="Arial" w:hAnsi="Arial" w:cs="Arial"/>
          <w:lang w:val="fr-FR"/>
        </w:rPr>
        <w:t xml:space="preserve">distinctifs n’a pas d’incidence. Dès lors que l’absence de distinctivité d’un élément, quelle que soit sa cause, est établie, l’INPI aura tendance à considérer que cet élément n’est pas de nature à retenir l’attention du public pertinent. </w:t>
      </w:r>
    </w:p>
    <w:p w14:paraId="7DBA124B" w14:textId="77777777" w:rsidR="002723DF" w:rsidRDefault="002723DF" w:rsidP="007E5EBD">
      <w:pPr>
        <w:autoSpaceDE w:val="0"/>
        <w:jc w:val="both"/>
        <w:rPr>
          <w:rFonts w:ascii="Arial" w:hAnsi="Arial" w:cs="Arial"/>
          <w:lang w:val="fr-FR"/>
        </w:rPr>
      </w:pPr>
    </w:p>
    <w:p w14:paraId="668765C8" w14:textId="496D35E9" w:rsidR="0016733F" w:rsidRPr="0016733F" w:rsidRDefault="0016733F" w:rsidP="007E5EBD">
      <w:pPr>
        <w:autoSpaceDE w:val="0"/>
        <w:jc w:val="both"/>
        <w:rPr>
          <w:rFonts w:ascii="Arial" w:hAnsi="Arial" w:cs="Arial"/>
          <w:b/>
          <w:bCs/>
        </w:rPr>
      </w:pPr>
      <w:r w:rsidRPr="0016733F">
        <w:rPr>
          <w:rFonts w:ascii="Arial" w:hAnsi="Arial" w:cs="Arial"/>
          <w:b/>
          <w:bCs/>
        </w:rPr>
        <w:t xml:space="preserve">Illustrations: </w:t>
      </w:r>
    </w:p>
    <w:p w14:paraId="7358A669" w14:textId="77777777" w:rsidR="0016733F" w:rsidRPr="0016733F" w:rsidRDefault="0016733F" w:rsidP="007E5EBD">
      <w:pPr>
        <w:autoSpaceDE w:val="0"/>
        <w:jc w:val="both"/>
        <w:rPr>
          <w:rFonts w:ascii="Arial" w:hAnsi="Arial" w:cs="Arial"/>
        </w:rPr>
      </w:pPr>
    </w:p>
    <w:tbl>
      <w:tblPr>
        <w:tblStyle w:val="Grilledutableau"/>
        <w:tblW w:w="11624" w:type="dxa"/>
        <w:tblInd w:w="-1281" w:type="dxa"/>
        <w:tblLook w:val="06A0" w:firstRow="1" w:lastRow="0" w:firstColumn="1" w:lastColumn="0" w:noHBand="1" w:noVBand="1"/>
      </w:tblPr>
      <w:tblGrid>
        <w:gridCol w:w="1685"/>
        <w:gridCol w:w="1806"/>
        <w:gridCol w:w="1986"/>
        <w:gridCol w:w="1306"/>
        <w:gridCol w:w="4841"/>
      </w:tblGrid>
      <w:tr w:rsidR="0016733F" w:rsidRPr="008D314B" w14:paraId="59CFEDFD" w14:textId="77777777" w:rsidTr="002723DF">
        <w:trPr>
          <w:trHeight w:val="300"/>
        </w:trPr>
        <w:tc>
          <w:tcPr>
            <w:tcW w:w="1685" w:type="dxa"/>
          </w:tcPr>
          <w:p w14:paraId="2AF4F48B" w14:textId="77777777" w:rsidR="0016733F" w:rsidRPr="008D314B" w:rsidRDefault="0016733F" w:rsidP="007E5EBD">
            <w:pPr>
              <w:autoSpaceDE w:val="0"/>
              <w:jc w:val="center"/>
              <w:rPr>
                <w:rFonts w:ascii="Arial" w:hAnsi="Arial" w:cs="Arial"/>
                <w:b/>
                <w:bCs/>
                <w:kern w:val="0"/>
                <w:sz w:val="20"/>
                <w:szCs w:val="20"/>
              </w:rPr>
            </w:pPr>
            <w:proofErr w:type="spellStart"/>
            <w:r w:rsidRPr="008D314B">
              <w:rPr>
                <w:rFonts w:ascii="Arial" w:hAnsi="Arial" w:cs="Arial"/>
                <w:b/>
                <w:bCs/>
                <w:kern w:val="0"/>
                <w:sz w:val="20"/>
                <w:szCs w:val="20"/>
              </w:rPr>
              <w:t>Référence</w:t>
            </w:r>
            <w:proofErr w:type="spellEnd"/>
          </w:p>
        </w:tc>
        <w:tc>
          <w:tcPr>
            <w:tcW w:w="1806" w:type="dxa"/>
          </w:tcPr>
          <w:p w14:paraId="12564FA4" w14:textId="0643AE2E" w:rsidR="0016733F" w:rsidRPr="008D314B" w:rsidRDefault="0016733F" w:rsidP="007E5EBD">
            <w:pPr>
              <w:autoSpaceDE w:val="0"/>
              <w:jc w:val="center"/>
              <w:rPr>
                <w:rFonts w:ascii="Arial" w:hAnsi="Arial" w:cs="Arial"/>
                <w:b/>
                <w:bCs/>
                <w:kern w:val="0"/>
                <w:sz w:val="20"/>
                <w:szCs w:val="20"/>
              </w:rPr>
            </w:pPr>
            <w:r w:rsidRPr="008D314B">
              <w:rPr>
                <w:rFonts w:ascii="Arial" w:hAnsi="Arial" w:cs="Arial"/>
                <w:b/>
                <w:bCs/>
                <w:kern w:val="0"/>
                <w:sz w:val="20"/>
                <w:szCs w:val="20"/>
              </w:rPr>
              <w:t xml:space="preserve">Marque </w:t>
            </w:r>
            <w:proofErr w:type="spellStart"/>
            <w:r w:rsidRPr="008D314B">
              <w:rPr>
                <w:rFonts w:ascii="Arial" w:hAnsi="Arial" w:cs="Arial"/>
                <w:b/>
                <w:bCs/>
                <w:kern w:val="0"/>
                <w:sz w:val="20"/>
                <w:szCs w:val="20"/>
              </w:rPr>
              <w:t>antérieure</w:t>
            </w:r>
            <w:proofErr w:type="spellEnd"/>
          </w:p>
        </w:tc>
        <w:tc>
          <w:tcPr>
            <w:tcW w:w="1986" w:type="dxa"/>
          </w:tcPr>
          <w:p w14:paraId="143A0393" w14:textId="6D7DDE5E" w:rsidR="0016733F" w:rsidRPr="008D314B" w:rsidRDefault="0016733F" w:rsidP="007E5EBD">
            <w:pPr>
              <w:autoSpaceDE w:val="0"/>
              <w:jc w:val="center"/>
              <w:rPr>
                <w:rFonts w:ascii="Arial" w:hAnsi="Arial" w:cs="Arial"/>
                <w:b/>
                <w:bCs/>
                <w:kern w:val="0"/>
                <w:sz w:val="20"/>
                <w:szCs w:val="20"/>
              </w:rPr>
            </w:pPr>
            <w:proofErr w:type="spellStart"/>
            <w:r w:rsidRPr="008D314B">
              <w:rPr>
                <w:rFonts w:ascii="Arial" w:hAnsi="Arial" w:cs="Arial"/>
                <w:b/>
                <w:bCs/>
                <w:kern w:val="0"/>
                <w:sz w:val="20"/>
                <w:szCs w:val="20"/>
              </w:rPr>
              <w:t>Demande</w:t>
            </w:r>
            <w:proofErr w:type="spellEnd"/>
            <w:r w:rsidRPr="008D314B">
              <w:rPr>
                <w:rFonts w:ascii="Arial" w:hAnsi="Arial" w:cs="Arial"/>
                <w:b/>
                <w:bCs/>
                <w:kern w:val="0"/>
                <w:sz w:val="20"/>
                <w:szCs w:val="20"/>
              </w:rPr>
              <w:t xml:space="preserve"> </w:t>
            </w:r>
            <w:proofErr w:type="spellStart"/>
            <w:r w:rsidRPr="008D314B">
              <w:rPr>
                <w:rFonts w:ascii="Arial" w:hAnsi="Arial" w:cs="Arial"/>
                <w:b/>
                <w:bCs/>
                <w:kern w:val="0"/>
                <w:sz w:val="20"/>
                <w:szCs w:val="20"/>
              </w:rPr>
              <w:t>d’enregistrement</w:t>
            </w:r>
            <w:proofErr w:type="spellEnd"/>
            <w:r w:rsidRPr="008D314B">
              <w:rPr>
                <w:rFonts w:ascii="Arial" w:hAnsi="Arial" w:cs="Arial"/>
                <w:b/>
                <w:bCs/>
                <w:kern w:val="0"/>
                <w:sz w:val="20"/>
                <w:szCs w:val="20"/>
              </w:rPr>
              <w:t xml:space="preserve"> / Marque </w:t>
            </w:r>
            <w:proofErr w:type="spellStart"/>
            <w:r w:rsidRPr="008D314B">
              <w:rPr>
                <w:rFonts w:ascii="Arial" w:hAnsi="Arial" w:cs="Arial"/>
                <w:b/>
                <w:bCs/>
                <w:kern w:val="0"/>
                <w:sz w:val="20"/>
                <w:szCs w:val="20"/>
              </w:rPr>
              <w:t>postérieure</w:t>
            </w:r>
            <w:proofErr w:type="spellEnd"/>
          </w:p>
          <w:p w14:paraId="10A7CC56" w14:textId="77777777" w:rsidR="0016733F" w:rsidRPr="008D314B" w:rsidRDefault="0016733F" w:rsidP="007E5EBD">
            <w:pPr>
              <w:autoSpaceDE w:val="0"/>
              <w:jc w:val="center"/>
              <w:rPr>
                <w:rFonts w:ascii="Arial" w:hAnsi="Arial" w:cs="Arial"/>
                <w:b/>
                <w:bCs/>
                <w:kern w:val="0"/>
                <w:sz w:val="20"/>
                <w:szCs w:val="20"/>
              </w:rPr>
            </w:pPr>
          </w:p>
        </w:tc>
        <w:tc>
          <w:tcPr>
            <w:tcW w:w="1306" w:type="dxa"/>
          </w:tcPr>
          <w:p w14:paraId="1056BFFC" w14:textId="10C8BD2E" w:rsidR="0016733F" w:rsidRPr="008D314B" w:rsidRDefault="0016733F" w:rsidP="007E5EBD">
            <w:pPr>
              <w:autoSpaceDE w:val="0"/>
              <w:jc w:val="center"/>
              <w:rPr>
                <w:rFonts w:ascii="Arial" w:hAnsi="Arial" w:cs="Arial"/>
                <w:b/>
                <w:bCs/>
                <w:kern w:val="0"/>
                <w:sz w:val="20"/>
                <w:szCs w:val="20"/>
              </w:rPr>
            </w:pPr>
            <w:proofErr w:type="spellStart"/>
            <w:r w:rsidRPr="008D314B">
              <w:rPr>
                <w:rFonts w:ascii="Arial" w:hAnsi="Arial" w:cs="Arial"/>
                <w:b/>
                <w:bCs/>
                <w:kern w:val="0"/>
                <w:sz w:val="20"/>
                <w:szCs w:val="20"/>
              </w:rPr>
              <w:t>Similarité</w:t>
            </w:r>
            <w:proofErr w:type="spellEnd"/>
            <w:r w:rsidRPr="008D314B">
              <w:rPr>
                <w:rFonts w:ascii="Arial" w:hAnsi="Arial" w:cs="Arial"/>
                <w:b/>
                <w:bCs/>
                <w:kern w:val="0"/>
                <w:sz w:val="20"/>
                <w:szCs w:val="20"/>
              </w:rPr>
              <w:t xml:space="preserve">/ </w:t>
            </w:r>
            <w:proofErr w:type="spellStart"/>
            <w:r w:rsidRPr="008D314B">
              <w:rPr>
                <w:rFonts w:ascii="Arial" w:hAnsi="Arial" w:cs="Arial"/>
                <w:b/>
                <w:bCs/>
                <w:kern w:val="0"/>
                <w:sz w:val="20"/>
                <w:szCs w:val="20"/>
              </w:rPr>
              <w:t>risque</w:t>
            </w:r>
            <w:proofErr w:type="spellEnd"/>
            <w:r w:rsidRPr="008D314B">
              <w:rPr>
                <w:rFonts w:ascii="Arial" w:hAnsi="Arial" w:cs="Arial"/>
                <w:b/>
                <w:bCs/>
                <w:kern w:val="0"/>
                <w:sz w:val="20"/>
                <w:szCs w:val="20"/>
              </w:rPr>
              <w:t xml:space="preserve"> de confusion</w:t>
            </w:r>
          </w:p>
        </w:tc>
        <w:tc>
          <w:tcPr>
            <w:tcW w:w="4841" w:type="dxa"/>
          </w:tcPr>
          <w:p w14:paraId="6B0FD79F" w14:textId="000E3919" w:rsidR="0016733F" w:rsidRPr="008D314B" w:rsidRDefault="0016733F" w:rsidP="007E5EBD">
            <w:pPr>
              <w:autoSpaceDE w:val="0"/>
              <w:jc w:val="center"/>
              <w:rPr>
                <w:rFonts w:ascii="Arial" w:hAnsi="Arial" w:cs="Arial"/>
                <w:b/>
                <w:bCs/>
                <w:kern w:val="0"/>
                <w:sz w:val="20"/>
                <w:szCs w:val="20"/>
              </w:rPr>
            </w:pPr>
            <w:r w:rsidRPr="008D314B">
              <w:rPr>
                <w:rFonts w:ascii="Arial" w:hAnsi="Arial" w:cs="Arial"/>
                <w:b/>
                <w:bCs/>
                <w:kern w:val="0"/>
                <w:sz w:val="20"/>
                <w:szCs w:val="20"/>
              </w:rPr>
              <w:t xml:space="preserve">Citations / </w:t>
            </w:r>
            <w:proofErr w:type="spellStart"/>
            <w:r w:rsidRPr="008D314B">
              <w:rPr>
                <w:rFonts w:ascii="Arial" w:hAnsi="Arial" w:cs="Arial"/>
                <w:b/>
                <w:bCs/>
                <w:kern w:val="0"/>
                <w:sz w:val="20"/>
                <w:szCs w:val="20"/>
              </w:rPr>
              <w:t>Commentaires</w:t>
            </w:r>
            <w:proofErr w:type="spellEnd"/>
          </w:p>
        </w:tc>
      </w:tr>
      <w:tr w:rsidR="0016733F" w:rsidRPr="00AF2084" w14:paraId="613EE6F8" w14:textId="77777777" w:rsidTr="002723DF">
        <w:trPr>
          <w:trHeight w:val="300"/>
        </w:trPr>
        <w:tc>
          <w:tcPr>
            <w:tcW w:w="11624" w:type="dxa"/>
            <w:gridSpan w:val="5"/>
            <w:shd w:val="clear" w:color="auto" w:fill="E8E8E8" w:themeFill="background2"/>
          </w:tcPr>
          <w:p w14:paraId="18E9ED3C" w14:textId="77777777" w:rsidR="0016733F" w:rsidRPr="00FA4FF9" w:rsidRDefault="0016733F" w:rsidP="007E5EBD">
            <w:pPr>
              <w:autoSpaceDE w:val="0"/>
              <w:rPr>
                <w:rFonts w:ascii="Arial" w:hAnsi="Arial" w:cs="Arial"/>
                <w:b/>
                <w:bCs/>
                <w:kern w:val="0"/>
                <w:sz w:val="20"/>
                <w:szCs w:val="20"/>
                <w:lang w:val="fr-FR"/>
              </w:rPr>
            </w:pPr>
            <w:r w:rsidRPr="00FA4FF9">
              <w:rPr>
                <w:rFonts w:ascii="Arial" w:hAnsi="Arial" w:cs="Arial"/>
                <w:b/>
                <w:bCs/>
                <w:kern w:val="0"/>
                <w:sz w:val="20"/>
                <w:szCs w:val="20"/>
                <w:lang w:val="fr-FR"/>
              </w:rPr>
              <w:t>Hypothèse : les signes ont en commun un élément distinctif (ou un élément distinctif similaire) et sont accompagnés d’un ou plusieurs éléments non distinctifs</w:t>
            </w:r>
          </w:p>
        </w:tc>
      </w:tr>
      <w:tr w:rsidR="0016733F" w:rsidRPr="00AF2084" w14:paraId="45C407A3" w14:textId="77777777" w:rsidTr="002723DF">
        <w:trPr>
          <w:trHeight w:val="300"/>
        </w:trPr>
        <w:tc>
          <w:tcPr>
            <w:tcW w:w="1685" w:type="dxa"/>
          </w:tcPr>
          <w:p w14:paraId="452F9F92" w14:textId="77777777" w:rsidR="0016733F" w:rsidRPr="008D314B" w:rsidRDefault="0016733F" w:rsidP="007E5EBD">
            <w:pPr>
              <w:autoSpaceDE w:val="0"/>
              <w:rPr>
                <w:rFonts w:ascii="Arial" w:hAnsi="Arial" w:cs="Arial"/>
                <w:sz w:val="20"/>
                <w:szCs w:val="20"/>
              </w:rPr>
            </w:pPr>
            <w:r w:rsidRPr="008D314B">
              <w:rPr>
                <w:rFonts w:ascii="Arial" w:hAnsi="Arial" w:cs="Arial"/>
                <w:kern w:val="0"/>
                <w:sz w:val="20"/>
                <w:szCs w:val="20"/>
              </w:rPr>
              <w:t xml:space="preserve">INPI, 13 </w:t>
            </w:r>
            <w:proofErr w:type="spellStart"/>
            <w:r w:rsidRPr="008D314B">
              <w:rPr>
                <w:rFonts w:ascii="Arial" w:hAnsi="Arial" w:cs="Arial"/>
                <w:kern w:val="0"/>
                <w:sz w:val="20"/>
                <w:szCs w:val="20"/>
              </w:rPr>
              <w:t>juillet</w:t>
            </w:r>
            <w:proofErr w:type="spellEnd"/>
            <w:r w:rsidRPr="008D314B">
              <w:rPr>
                <w:rFonts w:ascii="Arial" w:hAnsi="Arial" w:cs="Arial"/>
                <w:kern w:val="0"/>
                <w:sz w:val="20"/>
                <w:szCs w:val="20"/>
              </w:rPr>
              <w:t xml:space="preserve"> 2022, OP 21-3213</w:t>
            </w:r>
            <w:r w:rsidRPr="008D314B">
              <w:rPr>
                <w:rFonts w:ascii="Arial" w:hAnsi="Arial" w:cs="Arial"/>
                <w:sz w:val="20"/>
                <w:szCs w:val="20"/>
              </w:rPr>
              <w:t> </w:t>
            </w:r>
          </w:p>
          <w:p w14:paraId="4F0977F5" w14:textId="77777777" w:rsidR="0016733F" w:rsidRPr="008D314B" w:rsidRDefault="0016733F" w:rsidP="007E5EBD">
            <w:pPr>
              <w:autoSpaceDE w:val="0"/>
              <w:rPr>
                <w:rFonts w:ascii="Arial" w:hAnsi="Arial" w:cs="Arial"/>
                <w:sz w:val="20"/>
                <w:szCs w:val="20"/>
              </w:rPr>
            </w:pPr>
          </w:p>
          <w:p w14:paraId="394BDCA1" w14:textId="77777777" w:rsidR="0016733F" w:rsidRPr="008D314B" w:rsidRDefault="0016733F" w:rsidP="007E5EBD">
            <w:pPr>
              <w:autoSpaceDE w:val="0"/>
              <w:rPr>
                <w:rFonts w:ascii="Arial" w:hAnsi="Arial" w:cs="Arial"/>
                <w:kern w:val="0"/>
                <w:sz w:val="20"/>
                <w:szCs w:val="20"/>
              </w:rPr>
            </w:pPr>
            <w:r w:rsidRPr="008D314B">
              <w:rPr>
                <w:rFonts w:ascii="Arial" w:hAnsi="Arial" w:cs="Arial"/>
                <w:sz w:val="20"/>
                <w:szCs w:val="20"/>
              </w:rPr>
              <w:t>Opposition</w:t>
            </w:r>
          </w:p>
        </w:tc>
        <w:tc>
          <w:tcPr>
            <w:tcW w:w="1806" w:type="dxa"/>
          </w:tcPr>
          <w:p w14:paraId="2E5BD22C" w14:textId="77777777" w:rsidR="0016733F" w:rsidRPr="008D314B" w:rsidRDefault="0016733F" w:rsidP="007E5EBD">
            <w:pPr>
              <w:autoSpaceDE w:val="0"/>
              <w:jc w:val="center"/>
              <w:rPr>
                <w:rFonts w:ascii="Arial" w:hAnsi="Arial" w:cs="Arial"/>
                <w:kern w:val="0"/>
                <w:sz w:val="20"/>
                <w:szCs w:val="20"/>
              </w:rPr>
            </w:pPr>
          </w:p>
          <w:p w14:paraId="139AB8FB" w14:textId="77777777" w:rsidR="0016733F" w:rsidRPr="008D314B" w:rsidRDefault="0016733F" w:rsidP="007E5EBD">
            <w:pPr>
              <w:autoSpaceDE w:val="0"/>
              <w:jc w:val="center"/>
              <w:rPr>
                <w:rFonts w:ascii="Arial" w:hAnsi="Arial" w:cs="Arial"/>
                <w:kern w:val="0"/>
                <w:sz w:val="20"/>
                <w:szCs w:val="20"/>
              </w:rPr>
            </w:pPr>
          </w:p>
          <w:p w14:paraId="31B7243D" w14:textId="77777777" w:rsidR="0016733F" w:rsidRPr="008D314B" w:rsidRDefault="0016733F" w:rsidP="007E5EBD">
            <w:pPr>
              <w:autoSpaceDE w:val="0"/>
              <w:jc w:val="center"/>
              <w:rPr>
                <w:rFonts w:ascii="Arial" w:hAnsi="Arial" w:cs="Arial"/>
                <w:kern w:val="0"/>
                <w:sz w:val="20"/>
                <w:szCs w:val="20"/>
              </w:rPr>
            </w:pPr>
            <w:r w:rsidRPr="008D314B">
              <w:rPr>
                <w:rFonts w:ascii="Arial" w:hAnsi="Arial" w:cs="Arial"/>
                <w:kern w:val="0"/>
                <w:sz w:val="20"/>
                <w:szCs w:val="20"/>
              </w:rPr>
              <w:t xml:space="preserve">PAUL </w:t>
            </w:r>
          </w:p>
        </w:tc>
        <w:tc>
          <w:tcPr>
            <w:tcW w:w="1986" w:type="dxa"/>
          </w:tcPr>
          <w:p w14:paraId="59F614B2" w14:textId="77777777" w:rsidR="0016733F" w:rsidRPr="008D314B" w:rsidRDefault="0016733F" w:rsidP="007E5EBD">
            <w:pPr>
              <w:autoSpaceDE w:val="0"/>
              <w:rPr>
                <w:rFonts w:ascii="Arial" w:hAnsi="Arial" w:cs="Arial"/>
                <w:kern w:val="0"/>
                <w:sz w:val="20"/>
                <w:szCs w:val="20"/>
              </w:rPr>
            </w:pPr>
          </w:p>
          <w:p w14:paraId="5084D704" w14:textId="77777777" w:rsidR="0016733F" w:rsidRPr="008D314B" w:rsidRDefault="0016733F" w:rsidP="007E5EBD">
            <w:pPr>
              <w:autoSpaceDE w:val="0"/>
              <w:rPr>
                <w:rFonts w:ascii="Arial" w:hAnsi="Arial" w:cs="Arial"/>
                <w:kern w:val="0"/>
                <w:sz w:val="20"/>
                <w:szCs w:val="20"/>
              </w:rPr>
            </w:pPr>
            <w:r w:rsidRPr="008D314B">
              <w:rPr>
                <w:rFonts w:ascii="Arial" w:hAnsi="Arial" w:cs="Arial"/>
                <w:noProof/>
                <w:sz w:val="20"/>
                <w:szCs w:val="20"/>
                <w:lang w:eastAsia="fr-FR"/>
                <w14:ligatures w14:val="standardContextual"/>
              </w:rPr>
              <w:drawing>
                <wp:inline distT="0" distB="0" distL="0" distR="0" wp14:anchorId="1C6D3E0E" wp14:editId="25F2685E">
                  <wp:extent cx="928396" cy="914400"/>
                  <wp:effectExtent l="0" t="0" r="5080" b="0"/>
                  <wp:docPr id="5" name="Image 5" descr="Une image contenant texte, Police, cercle,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 Police, cercle, blanc&#10;&#10;Description générée automatiquement"/>
                          <pic:cNvPicPr/>
                        </pic:nvPicPr>
                        <pic:blipFill>
                          <a:blip r:embed="rId35"/>
                          <a:stretch>
                            <a:fillRect/>
                          </a:stretch>
                        </pic:blipFill>
                        <pic:spPr>
                          <a:xfrm>
                            <a:off x="0" y="0"/>
                            <a:ext cx="930980" cy="916945"/>
                          </a:xfrm>
                          <a:prstGeom prst="rect">
                            <a:avLst/>
                          </a:prstGeom>
                        </pic:spPr>
                      </pic:pic>
                    </a:graphicData>
                  </a:graphic>
                </wp:inline>
              </w:drawing>
            </w:r>
          </w:p>
          <w:p w14:paraId="133992F1" w14:textId="77777777" w:rsidR="0016733F" w:rsidRPr="008D314B" w:rsidRDefault="0016733F" w:rsidP="007E5EBD">
            <w:pPr>
              <w:autoSpaceDE w:val="0"/>
              <w:jc w:val="center"/>
              <w:rPr>
                <w:rFonts w:ascii="Arial" w:hAnsi="Arial" w:cs="Arial"/>
                <w:kern w:val="0"/>
                <w:sz w:val="20"/>
                <w:szCs w:val="20"/>
              </w:rPr>
            </w:pPr>
          </w:p>
        </w:tc>
        <w:tc>
          <w:tcPr>
            <w:tcW w:w="1306" w:type="dxa"/>
          </w:tcPr>
          <w:p w14:paraId="22C6DCE7" w14:textId="77777777" w:rsidR="0016733F" w:rsidRPr="008D314B" w:rsidRDefault="0016733F" w:rsidP="007E5EBD">
            <w:pPr>
              <w:autoSpaceDE w:val="0"/>
              <w:jc w:val="both"/>
              <w:rPr>
                <w:rFonts w:ascii="Arial" w:hAnsi="Arial" w:cs="Arial"/>
                <w:kern w:val="0"/>
                <w:sz w:val="20"/>
                <w:szCs w:val="20"/>
              </w:rPr>
            </w:pPr>
            <w:r w:rsidRPr="008D314B">
              <w:rPr>
                <w:rFonts w:ascii="Arial" w:hAnsi="Arial" w:cs="Arial"/>
                <w:kern w:val="0"/>
                <w:sz w:val="20"/>
                <w:szCs w:val="20"/>
              </w:rPr>
              <w:t>OUI</w:t>
            </w:r>
          </w:p>
        </w:tc>
        <w:tc>
          <w:tcPr>
            <w:tcW w:w="4841" w:type="dxa"/>
          </w:tcPr>
          <w:p w14:paraId="698F5FFC" w14:textId="77777777" w:rsidR="0016733F" w:rsidRPr="00FA4FF9" w:rsidRDefault="0016733F" w:rsidP="007E5EBD">
            <w:pPr>
              <w:autoSpaceDE w:val="0"/>
              <w:jc w:val="both"/>
              <w:rPr>
                <w:rFonts w:ascii="Arial" w:hAnsi="Arial" w:cs="Arial"/>
                <w:b/>
                <w:bCs/>
                <w:i/>
                <w:iCs/>
                <w:kern w:val="0"/>
                <w:sz w:val="20"/>
                <w:szCs w:val="20"/>
                <w:lang w:val="fr-FR"/>
              </w:rPr>
            </w:pPr>
            <w:r w:rsidRPr="00FA4FF9">
              <w:rPr>
                <w:rFonts w:ascii="Arial" w:hAnsi="Arial" w:cs="Arial"/>
                <w:i/>
                <w:iCs/>
                <w:kern w:val="0"/>
                <w:sz w:val="20"/>
                <w:szCs w:val="20"/>
                <w:lang w:val="fr-FR"/>
              </w:rPr>
              <w:t xml:space="preserve">« Au sein de la demande contestée, le terme PAULETTE apparait dominant en ce que le terme </w:t>
            </w:r>
            <w:r w:rsidRPr="00FA4FF9">
              <w:rPr>
                <w:rFonts w:ascii="Arial" w:hAnsi="Arial" w:cs="Arial"/>
                <w:b/>
                <w:bCs/>
                <w:i/>
                <w:iCs/>
                <w:kern w:val="0"/>
                <w:sz w:val="20"/>
                <w:szCs w:val="20"/>
                <w:lang w:val="fr-FR"/>
              </w:rPr>
              <w:t>CAFÉ qui le précède sera appréhendé par le consommateur comme une simple mention commerciale désignant le</w:t>
            </w:r>
            <w:r w:rsidRPr="00FA4FF9">
              <w:rPr>
                <w:rFonts w:ascii="Arial" w:hAnsi="Arial" w:cs="Arial"/>
                <w:b/>
                <w:bCs/>
                <w:i/>
                <w:iCs/>
                <w:kern w:val="0"/>
                <w:sz w:val="20"/>
                <w:szCs w:val="20"/>
                <w:u w:val="single"/>
                <w:lang w:val="fr-FR"/>
              </w:rPr>
              <w:t xml:space="preserve"> lieu dans lequel sont proposés </w:t>
            </w:r>
            <w:r w:rsidRPr="00FA4FF9">
              <w:rPr>
                <w:rFonts w:ascii="Arial" w:hAnsi="Arial" w:cs="Arial"/>
                <w:b/>
                <w:bCs/>
                <w:i/>
                <w:iCs/>
                <w:kern w:val="0"/>
                <w:sz w:val="20"/>
                <w:szCs w:val="20"/>
                <w:lang w:val="fr-FR"/>
              </w:rPr>
              <w:t>les produits et services désignés</w:t>
            </w:r>
            <w:r w:rsidRPr="00FA4FF9">
              <w:rPr>
                <w:rFonts w:ascii="Arial" w:hAnsi="Arial" w:cs="Arial"/>
                <w:i/>
                <w:iCs/>
                <w:kern w:val="0"/>
                <w:sz w:val="20"/>
                <w:szCs w:val="20"/>
                <w:lang w:val="fr-FR"/>
              </w:rPr>
              <w:t>, à l’instar d’autres termes tels que « restaurant », « brasserie » ou « bar »</w:t>
            </w:r>
            <w:r w:rsidRPr="00FA4FF9">
              <w:rPr>
                <w:rFonts w:ascii="Arial" w:hAnsi="Arial" w:cs="Arial"/>
                <w:b/>
                <w:bCs/>
                <w:i/>
                <w:iCs/>
                <w:kern w:val="0"/>
                <w:sz w:val="20"/>
                <w:szCs w:val="20"/>
                <w:lang w:val="fr-FR"/>
              </w:rPr>
              <w:t xml:space="preserve"> et ne retiendra pas l’attention du public</w:t>
            </w:r>
            <w:r w:rsidRPr="00FA4FF9">
              <w:rPr>
                <w:rFonts w:ascii="Arial" w:hAnsi="Arial" w:cs="Arial"/>
                <w:i/>
                <w:iCs/>
                <w:kern w:val="0"/>
                <w:sz w:val="20"/>
                <w:szCs w:val="20"/>
                <w:lang w:val="fr-FR"/>
              </w:rPr>
              <w:t xml:space="preserve">… En outre, </w:t>
            </w:r>
            <w:r w:rsidRPr="00FA4FF9">
              <w:rPr>
                <w:rFonts w:ascii="Arial" w:hAnsi="Arial" w:cs="Arial"/>
                <w:b/>
                <w:bCs/>
                <w:i/>
                <w:iCs/>
                <w:kern w:val="0"/>
                <w:sz w:val="20"/>
                <w:szCs w:val="20"/>
                <w:lang w:val="fr-FR"/>
              </w:rPr>
              <w:t>les termes CAFÉ</w:t>
            </w:r>
            <w:r w:rsidRPr="00FA4FF9">
              <w:rPr>
                <w:rFonts w:ascii="Arial" w:hAnsi="Arial" w:cs="Arial"/>
                <w:i/>
                <w:iCs/>
                <w:kern w:val="0"/>
                <w:sz w:val="20"/>
                <w:szCs w:val="20"/>
                <w:lang w:val="fr-FR"/>
              </w:rPr>
              <w:t xml:space="preserve"> </w:t>
            </w:r>
            <w:r w:rsidRPr="00FA4FF9">
              <w:rPr>
                <w:rFonts w:ascii="Arial" w:hAnsi="Arial" w:cs="Arial"/>
                <w:b/>
                <w:bCs/>
                <w:i/>
                <w:iCs/>
                <w:kern w:val="0"/>
                <w:sz w:val="20"/>
                <w:szCs w:val="20"/>
                <w:lang w:val="fr-FR"/>
              </w:rPr>
              <w:t xml:space="preserve">CONTEMPORAIN, </w:t>
            </w:r>
            <w:r w:rsidRPr="00FA4FF9">
              <w:rPr>
                <w:rFonts w:ascii="Arial" w:hAnsi="Arial" w:cs="Arial"/>
                <w:b/>
                <w:bCs/>
                <w:i/>
                <w:iCs/>
                <w:kern w:val="0"/>
                <w:sz w:val="20"/>
                <w:szCs w:val="20"/>
                <w:u w:val="single"/>
                <w:lang w:val="fr-FR"/>
              </w:rPr>
              <w:t>descriptifs des services</w:t>
            </w:r>
            <w:r w:rsidRPr="00FA4FF9">
              <w:rPr>
                <w:rFonts w:ascii="Arial" w:hAnsi="Arial" w:cs="Arial"/>
                <w:b/>
                <w:bCs/>
                <w:i/>
                <w:iCs/>
                <w:kern w:val="0"/>
                <w:sz w:val="20"/>
                <w:szCs w:val="20"/>
                <w:lang w:val="fr-FR"/>
              </w:rPr>
              <w:t xml:space="preserve"> reconnus identiques et similaires</w:t>
            </w:r>
            <w:r w:rsidRPr="00FA4FF9">
              <w:rPr>
                <w:rFonts w:ascii="Arial" w:hAnsi="Arial" w:cs="Arial"/>
                <w:i/>
                <w:iCs/>
                <w:kern w:val="0"/>
                <w:sz w:val="20"/>
                <w:szCs w:val="20"/>
                <w:lang w:val="fr-FR"/>
              </w:rPr>
              <w:t xml:space="preserve">, et apparaissant sur une ligne secondaire, dans une taille bien plus petite que le terme PAULETTE, </w:t>
            </w:r>
            <w:r w:rsidRPr="00FA4FF9">
              <w:rPr>
                <w:rFonts w:ascii="Arial" w:hAnsi="Arial" w:cs="Arial"/>
                <w:b/>
                <w:bCs/>
                <w:i/>
                <w:iCs/>
                <w:kern w:val="0"/>
                <w:sz w:val="20"/>
                <w:szCs w:val="20"/>
                <w:u w:val="single"/>
                <w:lang w:val="fr-FR"/>
              </w:rPr>
              <w:t>ne seront pas susceptibles de retenir l’attention du consommateur</w:t>
            </w:r>
            <w:r w:rsidRPr="00FA4FF9">
              <w:rPr>
                <w:rFonts w:ascii="Arial" w:hAnsi="Arial" w:cs="Arial"/>
                <w:b/>
                <w:bCs/>
                <w:i/>
                <w:iCs/>
                <w:kern w:val="0"/>
                <w:sz w:val="20"/>
                <w:szCs w:val="20"/>
                <w:lang w:val="fr-FR"/>
              </w:rPr>
              <w:t> »</w:t>
            </w:r>
          </w:p>
          <w:p w14:paraId="421549FB" w14:textId="77777777" w:rsidR="002723DF" w:rsidRPr="00FA4FF9" w:rsidRDefault="002723DF" w:rsidP="007E5EBD">
            <w:pPr>
              <w:autoSpaceDE w:val="0"/>
              <w:jc w:val="both"/>
              <w:rPr>
                <w:rFonts w:ascii="Arial" w:hAnsi="Arial" w:cs="Arial"/>
                <w:i/>
                <w:iCs/>
                <w:kern w:val="0"/>
                <w:sz w:val="20"/>
                <w:szCs w:val="20"/>
                <w:lang w:val="fr-FR"/>
              </w:rPr>
            </w:pPr>
          </w:p>
        </w:tc>
      </w:tr>
      <w:tr w:rsidR="0016733F" w:rsidRPr="00AF2084" w14:paraId="455A84EE" w14:textId="77777777" w:rsidTr="002723DF">
        <w:trPr>
          <w:trHeight w:val="300"/>
        </w:trPr>
        <w:tc>
          <w:tcPr>
            <w:tcW w:w="1685" w:type="dxa"/>
          </w:tcPr>
          <w:p w14:paraId="0C65CFCF" w14:textId="77777777" w:rsidR="0016733F" w:rsidRPr="008D314B" w:rsidRDefault="0016733F" w:rsidP="007E5EBD">
            <w:pPr>
              <w:autoSpaceDE w:val="0"/>
              <w:rPr>
                <w:rFonts w:ascii="Arial" w:hAnsi="Arial" w:cs="Arial"/>
                <w:kern w:val="0"/>
                <w:sz w:val="20"/>
                <w:szCs w:val="20"/>
              </w:rPr>
            </w:pPr>
            <w:r w:rsidRPr="008D314B">
              <w:rPr>
                <w:rFonts w:ascii="Arial" w:hAnsi="Arial" w:cs="Arial"/>
                <w:kern w:val="0"/>
                <w:sz w:val="20"/>
                <w:szCs w:val="20"/>
              </w:rPr>
              <w:lastRenderedPageBreak/>
              <w:t xml:space="preserve">INPI, 30 </w:t>
            </w:r>
            <w:proofErr w:type="spellStart"/>
            <w:r w:rsidRPr="008D314B">
              <w:rPr>
                <w:rFonts w:ascii="Arial" w:hAnsi="Arial" w:cs="Arial"/>
                <w:kern w:val="0"/>
                <w:sz w:val="20"/>
                <w:szCs w:val="20"/>
              </w:rPr>
              <w:t>janvier</w:t>
            </w:r>
            <w:proofErr w:type="spellEnd"/>
            <w:r w:rsidRPr="008D314B">
              <w:rPr>
                <w:rFonts w:ascii="Arial" w:hAnsi="Arial" w:cs="Arial"/>
                <w:kern w:val="0"/>
                <w:sz w:val="20"/>
                <w:szCs w:val="20"/>
              </w:rPr>
              <w:t xml:space="preserve"> 2023 (NL22-0067)</w:t>
            </w:r>
          </w:p>
          <w:p w14:paraId="38E1F8A3" w14:textId="77777777" w:rsidR="0016733F" w:rsidRPr="008D314B" w:rsidRDefault="0016733F" w:rsidP="007E5EBD">
            <w:pPr>
              <w:autoSpaceDE w:val="0"/>
              <w:rPr>
                <w:rFonts w:ascii="Arial" w:hAnsi="Arial" w:cs="Arial"/>
                <w:kern w:val="0"/>
                <w:sz w:val="20"/>
                <w:szCs w:val="20"/>
              </w:rPr>
            </w:pPr>
          </w:p>
          <w:p w14:paraId="500C6725" w14:textId="77777777" w:rsidR="0016733F" w:rsidRPr="008D314B" w:rsidRDefault="0016733F" w:rsidP="007E5EBD">
            <w:pPr>
              <w:autoSpaceDE w:val="0"/>
              <w:rPr>
                <w:rFonts w:ascii="Arial" w:hAnsi="Arial" w:cs="Arial"/>
                <w:kern w:val="0"/>
                <w:sz w:val="20"/>
                <w:szCs w:val="20"/>
              </w:rPr>
            </w:pPr>
            <w:proofErr w:type="spellStart"/>
            <w:r w:rsidRPr="008D314B">
              <w:rPr>
                <w:rFonts w:ascii="Arial" w:hAnsi="Arial" w:cs="Arial"/>
                <w:kern w:val="0"/>
                <w:sz w:val="20"/>
                <w:szCs w:val="20"/>
              </w:rPr>
              <w:t>Nullité</w:t>
            </w:r>
            <w:proofErr w:type="spellEnd"/>
          </w:p>
        </w:tc>
        <w:tc>
          <w:tcPr>
            <w:tcW w:w="1806" w:type="dxa"/>
          </w:tcPr>
          <w:p w14:paraId="06DDDFCB" w14:textId="77777777" w:rsidR="0016733F" w:rsidRPr="008D314B" w:rsidRDefault="0016733F" w:rsidP="007E5EBD">
            <w:pPr>
              <w:autoSpaceDE w:val="0"/>
              <w:jc w:val="center"/>
              <w:rPr>
                <w:rFonts w:ascii="Arial" w:hAnsi="Arial" w:cs="Arial"/>
                <w:kern w:val="0"/>
                <w:sz w:val="20"/>
                <w:szCs w:val="20"/>
              </w:rPr>
            </w:pPr>
            <w:r w:rsidRPr="008D314B">
              <w:rPr>
                <w:rFonts w:ascii="Arial" w:hAnsi="Arial" w:cs="Arial"/>
                <w:kern w:val="0"/>
                <w:sz w:val="20"/>
                <w:szCs w:val="20"/>
              </w:rPr>
              <w:t>N°</w:t>
            </w:r>
            <w:r w:rsidRPr="008D314B">
              <w:rPr>
                <w:rFonts w:ascii="Arial" w:hAnsi="Arial" w:cs="Arial"/>
                <w:sz w:val="20"/>
                <w:szCs w:val="20"/>
              </w:rPr>
              <w:t>4535603</w:t>
            </w:r>
          </w:p>
          <w:p w14:paraId="08DF3110" w14:textId="77777777" w:rsidR="0016733F" w:rsidRPr="008D314B" w:rsidRDefault="0016733F" w:rsidP="007E5EBD">
            <w:pPr>
              <w:autoSpaceDE w:val="0"/>
              <w:jc w:val="center"/>
              <w:rPr>
                <w:rFonts w:ascii="Arial" w:hAnsi="Arial" w:cs="Arial"/>
                <w:kern w:val="0"/>
                <w:sz w:val="20"/>
                <w:szCs w:val="20"/>
              </w:rPr>
            </w:pPr>
          </w:p>
          <w:p w14:paraId="7569DCC5" w14:textId="77777777" w:rsidR="0016733F" w:rsidRPr="008D314B" w:rsidRDefault="0016733F" w:rsidP="007E5EBD">
            <w:pPr>
              <w:autoSpaceDE w:val="0"/>
              <w:rPr>
                <w:rFonts w:ascii="Arial" w:hAnsi="Arial" w:cs="Arial"/>
                <w:kern w:val="0"/>
                <w:sz w:val="20"/>
                <w:szCs w:val="20"/>
              </w:rPr>
            </w:pPr>
            <w:r w:rsidRPr="008D314B">
              <w:rPr>
                <w:rFonts w:ascii="Arial" w:hAnsi="Arial" w:cs="Arial"/>
                <w:noProof/>
                <w:sz w:val="20"/>
                <w:szCs w:val="20"/>
                <w:lang w:eastAsia="fr-FR"/>
              </w:rPr>
              <w:drawing>
                <wp:inline distT="0" distB="0" distL="0" distR="0" wp14:anchorId="5F9AAA59" wp14:editId="4B860E1E">
                  <wp:extent cx="1009227" cy="103306"/>
                  <wp:effectExtent l="0" t="0" r="635" b="0"/>
                  <wp:docPr id="11148500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850070" name=""/>
                          <pic:cNvPicPr/>
                        </pic:nvPicPr>
                        <pic:blipFill>
                          <a:blip r:embed="rId36"/>
                          <a:stretch>
                            <a:fillRect/>
                          </a:stretch>
                        </pic:blipFill>
                        <pic:spPr>
                          <a:xfrm>
                            <a:off x="0" y="0"/>
                            <a:ext cx="1172556" cy="120025"/>
                          </a:xfrm>
                          <a:prstGeom prst="rect">
                            <a:avLst/>
                          </a:prstGeom>
                        </pic:spPr>
                      </pic:pic>
                    </a:graphicData>
                  </a:graphic>
                </wp:inline>
              </w:drawing>
            </w:r>
          </w:p>
        </w:tc>
        <w:tc>
          <w:tcPr>
            <w:tcW w:w="1986" w:type="dxa"/>
          </w:tcPr>
          <w:p w14:paraId="794766FA" w14:textId="77777777" w:rsidR="0016733F" w:rsidRPr="008D314B" w:rsidRDefault="0016733F" w:rsidP="007E5EBD">
            <w:pPr>
              <w:autoSpaceDE w:val="0"/>
              <w:jc w:val="center"/>
              <w:rPr>
                <w:rFonts w:ascii="Arial" w:hAnsi="Arial" w:cs="Arial"/>
                <w:sz w:val="20"/>
                <w:szCs w:val="20"/>
              </w:rPr>
            </w:pPr>
            <w:r w:rsidRPr="008D314B">
              <w:rPr>
                <w:rFonts w:ascii="Arial" w:hAnsi="Arial" w:cs="Arial"/>
                <w:kern w:val="0"/>
                <w:sz w:val="20"/>
                <w:szCs w:val="20"/>
              </w:rPr>
              <w:t>N°</w:t>
            </w:r>
            <w:r w:rsidRPr="008D314B">
              <w:rPr>
                <w:rFonts w:ascii="Arial" w:hAnsi="Arial" w:cs="Arial"/>
                <w:sz w:val="20"/>
                <w:szCs w:val="20"/>
              </w:rPr>
              <w:t xml:space="preserve"> 4740776</w:t>
            </w:r>
          </w:p>
          <w:p w14:paraId="434676F0" w14:textId="77777777" w:rsidR="0016733F" w:rsidRPr="008D314B" w:rsidRDefault="0016733F" w:rsidP="007E5EBD">
            <w:pPr>
              <w:autoSpaceDE w:val="0"/>
              <w:jc w:val="center"/>
              <w:rPr>
                <w:rFonts w:ascii="Arial" w:hAnsi="Arial" w:cs="Arial"/>
                <w:sz w:val="20"/>
                <w:szCs w:val="20"/>
              </w:rPr>
            </w:pPr>
          </w:p>
          <w:p w14:paraId="014DA13E" w14:textId="77777777" w:rsidR="0016733F" w:rsidRPr="008D314B" w:rsidRDefault="0016733F" w:rsidP="007E5EBD">
            <w:pPr>
              <w:autoSpaceDE w:val="0"/>
              <w:jc w:val="center"/>
              <w:rPr>
                <w:rFonts w:ascii="Arial" w:hAnsi="Arial" w:cs="Arial"/>
                <w:kern w:val="0"/>
                <w:sz w:val="20"/>
                <w:szCs w:val="20"/>
              </w:rPr>
            </w:pPr>
            <w:r w:rsidRPr="008D314B">
              <w:rPr>
                <w:rFonts w:ascii="Arial" w:hAnsi="Arial" w:cs="Arial"/>
                <w:noProof/>
                <w:sz w:val="20"/>
                <w:szCs w:val="20"/>
                <w:lang w:eastAsia="fr-FR"/>
              </w:rPr>
              <w:drawing>
                <wp:inline distT="0" distB="0" distL="0" distR="0" wp14:anchorId="70D8836A" wp14:editId="3D3676A3">
                  <wp:extent cx="762000" cy="232383"/>
                  <wp:effectExtent l="0" t="0" r="0" b="0"/>
                  <wp:docPr id="7379827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982710" name=""/>
                          <pic:cNvPicPr/>
                        </pic:nvPicPr>
                        <pic:blipFill>
                          <a:blip r:embed="rId37"/>
                          <a:stretch>
                            <a:fillRect/>
                          </a:stretch>
                        </pic:blipFill>
                        <pic:spPr>
                          <a:xfrm>
                            <a:off x="0" y="0"/>
                            <a:ext cx="771344" cy="235232"/>
                          </a:xfrm>
                          <a:prstGeom prst="rect">
                            <a:avLst/>
                          </a:prstGeom>
                        </pic:spPr>
                      </pic:pic>
                    </a:graphicData>
                  </a:graphic>
                </wp:inline>
              </w:drawing>
            </w:r>
          </w:p>
        </w:tc>
        <w:tc>
          <w:tcPr>
            <w:tcW w:w="1306" w:type="dxa"/>
          </w:tcPr>
          <w:p w14:paraId="1A2F8903" w14:textId="77777777" w:rsidR="0016733F" w:rsidRPr="008D314B" w:rsidRDefault="0016733F" w:rsidP="007E5EBD">
            <w:pPr>
              <w:autoSpaceDE w:val="0"/>
              <w:jc w:val="both"/>
              <w:rPr>
                <w:rFonts w:ascii="Arial" w:hAnsi="Arial" w:cs="Arial"/>
                <w:b/>
                <w:bCs/>
                <w:kern w:val="0"/>
                <w:sz w:val="20"/>
                <w:szCs w:val="20"/>
              </w:rPr>
            </w:pPr>
            <w:r w:rsidRPr="008D314B">
              <w:rPr>
                <w:rFonts w:ascii="Arial" w:hAnsi="Arial" w:cs="Arial"/>
                <w:kern w:val="0"/>
                <w:sz w:val="20"/>
                <w:szCs w:val="20"/>
              </w:rPr>
              <w:t>OUI</w:t>
            </w:r>
          </w:p>
        </w:tc>
        <w:tc>
          <w:tcPr>
            <w:tcW w:w="4841" w:type="dxa"/>
          </w:tcPr>
          <w:p w14:paraId="74417F5E" w14:textId="77777777" w:rsidR="003E5AE2" w:rsidRPr="00FA4FF9" w:rsidRDefault="0016733F" w:rsidP="007E5EBD">
            <w:pPr>
              <w:autoSpaceDE w:val="0"/>
              <w:jc w:val="both"/>
              <w:rPr>
                <w:rFonts w:ascii="Arial" w:hAnsi="Arial" w:cs="Arial"/>
                <w:kern w:val="0"/>
                <w:sz w:val="20"/>
                <w:szCs w:val="20"/>
                <w:lang w:val="fr-FR"/>
              </w:rPr>
            </w:pPr>
            <w:r w:rsidRPr="00FA4FF9">
              <w:rPr>
                <w:rFonts w:ascii="Arial" w:hAnsi="Arial" w:cs="Arial"/>
                <w:kern w:val="0"/>
                <w:sz w:val="20"/>
                <w:szCs w:val="20"/>
                <w:lang w:val="fr-FR"/>
              </w:rPr>
              <w:t>« </w:t>
            </w:r>
            <w:r w:rsidRPr="00FA4FF9">
              <w:rPr>
                <w:rFonts w:ascii="Arial" w:hAnsi="Arial" w:cs="Arial"/>
                <w:i/>
                <w:iCs/>
                <w:kern w:val="0"/>
                <w:sz w:val="20"/>
                <w:szCs w:val="20"/>
                <w:lang w:val="fr-FR"/>
              </w:rPr>
              <w:t>Si comme le souligne le titulaire de la marque contestée, les signes diffèrent par la présence de l’élément verbal KOMBUCHA dans la marque, la prise en compte de leurs éléments distinctifs et dominants conduit à tempérer cette dissemblance (…).</w:t>
            </w:r>
            <w:r w:rsidRPr="00FA4FF9">
              <w:rPr>
                <w:rFonts w:ascii="Arial" w:hAnsi="Arial" w:cs="Arial"/>
                <w:kern w:val="0"/>
                <w:sz w:val="20"/>
                <w:szCs w:val="20"/>
                <w:lang w:val="fr-FR"/>
              </w:rPr>
              <w:t xml:space="preserve"> </w:t>
            </w:r>
          </w:p>
          <w:p w14:paraId="1F415C72" w14:textId="77777777" w:rsidR="0016733F" w:rsidRPr="00FA4FF9" w:rsidRDefault="0016733F" w:rsidP="007E5EBD">
            <w:pPr>
              <w:autoSpaceDE w:val="0"/>
              <w:jc w:val="both"/>
              <w:rPr>
                <w:rFonts w:ascii="Arial" w:hAnsi="Arial" w:cs="Arial"/>
                <w:i/>
                <w:iCs/>
                <w:kern w:val="0"/>
                <w:sz w:val="20"/>
                <w:szCs w:val="20"/>
                <w:lang w:val="fr-FR"/>
              </w:rPr>
            </w:pPr>
            <w:r w:rsidRPr="00FA4FF9">
              <w:rPr>
                <w:rFonts w:ascii="Arial" w:hAnsi="Arial" w:cs="Arial"/>
                <w:b/>
                <w:bCs/>
                <w:i/>
                <w:iCs/>
                <w:kern w:val="0"/>
                <w:sz w:val="20"/>
                <w:szCs w:val="20"/>
                <w:lang w:val="fr-FR"/>
              </w:rPr>
              <w:t xml:space="preserve">La dénomination FOLIZ apparait dominante dans la marque antérieure, où elle occupe une position d’attaque et en ce </w:t>
            </w:r>
            <w:r w:rsidRPr="00FA4FF9">
              <w:rPr>
                <w:rFonts w:ascii="Arial" w:hAnsi="Arial" w:cs="Arial"/>
                <w:b/>
                <w:bCs/>
                <w:i/>
                <w:iCs/>
                <w:kern w:val="0"/>
                <w:sz w:val="20"/>
                <w:szCs w:val="20"/>
                <w:u w:val="single"/>
                <w:lang w:val="fr-FR"/>
              </w:rPr>
              <w:t>que</w:t>
            </w:r>
            <w:r w:rsidRPr="00FA4FF9">
              <w:rPr>
                <w:rFonts w:ascii="Arial" w:hAnsi="Arial" w:cs="Arial"/>
                <w:i/>
                <w:iCs/>
                <w:kern w:val="0"/>
                <w:sz w:val="20"/>
                <w:szCs w:val="20"/>
                <w:u w:val="single"/>
                <w:lang w:val="fr-FR"/>
              </w:rPr>
              <w:t xml:space="preserve"> </w:t>
            </w:r>
            <w:r w:rsidRPr="00FA4FF9">
              <w:rPr>
                <w:rFonts w:ascii="Arial" w:hAnsi="Arial" w:cs="Arial"/>
                <w:b/>
                <w:bCs/>
                <w:i/>
                <w:iCs/>
                <w:kern w:val="0"/>
                <w:sz w:val="20"/>
                <w:szCs w:val="20"/>
                <w:u w:val="single"/>
                <w:lang w:val="fr-FR"/>
              </w:rPr>
              <w:t>le terme KOMBUCHA</w:t>
            </w:r>
            <w:r w:rsidRPr="00FA4FF9">
              <w:rPr>
                <w:rFonts w:ascii="Arial" w:hAnsi="Arial" w:cs="Arial"/>
                <w:i/>
                <w:iCs/>
                <w:kern w:val="0"/>
                <w:sz w:val="20"/>
                <w:szCs w:val="20"/>
                <w:lang w:val="fr-FR"/>
              </w:rPr>
              <w:t xml:space="preserve"> qui la suit, compris du public français comme étant une boisson fermentée légèrement acide, est </w:t>
            </w:r>
            <w:r w:rsidRPr="00FA4FF9">
              <w:rPr>
                <w:rFonts w:ascii="Arial" w:hAnsi="Arial" w:cs="Arial"/>
                <w:b/>
                <w:bCs/>
                <w:i/>
                <w:iCs/>
                <w:kern w:val="0"/>
                <w:sz w:val="20"/>
                <w:szCs w:val="20"/>
                <w:u w:val="single"/>
                <w:lang w:val="fr-FR"/>
              </w:rPr>
              <w:t>susceptible d’entrer dans la composition des boissons alcoolisées</w:t>
            </w:r>
            <w:r w:rsidRPr="00FA4FF9">
              <w:rPr>
                <w:rFonts w:ascii="Arial" w:hAnsi="Arial" w:cs="Arial"/>
                <w:b/>
                <w:bCs/>
                <w:i/>
                <w:iCs/>
                <w:kern w:val="0"/>
                <w:sz w:val="20"/>
                <w:szCs w:val="20"/>
                <w:lang w:val="fr-FR"/>
              </w:rPr>
              <w:t>, de sorte qu’il apparait dépourvu de caractère distinctif</w:t>
            </w:r>
            <w:r w:rsidRPr="00FA4FF9">
              <w:rPr>
                <w:rFonts w:ascii="Arial" w:hAnsi="Arial" w:cs="Arial"/>
                <w:i/>
                <w:iCs/>
                <w:kern w:val="0"/>
                <w:sz w:val="20"/>
                <w:szCs w:val="20"/>
                <w:lang w:val="fr-FR"/>
              </w:rPr>
              <w:t xml:space="preserve"> au regard de tels produits »</w:t>
            </w:r>
          </w:p>
          <w:p w14:paraId="2CA8087E" w14:textId="3CB12E14" w:rsidR="002723DF" w:rsidRPr="00FA4FF9" w:rsidRDefault="002723DF" w:rsidP="007E5EBD">
            <w:pPr>
              <w:autoSpaceDE w:val="0"/>
              <w:jc w:val="both"/>
              <w:rPr>
                <w:rFonts w:ascii="Arial" w:hAnsi="Arial" w:cs="Arial"/>
                <w:i/>
                <w:iCs/>
                <w:kern w:val="0"/>
                <w:sz w:val="20"/>
                <w:szCs w:val="20"/>
                <w:lang w:val="fr-FR"/>
              </w:rPr>
            </w:pPr>
          </w:p>
        </w:tc>
      </w:tr>
      <w:tr w:rsidR="0016733F" w:rsidRPr="00AF2084" w14:paraId="0C1643F9" w14:textId="77777777" w:rsidTr="002723DF">
        <w:trPr>
          <w:trHeight w:val="300"/>
        </w:trPr>
        <w:tc>
          <w:tcPr>
            <w:tcW w:w="1685" w:type="dxa"/>
          </w:tcPr>
          <w:p w14:paraId="3CAA74AB" w14:textId="77777777" w:rsidR="0016733F" w:rsidRPr="008D314B" w:rsidRDefault="0016733F" w:rsidP="007E5EBD">
            <w:pPr>
              <w:autoSpaceDE w:val="0"/>
              <w:rPr>
                <w:rFonts w:ascii="Arial" w:hAnsi="Arial" w:cs="Arial"/>
                <w:kern w:val="0"/>
                <w:sz w:val="20"/>
                <w:szCs w:val="20"/>
              </w:rPr>
            </w:pPr>
            <w:r w:rsidRPr="008D314B">
              <w:rPr>
                <w:rFonts w:ascii="Arial" w:hAnsi="Arial" w:cs="Arial"/>
                <w:kern w:val="0"/>
                <w:sz w:val="20"/>
                <w:szCs w:val="20"/>
              </w:rPr>
              <w:t xml:space="preserve">INPI, 18 </w:t>
            </w:r>
            <w:proofErr w:type="spellStart"/>
            <w:r w:rsidRPr="008D314B">
              <w:rPr>
                <w:rFonts w:ascii="Arial" w:hAnsi="Arial" w:cs="Arial"/>
                <w:kern w:val="0"/>
                <w:sz w:val="20"/>
                <w:szCs w:val="20"/>
              </w:rPr>
              <w:t>décembre</w:t>
            </w:r>
            <w:proofErr w:type="spellEnd"/>
            <w:r w:rsidRPr="008D314B">
              <w:rPr>
                <w:rFonts w:ascii="Arial" w:hAnsi="Arial" w:cs="Arial"/>
                <w:kern w:val="0"/>
                <w:sz w:val="20"/>
                <w:szCs w:val="20"/>
              </w:rPr>
              <w:t xml:space="preserve"> 2023 (OPP 23-1828) </w:t>
            </w:r>
          </w:p>
          <w:p w14:paraId="724A89F4" w14:textId="77777777" w:rsidR="0016733F" w:rsidRPr="008D314B" w:rsidRDefault="0016733F" w:rsidP="007E5EBD">
            <w:pPr>
              <w:autoSpaceDE w:val="0"/>
              <w:rPr>
                <w:rFonts w:ascii="Arial" w:hAnsi="Arial" w:cs="Arial"/>
                <w:kern w:val="0"/>
                <w:sz w:val="20"/>
                <w:szCs w:val="20"/>
              </w:rPr>
            </w:pPr>
          </w:p>
          <w:p w14:paraId="309B3A92" w14:textId="77777777" w:rsidR="0016733F" w:rsidRPr="008D314B" w:rsidRDefault="0016733F" w:rsidP="007E5EBD">
            <w:pPr>
              <w:autoSpaceDE w:val="0"/>
              <w:rPr>
                <w:rFonts w:ascii="Arial" w:hAnsi="Arial" w:cs="Arial"/>
                <w:kern w:val="0"/>
                <w:sz w:val="20"/>
                <w:szCs w:val="20"/>
              </w:rPr>
            </w:pPr>
            <w:r w:rsidRPr="008D314B">
              <w:rPr>
                <w:rFonts w:ascii="Arial" w:hAnsi="Arial" w:cs="Arial"/>
                <w:kern w:val="0"/>
                <w:sz w:val="20"/>
                <w:szCs w:val="20"/>
              </w:rPr>
              <w:t>Opposition</w:t>
            </w:r>
          </w:p>
        </w:tc>
        <w:tc>
          <w:tcPr>
            <w:tcW w:w="1806" w:type="dxa"/>
          </w:tcPr>
          <w:p w14:paraId="4E22C04A" w14:textId="77777777" w:rsidR="0016733F" w:rsidRPr="008D314B" w:rsidRDefault="0016733F" w:rsidP="007E5EBD">
            <w:pPr>
              <w:autoSpaceDE w:val="0"/>
              <w:jc w:val="center"/>
              <w:rPr>
                <w:rFonts w:ascii="Arial" w:hAnsi="Arial" w:cs="Arial"/>
                <w:sz w:val="20"/>
                <w:szCs w:val="20"/>
              </w:rPr>
            </w:pPr>
            <w:r w:rsidRPr="008D314B">
              <w:rPr>
                <w:rFonts w:ascii="Arial" w:hAnsi="Arial" w:cs="Arial"/>
                <w:sz w:val="20"/>
                <w:szCs w:val="20"/>
              </w:rPr>
              <w:t>N°1469369</w:t>
            </w:r>
          </w:p>
          <w:p w14:paraId="2637BB24" w14:textId="77777777" w:rsidR="0016733F" w:rsidRPr="008D314B" w:rsidRDefault="0016733F" w:rsidP="007E5EBD">
            <w:pPr>
              <w:autoSpaceDE w:val="0"/>
              <w:jc w:val="center"/>
              <w:rPr>
                <w:rFonts w:ascii="Arial" w:hAnsi="Arial" w:cs="Arial"/>
                <w:sz w:val="20"/>
                <w:szCs w:val="20"/>
              </w:rPr>
            </w:pPr>
          </w:p>
          <w:p w14:paraId="431308E7" w14:textId="77777777" w:rsidR="0016733F" w:rsidRPr="008D314B" w:rsidRDefault="0016733F" w:rsidP="007E5EBD">
            <w:pPr>
              <w:autoSpaceDE w:val="0"/>
              <w:jc w:val="both"/>
              <w:rPr>
                <w:rFonts w:ascii="Arial" w:hAnsi="Arial" w:cs="Arial"/>
                <w:kern w:val="0"/>
                <w:sz w:val="20"/>
                <w:szCs w:val="20"/>
              </w:rPr>
            </w:pPr>
            <w:r w:rsidRPr="008D314B">
              <w:rPr>
                <w:rFonts w:ascii="Arial" w:hAnsi="Arial" w:cs="Arial"/>
                <w:kern w:val="0"/>
                <w:sz w:val="20"/>
                <w:szCs w:val="20"/>
              </w:rPr>
              <w:t xml:space="preserve">       </w:t>
            </w:r>
            <w:r w:rsidRPr="008D314B">
              <w:rPr>
                <w:rFonts w:ascii="Arial" w:hAnsi="Arial" w:cs="Arial"/>
                <w:noProof/>
                <w:sz w:val="20"/>
                <w:szCs w:val="20"/>
                <w:lang w:eastAsia="fr-FR"/>
              </w:rPr>
              <w:drawing>
                <wp:inline distT="0" distB="0" distL="0" distR="0" wp14:anchorId="6D72323D" wp14:editId="50FE44FF">
                  <wp:extent cx="835509" cy="304800"/>
                  <wp:effectExtent l="0" t="0" r="3175" b="0"/>
                  <wp:docPr id="2014536493" name="Image 1" descr="Une image contenant Police, texte, noir et blanc, calligraph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536493" name="Image 1" descr="Une image contenant Police, texte, noir et blanc, calligraphie&#10;&#10;Description générée automatiquement"/>
                          <pic:cNvPicPr/>
                        </pic:nvPicPr>
                        <pic:blipFill>
                          <a:blip r:embed="rId38"/>
                          <a:stretch>
                            <a:fillRect/>
                          </a:stretch>
                        </pic:blipFill>
                        <pic:spPr>
                          <a:xfrm>
                            <a:off x="0" y="0"/>
                            <a:ext cx="860605" cy="313955"/>
                          </a:xfrm>
                          <a:prstGeom prst="rect">
                            <a:avLst/>
                          </a:prstGeom>
                        </pic:spPr>
                      </pic:pic>
                    </a:graphicData>
                  </a:graphic>
                </wp:inline>
              </w:drawing>
            </w:r>
          </w:p>
          <w:p w14:paraId="4C4961EE" w14:textId="77777777" w:rsidR="0016733F" w:rsidRPr="008D314B" w:rsidRDefault="0016733F" w:rsidP="007E5EBD">
            <w:pPr>
              <w:autoSpaceDE w:val="0"/>
              <w:jc w:val="both"/>
              <w:rPr>
                <w:rFonts w:ascii="Arial" w:hAnsi="Arial" w:cs="Arial"/>
                <w:kern w:val="0"/>
                <w:sz w:val="20"/>
                <w:szCs w:val="20"/>
              </w:rPr>
            </w:pPr>
          </w:p>
          <w:p w14:paraId="363EC366" w14:textId="77777777" w:rsidR="0016733F" w:rsidRPr="008D314B" w:rsidRDefault="0016733F" w:rsidP="007E5EBD">
            <w:pPr>
              <w:autoSpaceDE w:val="0"/>
              <w:jc w:val="both"/>
              <w:rPr>
                <w:rFonts w:ascii="Arial" w:hAnsi="Arial" w:cs="Arial"/>
                <w:kern w:val="0"/>
                <w:sz w:val="20"/>
                <w:szCs w:val="20"/>
              </w:rPr>
            </w:pPr>
          </w:p>
          <w:p w14:paraId="20DAF507" w14:textId="77777777" w:rsidR="0016733F" w:rsidRPr="008D314B" w:rsidRDefault="0016733F" w:rsidP="007E5EBD">
            <w:pPr>
              <w:autoSpaceDE w:val="0"/>
              <w:jc w:val="center"/>
              <w:rPr>
                <w:rFonts w:ascii="Arial" w:hAnsi="Arial" w:cs="Arial"/>
                <w:kern w:val="0"/>
                <w:sz w:val="20"/>
                <w:szCs w:val="20"/>
              </w:rPr>
            </w:pPr>
            <w:r w:rsidRPr="008D314B">
              <w:rPr>
                <w:rFonts w:ascii="Arial" w:hAnsi="Arial" w:cs="Arial"/>
                <w:sz w:val="20"/>
                <w:szCs w:val="20"/>
              </w:rPr>
              <w:t>N°4248969</w:t>
            </w:r>
          </w:p>
          <w:p w14:paraId="0AF6C046" w14:textId="77777777" w:rsidR="0016733F" w:rsidRPr="008D314B" w:rsidRDefault="0016733F" w:rsidP="007E5EBD">
            <w:pPr>
              <w:autoSpaceDE w:val="0"/>
              <w:jc w:val="center"/>
              <w:rPr>
                <w:rFonts w:ascii="Arial" w:hAnsi="Arial" w:cs="Arial"/>
                <w:kern w:val="0"/>
                <w:sz w:val="20"/>
                <w:szCs w:val="20"/>
              </w:rPr>
            </w:pPr>
            <w:r w:rsidRPr="008D314B">
              <w:rPr>
                <w:rFonts w:ascii="Arial" w:hAnsi="Arial" w:cs="Arial"/>
                <w:noProof/>
                <w:sz w:val="20"/>
                <w:szCs w:val="20"/>
                <w:lang w:eastAsia="fr-FR"/>
              </w:rPr>
              <w:drawing>
                <wp:inline distT="0" distB="0" distL="0" distR="0" wp14:anchorId="45A9C7C6" wp14:editId="1D61C84E">
                  <wp:extent cx="837943" cy="550127"/>
                  <wp:effectExtent l="0" t="0" r="635" b="2540"/>
                  <wp:docPr id="1354880130" name="Image 1" descr="Une image contenant logo, Graphique, clipart,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880130" name="Image 1" descr="Une image contenant logo, Graphique, clipart, graphisme&#10;&#10;Description générée automatiquement"/>
                          <pic:cNvPicPr/>
                        </pic:nvPicPr>
                        <pic:blipFill>
                          <a:blip r:embed="rId39"/>
                          <a:stretch>
                            <a:fillRect/>
                          </a:stretch>
                        </pic:blipFill>
                        <pic:spPr>
                          <a:xfrm>
                            <a:off x="0" y="0"/>
                            <a:ext cx="856028" cy="562000"/>
                          </a:xfrm>
                          <a:prstGeom prst="rect">
                            <a:avLst/>
                          </a:prstGeom>
                        </pic:spPr>
                      </pic:pic>
                    </a:graphicData>
                  </a:graphic>
                </wp:inline>
              </w:drawing>
            </w:r>
          </w:p>
        </w:tc>
        <w:tc>
          <w:tcPr>
            <w:tcW w:w="1986" w:type="dxa"/>
          </w:tcPr>
          <w:p w14:paraId="373AEFC8" w14:textId="77777777" w:rsidR="0016733F" w:rsidRPr="008D314B" w:rsidRDefault="0016733F" w:rsidP="007E5EBD">
            <w:pPr>
              <w:autoSpaceDE w:val="0"/>
              <w:jc w:val="both"/>
              <w:rPr>
                <w:rFonts w:ascii="Arial" w:hAnsi="Arial" w:cs="Arial"/>
                <w:kern w:val="0"/>
                <w:sz w:val="20"/>
                <w:szCs w:val="20"/>
              </w:rPr>
            </w:pPr>
            <w:r w:rsidRPr="008D314B">
              <w:rPr>
                <w:rFonts w:ascii="Arial" w:hAnsi="Arial" w:cs="Arial"/>
                <w:kern w:val="0"/>
                <w:sz w:val="20"/>
                <w:szCs w:val="20"/>
              </w:rPr>
              <w:t>N° 4940591</w:t>
            </w:r>
          </w:p>
          <w:p w14:paraId="6B0DA7E4" w14:textId="77777777" w:rsidR="0016733F" w:rsidRPr="008D314B" w:rsidRDefault="0016733F" w:rsidP="007E5EBD">
            <w:pPr>
              <w:autoSpaceDE w:val="0"/>
              <w:jc w:val="both"/>
              <w:rPr>
                <w:rFonts w:ascii="Arial" w:hAnsi="Arial" w:cs="Arial"/>
                <w:kern w:val="0"/>
                <w:sz w:val="20"/>
                <w:szCs w:val="20"/>
              </w:rPr>
            </w:pPr>
          </w:p>
          <w:p w14:paraId="05EEC6AD" w14:textId="77777777" w:rsidR="0016733F" w:rsidRPr="008D314B" w:rsidRDefault="0016733F" w:rsidP="007E5EBD">
            <w:pPr>
              <w:autoSpaceDE w:val="0"/>
              <w:jc w:val="both"/>
              <w:rPr>
                <w:rFonts w:ascii="Arial" w:hAnsi="Arial" w:cs="Arial"/>
                <w:kern w:val="0"/>
                <w:sz w:val="20"/>
                <w:szCs w:val="20"/>
              </w:rPr>
            </w:pPr>
            <w:r w:rsidRPr="008D314B">
              <w:rPr>
                <w:rFonts w:ascii="Arial" w:hAnsi="Arial" w:cs="Arial"/>
                <w:noProof/>
                <w:sz w:val="20"/>
                <w:szCs w:val="20"/>
                <w:lang w:eastAsia="fr-FR"/>
              </w:rPr>
              <w:drawing>
                <wp:inline distT="0" distB="0" distL="0" distR="0" wp14:anchorId="4B4E15DA" wp14:editId="0DA92AE8">
                  <wp:extent cx="1123950" cy="146090"/>
                  <wp:effectExtent l="0" t="0" r="0" b="6350"/>
                  <wp:docPr id="1495074154" name="Image 1" descr="Une image contenant Police, texte, calligraphie,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074154" name="Image 1" descr="Une image contenant Police, texte, calligraphie, blanc&#10;&#10;Description générée automatiquement"/>
                          <pic:cNvPicPr/>
                        </pic:nvPicPr>
                        <pic:blipFill>
                          <a:blip r:embed="rId40"/>
                          <a:stretch>
                            <a:fillRect/>
                          </a:stretch>
                        </pic:blipFill>
                        <pic:spPr>
                          <a:xfrm>
                            <a:off x="0" y="0"/>
                            <a:ext cx="1160266" cy="150810"/>
                          </a:xfrm>
                          <a:prstGeom prst="rect">
                            <a:avLst/>
                          </a:prstGeom>
                        </pic:spPr>
                      </pic:pic>
                    </a:graphicData>
                  </a:graphic>
                </wp:inline>
              </w:drawing>
            </w:r>
          </w:p>
        </w:tc>
        <w:tc>
          <w:tcPr>
            <w:tcW w:w="1306" w:type="dxa"/>
          </w:tcPr>
          <w:p w14:paraId="34487D3E" w14:textId="77777777" w:rsidR="0016733F" w:rsidRPr="008D314B" w:rsidRDefault="0016733F" w:rsidP="007E5EBD">
            <w:pPr>
              <w:autoSpaceDE w:val="0"/>
              <w:jc w:val="both"/>
              <w:rPr>
                <w:rFonts w:ascii="Arial" w:hAnsi="Arial" w:cs="Arial"/>
                <w:kern w:val="0"/>
                <w:sz w:val="20"/>
                <w:szCs w:val="20"/>
              </w:rPr>
            </w:pPr>
            <w:r w:rsidRPr="008D314B">
              <w:rPr>
                <w:rFonts w:ascii="Arial" w:hAnsi="Arial" w:cs="Arial"/>
                <w:kern w:val="0"/>
                <w:sz w:val="20"/>
                <w:szCs w:val="20"/>
              </w:rPr>
              <w:t>OUI</w:t>
            </w:r>
          </w:p>
        </w:tc>
        <w:tc>
          <w:tcPr>
            <w:tcW w:w="4841" w:type="dxa"/>
          </w:tcPr>
          <w:p w14:paraId="0F7C229D" w14:textId="77777777" w:rsidR="0016733F" w:rsidRPr="00FA4FF9" w:rsidRDefault="0016733F" w:rsidP="007E5EBD">
            <w:pPr>
              <w:autoSpaceDE w:val="0"/>
              <w:jc w:val="both"/>
              <w:rPr>
                <w:rFonts w:ascii="Arial" w:hAnsi="Arial" w:cs="Arial"/>
                <w:i/>
                <w:iCs/>
                <w:kern w:val="0"/>
                <w:sz w:val="20"/>
                <w:szCs w:val="20"/>
                <w:lang w:val="fr-FR"/>
              </w:rPr>
            </w:pPr>
            <w:r w:rsidRPr="00FA4FF9">
              <w:rPr>
                <w:rFonts w:ascii="Arial" w:hAnsi="Arial" w:cs="Arial"/>
                <w:i/>
                <w:iCs/>
                <w:kern w:val="0"/>
                <w:sz w:val="20"/>
                <w:szCs w:val="20"/>
                <w:lang w:val="fr-FR"/>
              </w:rPr>
              <w:t xml:space="preserve">« En outre, le terme PANACHE présente un caractère dominant au sein du signe contesté, en raison de sa position d’attaque et en ce que </w:t>
            </w:r>
            <w:r w:rsidRPr="00FA4FF9">
              <w:rPr>
                <w:rFonts w:ascii="Arial" w:hAnsi="Arial" w:cs="Arial"/>
                <w:b/>
                <w:bCs/>
                <w:i/>
                <w:iCs/>
                <w:kern w:val="0"/>
                <w:sz w:val="20"/>
                <w:szCs w:val="20"/>
                <w:u w:val="single"/>
                <w:lang w:val="fr-FR"/>
              </w:rPr>
              <w:t>les termes DE FRANCE qui le suivent, apparaissent</w:t>
            </w:r>
            <w:r w:rsidRPr="00FA4FF9">
              <w:rPr>
                <w:rFonts w:ascii="Arial" w:hAnsi="Arial" w:cs="Arial"/>
                <w:i/>
                <w:iCs/>
                <w:kern w:val="0"/>
                <w:sz w:val="20"/>
                <w:szCs w:val="20"/>
                <w:u w:val="single"/>
                <w:lang w:val="fr-FR"/>
              </w:rPr>
              <w:t xml:space="preserve"> </w:t>
            </w:r>
            <w:r w:rsidRPr="00FA4FF9">
              <w:rPr>
                <w:rFonts w:ascii="Arial" w:hAnsi="Arial" w:cs="Arial"/>
                <w:b/>
                <w:bCs/>
                <w:i/>
                <w:iCs/>
                <w:kern w:val="0"/>
                <w:sz w:val="20"/>
                <w:szCs w:val="20"/>
                <w:u w:val="single"/>
                <w:lang w:val="fr-FR"/>
              </w:rPr>
              <w:t>dépourvus de caractère distinctif, en ce qu’ils désignent l’origine géographique des produits en cause.</w:t>
            </w:r>
            <w:r w:rsidRPr="00FA4FF9">
              <w:rPr>
                <w:rFonts w:ascii="Arial" w:hAnsi="Arial" w:cs="Arial"/>
                <w:i/>
                <w:iCs/>
                <w:kern w:val="0"/>
                <w:sz w:val="20"/>
                <w:szCs w:val="20"/>
                <w:lang w:val="fr-FR"/>
              </w:rPr>
              <w:t xml:space="preserve"> A cet égard, le déposant ne saurait valablement soutenir que le signe contesté « Panaché de France est un ensemble de termes constituant une unité et représentant une marque unique », dès lors que le terme </w:t>
            </w:r>
            <w:r w:rsidRPr="00FA4FF9">
              <w:rPr>
                <w:rFonts w:ascii="Arial" w:hAnsi="Arial" w:cs="Arial"/>
                <w:b/>
                <w:bCs/>
                <w:i/>
                <w:iCs/>
                <w:kern w:val="0"/>
                <w:sz w:val="20"/>
                <w:szCs w:val="20"/>
                <w:u w:val="single"/>
                <w:lang w:val="fr-FR"/>
              </w:rPr>
              <w:t>PANACHE apparaît comme le seul élément à même de retenir l’attention du consommateur,</w:t>
            </w:r>
            <w:r w:rsidRPr="00FA4FF9">
              <w:rPr>
                <w:rFonts w:ascii="Arial" w:hAnsi="Arial" w:cs="Arial"/>
                <w:b/>
                <w:bCs/>
                <w:i/>
                <w:iCs/>
                <w:kern w:val="0"/>
                <w:sz w:val="20"/>
                <w:szCs w:val="20"/>
                <w:lang w:val="fr-FR"/>
              </w:rPr>
              <w:t xml:space="preserve"> les termes DE FRANCE ne faisant que s’y rapporter le mettant ainsi en exergue</w:t>
            </w:r>
            <w:r w:rsidRPr="00FA4FF9">
              <w:rPr>
                <w:rFonts w:ascii="Arial" w:hAnsi="Arial" w:cs="Arial"/>
                <w:i/>
                <w:iCs/>
                <w:kern w:val="0"/>
                <w:sz w:val="20"/>
                <w:szCs w:val="20"/>
                <w:lang w:val="fr-FR"/>
              </w:rPr>
              <w:t xml:space="preserve"> comme précédemment démontré ». </w:t>
            </w:r>
          </w:p>
          <w:p w14:paraId="5BF9754F" w14:textId="77777777" w:rsidR="002723DF" w:rsidRPr="00FA4FF9" w:rsidRDefault="002723DF" w:rsidP="007E5EBD">
            <w:pPr>
              <w:autoSpaceDE w:val="0"/>
              <w:jc w:val="both"/>
              <w:rPr>
                <w:rFonts w:ascii="Arial" w:hAnsi="Arial" w:cs="Arial"/>
                <w:i/>
                <w:iCs/>
                <w:kern w:val="0"/>
                <w:sz w:val="20"/>
                <w:szCs w:val="20"/>
                <w:lang w:val="fr-FR"/>
              </w:rPr>
            </w:pPr>
          </w:p>
        </w:tc>
      </w:tr>
      <w:tr w:rsidR="0016733F" w:rsidRPr="00AF2084" w14:paraId="55741554" w14:textId="77777777" w:rsidTr="002723DF">
        <w:trPr>
          <w:trHeight w:val="300"/>
        </w:trPr>
        <w:tc>
          <w:tcPr>
            <w:tcW w:w="11624" w:type="dxa"/>
            <w:gridSpan w:val="5"/>
            <w:shd w:val="clear" w:color="auto" w:fill="E8E8E8" w:themeFill="background2"/>
          </w:tcPr>
          <w:p w14:paraId="4D3A6CFD" w14:textId="77777777" w:rsidR="0016733F" w:rsidRPr="00FA4FF9" w:rsidRDefault="0016733F" w:rsidP="007E5EBD">
            <w:pPr>
              <w:autoSpaceDE w:val="0"/>
              <w:rPr>
                <w:rFonts w:ascii="Arial" w:hAnsi="Arial" w:cs="Arial"/>
                <w:b/>
                <w:bCs/>
                <w:kern w:val="0"/>
                <w:sz w:val="20"/>
                <w:szCs w:val="20"/>
                <w:lang w:val="fr-FR"/>
              </w:rPr>
            </w:pPr>
            <w:r w:rsidRPr="00FA4FF9">
              <w:rPr>
                <w:rFonts w:ascii="Arial" w:hAnsi="Arial" w:cs="Arial"/>
                <w:b/>
                <w:bCs/>
                <w:kern w:val="0"/>
                <w:sz w:val="20"/>
                <w:szCs w:val="20"/>
                <w:lang w:val="fr-FR"/>
              </w:rPr>
              <w:t xml:space="preserve">Hypothèse : les signes ont en commun un élément non-distinctif </w:t>
            </w:r>
          </w:p>
        </w:tc>
      </w:tr>
      <w:tr w:rsidR="0016733F" w:rsidRPr="00AF2084" w14:paraId="0F6A59B0" w14:textId="77777777" w:rsidTr="002723DF">
        <w:trPr>
          <w:trHeight w:val="300"/>
        </w:trPr>
        <w:tc>
          <w:tcPr>
            <w:tcW w:w="1685" w:type="dxa"/>
          </w:tcPr>
          <w:p w14:paraId="6163152D" w14:textId="77777777" w:rsidR="0016733F" w:rsidRPr="00FA4FF9" w:rsidRDefault="0016733F" w:rsidP="007E5EBD">
            <w:pPr>
              <w:rPr>
                <w:rFonts w:ascii="Arial" w:hAnsi="Arial" w:cs="Arial"/>
                <w:sz w:val="20"/>
                <w:szCs w:val="20"/>
                <w:lang w:val="fr-FR"/>
              </w:rPr>
            </w:pPr>
            <w:r w:rsidRPr="00FA4FF9">
              <w:rPr>
                <w:rFonts w:ascii="Arial" w:hAnsi="Arial" w:cs="Arial"/>
                <w:sz w:val="20"/>
                <w:szCs w:val="20"/>
                <w:lang w:val="fr-FR"/>
              </w:rPr>
              <w:t>CA Paris</w:t>
            </w:r>
          </w:p>
          <w:p w14:paraId="31303B23" w14:textId="77777777" w:rsidR="0016733F" w:rsidRPr="00FA4FF9" w:rsidRDefault="0016733F" w:rsidP="007E5EBD">
            <w:pPr>
              <w:rPr>
                <w:rFonts w:ascii="Arial" w:hAnsi="Arial" w:cs="Arial"/>
                <w:sz w:val="20"/>
                <w:szCs w:val="20"/>
                <w:lang w:val="fr-FR"/>
              </w:rPr>
            </w:pPr>
            <w:r w:rsidRPr="00FA4FF9">
              <w:rPr>
                <w:rFonts w:ascii="Arial" w:hAnsi="Arial" w:cs="Arial"/>
                <w:sz w:val="20"/>
                <w:szCs w:val="20"/>
                <w:lang w:val="fr-FR"/>
              </w:rPr>
              <w:t>27/11/2020</w:t>
            </w:r>
          </w:p>
          <w:p w14:paraId="225974C0" w14:textId="77777777" w:rsidR="0016733F" w:rsidRPr="00FA4FF9" w:rsidRDefault="0016733F" w:rsidP="007E5EBD">
            <w:pPr>
              <w:rPr>
                <w:rFonts w:ascii="Arial" w:hAnsi="Arial" w:cs="Arial"/>
                <w:sz w:val="20"/>
                <w:szCs w:val="20"/>
                <w:lang w:val="fr-FR"/>
              </w:rPr>
            </w:pPr>
            <w:r w:rsidRPr="00FA4FF9">
              <w:rPr>
                <w:rFonts w:ascii="Arial" w:hAnsi="Arial" w:cs="Arial"/>
                <w:sz w:val="20"/>
                <w:szCs w:val="20"/>
                <w:lang w:val="fr-FR"/>
              </w:rPr>
              <w:t>RG N°20/00899</w:t>
            </w:r>
          </w:p>
          <w:p w14:paraId="5CE0A4B8" w14:textId="77777777" w:rsidR="0016733F" w:rsidRPr="00FA4FF9" w:rsidRDefault="0016733F" w:rsidP="007E5EBD">
            <w:pPr>
              <w:rPr>
                <w:rFonts w:ascii="Arial" w:hAnsi="Arial" w:cs="Arial"/>
                <w:sz w:val="20"/>
                <w:szCs w:val="20"/>
                <w:lang w:val="fr-FR"/>
              </w:rPr>
            </w:pPr>
          </w:p>
          <w:p w14:paraId="311BFED0" w14:textId="77777777" w:rsidR="0016733F" w:rsidRPr="00FA4FF9" w:rsidRDefault="0016733F" w:rsidP="007E5EBD">
            <w:pPr>
              <w:autoSpaceDE w:val="0"/>
              <w:rPr>
                <w:rFonts w:ascii="Arial" w:hAnsi="Arial" w:cs="Arial"/>
                <w:kern w:val="0"/>
                <w:sz w:val="20"/>
                <w:szCs w:val="20"/>
                <w:lang w:val="fr-FR"/>
              </w:rPr>
            </w:pPr>
            <w:r w:rsidRPr="00FA4FF9">
              <w:rPr>
                <w:rFonts w:ascii="Arial" w:hAnsi="Arial" w:cs="Arial"/>
                <w:sz w:val="20"/>
                <w:szCs w:val="20"/>
                <w:lang w:val="fr-FR"/>
              </w:rPr>
              <w:t>Recours INPI</w:t>
            </w:r>
          </w:p>
        </w:tc>
        <w:tc>
          <w:tcPr>
            <w:tcW w:w="1806" w:type="dxa"/>
          </w:tcPr>
          <w:p w14:paraId="1A0B2E7B" w14:textId="77777777" w:rsidR="0016733F" w:rsidRPr="00FA4FF9" w:rsidRDefault="0016733F" w:rsidP="007E5EBD">
            <w:pPr>
              <w:autoSpaceDE w:val="0"/>
              <w:jc w:val="center"/>
              <w:rPr>
                <w:rFonts w:ascii="Arial" w:hAnsi="Arial" w:cs="Arial"/>
                <w:sz w:val="20"/>
                <w:szCs w:val="20"/>
                <w:lang w:val="fr-FR"/>
              </w:rPr>
            </w:pPr>
          </w:p>
          <w:p w14:paraId="3A02F203" w14:textId="77777777" w:rsidR="0016733F" w:rsidRPr="008D314B" w:rsidRDefault="0016733F" w:rsidP="007E5EBD">
            <w:pPr>
              <w:autoSpaceDE w:val="0"/>
              <w:rPr>
                <w:rFonts w:ascii="Arial" w:hAnsi="Arial" w:cs="Arial"/>
                <w:sz w:val="20"/>
                <w:szCs w:val="20"/>
              </w:rPr>
            </w:pPr>
            <w:r w:rsidRPr="008D314B">
              <w:rPr>
                <w:rFonts w:ascii="Arial" w:hAnsi="Arial" w:cs="Arial"/>
                <w:sz w:val="20"/>
                <w:szCs w:val="20"/>
              </w:rPr>
              <w:fldChar w:fldCharType="begin"/>
            </w:r>
            <w:r w:rsidRPr="008D314B">
              <w:rPr>
                <w:rFonts w:ascii="Arial" w:hAnsi="Arial" w:cs="Arial"/>
                <w:sz w:val="20"/>
                <w:szCs w:val="20"/>
              </w:rPr>
              <w:instrText xml:space="preserve"> INCLUDEPICTURE "https://data.inpi.fr/image/marques/FR3550449" \* MERGEFORMATINET </w:instrText>
            </w:r>
            <w:r w:rsidRPr="008D314B">
              <w:rPr>
                <w:rFonts w:ascii="Arial" w:hAnsi="Arial" w:cs="Arial"/>
                <w:sz w:val="20"/>
                <w:szCs w:val="20"/>
              </w:rPr>
              <w:fldChar w:fldCharType="separate"/>
            </w:r>
            <w:r w:rsidRPr="008D314B">
              <w:rPr>
                <w:rFonts w:ascii="Arial" w:hAnsi="Arial" w:cs="Arial"/>
                <w:sz w:val="20"/>
                <w:szCs w:val="20"/>
              </w:rPr>
              <w:fldChar w:fldCharType="begin"/>
            </w:r>
            <w:r w:rsidRPr="008D314B">
              <w:rPr>
                <w:rFonts w:ascii="Arial" w:hAnsi="Arial" w:cs="Arial"/>
                <w:sz w:val="20"/>
                <w:szCs w:val="20"/>
              </w:rPr>
              <w:instrText xml:space="preserve"> INCLUDEPICTURE  "https://data.inpi.fr/image/marques/FR3550449" \* MERGEFORMATINET </w:instrText>
            </w:r>
            <w:r w:rsidRPr="008D314B">
              <w:rPr>
                <w:rFonts w:ascii="Arial" w:hAnsi="Arial" w:cs="Arial"/>
                <w:sz w:val="20"/>
                <w:szCs w:val="20"/>
              </w:rPr>
              <w:fldChar w:fldCharType="separate"/>
            </w:r>
            <w:r w:rsidRPr="008D314B">
              <w:rPr>
                <w:rFonts w:ascii="Arial" w:hAnsi="Arial" w:cs="Arial"/>
                <w:sz w:val="20"/>
                <w:szCs w:val="20"/>
              </w:rPr>
              <w:fldChar w:fldCharType="begin"/>
            </w:r>
            <w:r w:rsidRPr="008D314B">
              <w:rPr>
                <w:rFonts w:ascii="Arial" w:hAnsi="Arial" w:cs="Arial"/>
                <w:sz w:val="20"/>
                <w:szCs w:val="20"/>
              </w:rPr>
              <w:instrText xml:space="preserve"> INCLUDEPICTURE  "https://data.inpi.fr/image/marques/FR3550449" \* MERGEFORMATINET </w:instrText>
            </w:r>
            <w:r w:rsidRPr="008D314B">
              <w:rPr>
                <w:rFonts w:ascii="Arial" w:hAnsi="Arial" w:cs="Arial"/>
                <w:sz w:val="20"/>
                <w:szCs w:val="20"/>
              </w:rPr>
              <w:fldChar w:fldCharType="separate"/>
            </w:r>
            <w:r w:rsidRPr="008D314B">
              <w:rPr>
                <w:rFonts w:ascii="Arial" w:hAnsi="Arial" w:cs="Arial"/>
                <w:sz w:val="20"/>
                <w:szCs w:val="20"/>
              </w:rPr>
              <w:fldChar w:fldCharType="begin"/>
            </w:r>
            <w:r w:rsidRPr="008D314B">
              <w:rPr>
                <w:rFonts w:ascii="Arial" w:hAnsi="Arial" w:cs="Arial"/>
                <w:sz w:val="20"/>
                <w:szCs w:val="20"/>
              </w:rPr>
              <w:instrText xml:space="preserve"> INCLUDEPICTURE  "https://data.inpi.fr/image/marques/FR3550449" \* MERGEFORMATINET </w:instrText>
            </w:r>
            <w:r w:rsidRPr="008D314B">
              <w:rPr>
                <w:rFonts w:ascii="Arial" w:hAnsi="Arial" w:cs="Arial"/>
                <w:sz w:val="20"/>
                <w:szCs w:val="20"/>
              </w:rPr>
              <w:fldChar w:fldCharType="separate"/>
            </w:r>
            <w:r w:rsidRPr="008D314B">
              <w:rPr>
                <w:rFonts w:ascii="Arial" w:hAnsi="Arial" w:cs="Arial"/>
                <w:sz w:val="20"/>
                <w:szCs w:val="20"/>
              </w:rPr>
              <w:fldChar w:fldCharType="begin"/>
            </w:r>
            <w:r w:rsidRPr="008D314B">
              <w:rPr>
                <w:rFonts w:ascii="Arial" w:hAnsi="Arial" w:cs="Arial"/>
                <w:sz w:val="20"/>
                <w:szCs w:val="20"/>
              </w:rPr>
              <w:instrText xml:space="preserve"> INCLUDEPICTURE  "https://data.inpi.fr/image/marques/FR3550449" \* MERGEFORMATINET </w:instrText>
            </w:r>
            <w:r w:rsidRPr="008D314B">
              <w:rPr>
                <w:rFonts w:ascii="Arial" w:hAnsi="Arial" w:cs="Arial"/>
                <w:sz w:val="20"/>
                <w:szCs w:val="20"/>
              </w:rPr>
              <w:fldChar w:fldCharType="separate"/>
            </w:r>
            <w:r w:rsidRPr="008D314B">
              <w:rPr>
                <w:rFonts w:ascii="Arial" w:hAnsi="Arial" w:cs="Arial"/>
                <w:sz w:val="20"/>
                <w:szCs w:val="20"/>
              </w:rPr>
              <w:fldChar w:fldCharType="begin"/>
            </w:r>
            <w:r w:rsidRPr="008D314B">
              <w:rPr>
                <w:rFonts w:ascii="Arial" w:hAnsi="Arial" w:cs="Arial"/>
                <w:sz w:val="20"/>
                <w:szCs w:val="20"/>
              </w:rPr>
              <w:instrText xml:space="preserve"> INCLUDEPICTURE  "https://data.inpi.fr/image/marques/FR3550449" \* MERGEFORMATINET </w:instrText>
            </w:r>
            <w:r w:rsidRPr="008D314B">
              <w:rPr>
                <w:rFonts w:ascii="Arial" w:hAnsi="Arial" w:cs="Arial"/>
                <w:sz w:val="20"/>
                <w:szCs w:val="20"/>
              </w:rPr>
              <w:fldChar w:fldCharType="separate"/>
            </w:r>
            <w:r w:rsidRPr="008D314B">
              <w:rPr>
                <w:rFonts w:ascii="Arial" w:hAnsi="Arial" w:cs="Arial"/>
                <w:sz w:val="20"/>
                <w:szCs w:val="20"/>
              </w:rPr>
              <w:fldChar w:fldCharType="begin"/>
            </w:r>
            <w:r w:rsidRPr="008D314B">
              <w:rPr>
                <w:rFonts w:ascii="Arial" w:hAnsi="Arial" w:cs="Arial"/>
                <w:sz w:val="20"/>
                <w:szCs w:val="20"/>
              </w:rPr>
              <w:instrText xml:space="preserve"> INCLUDEPICTURE  "https://data.inpi.fr/image/marques/FR3550449" \* MERGEFORMATINET </w:instrText>
            </w:r>
            <w:r w:rsidRPr="008D314B">
              <w:rPr>
                <w:rFonts w:ascii="Arial" w:hAnsi="Arial" w:cs="Arial"/>
                <w:sz w:val="20"/>
                <w:szCs w:val="20"/>
              </w:rPr>
              <w:fldChar w:fldCharType="separate"/>
            </w:r>
            <w:r w:rsidRPr="008D314B">
              <w:rPr>
                <w:rFonts w:ascii="Arial" w:hAnsi="Arial" w:cs="Arial"/>
                <w:sz w:val="20"/>
                <w:szCs w:val="20"/>
              </w:rPr>
              <w:fldChar w:fldCharType="begin"/>
            </w:r>
            <w:r w:rsidRPr="008D314B">
              <w:rPr>
                <w:rFonts w:ascii="Arial" w:hAnsi="Arial" w:cs="Arial"/>
                <w:sz w:val="20"/>
                <w:szCs w:val="20"/>
              </w:rPr>
              <w:instrText xml:space="preserve"> INCLUDEPICTURE  "https://data.inpi.fr/image/marques/FR3550449" \* MERGEFORMATINET </w:instrText>
            </w:r>
            <w:r w:rsidRPr="008D314B">
              <w:rPr>
                <w:rFonts w:ascii="Arial" w:hAnsi="Arial" w:cs="Arial"/>
                <w:sz w:val="20"/>
                <w:szCs w:val="20"/>
              </w:rPr>
              <w:fldChar w:fldCharType="separate"/>
            </w:r>
            <w:r w:rsidRPr="008D314B">
              <w:rPr>
                <w:rFonts w:ascii="Arial" w:hAnsi="Arial" w:cs="Arial"/>
                <w:sz w:val="20"/>
                <w:szCs w:val="20"/>
              </w:rPr>
              <w:fldChar w:fldCharType="begin"/>
            </w:r>
            <w:r w:rsidRPr="008D314B">
              <w:rPr>
                <w:rFonts w:ascii="Arial" w:hAnsi="Arial" w:cs="Arial"/>
                <w:sz w:val="20"/>
                <w:szCs w:val="20"/>
              </w:rPr>
              <w:instrText xml:space="preserve"> INCLUDEPICTURE  "https://data.inpi.fr/image/marques/FR3550449" \* MERGEFORMATINET </w:instrText>
            </w:r>
            <w:r w:rsidRPr="008D314B">
              <w:rPr>
                <w:rFonts w:ascii="Arial" w:hAnsi="Arial" w:cs="Arial"/>
                <w:sz w:val="20"/>
                <w:szCs w:val="20"/>
              </w:rPr>
              <w:fldChar w:fldCharType="separate"/>
            </w:r>
            <w:r w:rsidRPr="008D314B">
              <w:rPr>
                <w:rFonts w:ascii="Arial" w:hAnsi="Arial" w:cs="Arial"/>
                <w:sz w:val="20"/>
                <w:szCs w:val="20"/>
              </w:rPr>
              <w:fldChar w:fldCharType="begin"/>
            </w:r>
            <w:r w:rsidRPr="008D314B">
              <w:rPr>
                <w:rFonts w:ascii="Arial" w:hAnsi="Arial" w:cs="Arial"/>
                <w:sz w:val="20"/>
                <w:szCs w:val="20"/>
              </w:rPr>
              <w:instrText xml:space="preserve"> INCLUDEPICTURE  "https://data.inpi.fr/image/marques/FR3550449" \* MERGEFORMATINET </w:instrText>
            </w:r>
            <w:r w:rsidRPr="008D314B">
              <w:rPr>
                <w:rFonts w:ascii="Arial" w:hAnsi="Arial" w:cs="Arial"/>
                <w:sz w:val="20"/>
                <w:szCs w:val="20"/>
              </w:rPr>
              <w:fldChar w:fldCharType="separate"/>
            </w:r>
            <w:r w:rsidRPr="008D314B">
              <w:rPr>
                <w:rFonts w:ascii="Arial" w:hAnsi="Arial" w:cs="Arial"/>
                <w:sz w:val="20"/>
                <w:szCs w:val="20"/>
              </w:rPr>
              <w:fldChar w:fldCharType="begin"/>
            </w:r>
            <w:r w:rsidRPr="008D314B">
              <w:rPr>
                <w:rFonts w:ascii="Arial" w:hAnsi="Arial" w:cs="Arial"/>
                <w:sz w:val="20"/>
                <w:szCs w:val="20"/>
              </w:rPr>
              <w:instrText xml:space="preserve"> INCLUDEPICTURE  "https://data.inpi.fr/image/marques/FR3550449" \* MERGEFORMATINET </w:instrText>
            </w:r>
            <w:r w:rsidRPr="008D314B">
              <w:rPr>
                <w:rFonts w:ascii="Arial" w:hAnsi="Arial" w:cs="Arial"/>
                <w:sz w:val="20"/>
                <w:szCs w:val="20"/>
              </w:rPr>
              <w:fldChar w:fldCharType="separate"/>
            </w:r>
            <w:r w:rsidRPr="008D314B">
              <w:rPr>
                <w:rFonts w:ascii="Arial" w:hAnsi="Arial" w:cs="Arial"/>
                <w:sz w:val="20"/>
                <w:szCs w:val="20"/>
              </w:rPr>
              <w:fldChar w:fldCharType="begin"/>
            </w:r>
            <w:r w:rsidRPr="008D314B">
              <w:rPr>
                <w:rFonts w:ascii="Arial" w:hAnsi="Arial" w:cs="Arial"/>
                <w:sz w:val="20"/>
                <w:szCs w:val="20"/>
              </w:rPr>
              <w:instrText xml:space="preserve"> INCLUDEPICTURE  "https://data.inpi.fr/image/marques/FR3550449" \* MERGEFORMATINET </w:instrText>
            </w:r>
            <w:r w:rsidRPr="008D314B">
              <w:rPr>
                <w:rFonts w:ascii="Arial" w:hAnsi="Arial" w:cs="Arial"/>
                <w:sz w:val="20"/>
                <w:szCs w:val="20"/>
              </w:rPr>
              <w:fldChar w:fldCharType="separate"/>
            </w:r>
            <w:r w:rsidRPr="008D314B">
              <w:rPr>
                <w:rFonts w:ascii="Arial" w:hAnsi="Arial" w:cs="Arial"/>
                <w:sz w:val="20"/>
                <w:szCs w:val="20"/>
              </w:rPr>
              <w:fldChar w:fldCharType="begin"/>
            </w:r>
            <w:r w:rsidRPr="008D314B">
              <w:rPr>
                <w:rFonts w:ascii="Arial" w:hAnsi="Arial" w:cs="Arial"/>
                <w:sz w:val="20"/>
                <w:szCs w:val="20"/>
              </w:rPr>
              <w:instrText xml:space="preserve"> INCLUDEPICTURE  "https://data.inpi.fr/image/marques/FR3550449" \* MERGEFORMATINET </w:instrText>
            </w:r>
            <w:r w:rsidRPr="008D314B">
              <w:rPr>
                <w:rFonts w:ascii="Arial" w:hAnsi="Arial" w:cs="Arial"/>
                <w:sz w:val="20"/>
                <w:szCs w:val="20"/>
              </w:rPr>
              <w:fldChar w:fldCharType="separate"/>
            </w:r>
            <w:r w:rsidRPr="008D314B">
              <w:rPr>
                <w:rFonts w:ascii="Arial" w:hAnsi="Arial" w:cs="Arial"/>
                <w:sz w:val="20"/>
                <w:szCs w:val="20"/>
              </w:rPr>
              <w:fldChar w:fldCharType="begin"/>
            </w:r>
            <w:r w:rsidRPr="008D314B">
              <w:rPr>
                <w:rFonts w:ascii="Arial" w:hAnsi="Arial" w:cs="Arial"/>
                <w:sz w:val="20"/>
                <w:szCs w:val="20"/>
              </w:rPr>
              <w:instrText xml:space="preserve"> INCLUDEPICTURE  "https://data.inpi.fr/image/marques/FR3550449" \* MERGEFORMATINET </w:instrText>
            </w:r>
            <w:r w:rsidRPr="008D314B">
              <w:rPr>
                <w:rFonts w:ascii="Arial" w:hAnsi="Arial" w:cs="Arial"/>
                <w:sz w:val="20"/>
                <w:szCs w:val="20"/>
              </w:rPr>
              <w:fldChar w:fldCharType="separate"/>
            </w:r>
            <w:r w:rsidRPr="008D314B">
              <w:rPr>
                <w:rFonts w:ascii="Arial" w:hAnsi="Arial" w:cs="Arial"/>
                <w:sz w:val="20"/>
                <w:szCs w:val="20"/>
              </w:rPr>
              <w:fldChar w:fldCharType="begin"/>
            </w:r>
            <w:r w:rsidRPr="008D314B">
              <w:rPr>
                <w:rFonts w:ascii="Arial" w:hAnsi="Arial" w:cs="Arial"/>
                <w:sz w:val="20"/>
                <w:szCs w:val="20"/>
              </w:rPr>
              <w:instrText xml:space="preserve"> INCLUDEPICTURE  "https://data.inpi.fr/image/marques/FR3550449" \* MERGEFORMATINET </w:instrText>
            </w:r>
            <w:r w:rsidRPr="008D314B">
              <w:rPr>
                <w:rFonts w:ascii="Arial" w:hAnsi="Arial" w:cs="Arial"/>
                <w:sz w:val="20"/>
                <w:szCs w:val="20"/>
              </w:rPr>
              <w:fldChar w:fldCharType="separate"/>
            </w:r>
            <w:r w:rsidRPr="008D314B">
              <w:rPr>
                <w:rFonts w:ascii="Arial" w:hAnsi="Arial" w:cs="Arial"/>
                <w:sz w:val="20"/>
                <w:szCs w:val="20"/>
              </w:rPr>
              <w:fldChar w:fldCharType="begin"/>
            </w:r>
            <w:r w:rsidRPr="008D314B">
              <w:rPr>
                <w:rFonts w:ascii="Arial" w:hAnsi="Arial" w:cs="Arial"/>
                <w:sz w:val="20"/>
                <w:szCs w:val="20"/>
              </w:rPr>
              <w:instrText xml:space="preserve"> INCLUDEPICTURE  "https://data.inpi.fr/image/marques/FR3550449" \* MERGEFORMATINET </w:instrText>
            </w:r>
            <w:r w:rsidRPr="008D314B">
              <w:rPr>
                <w:rFonts w:ascii="Arial" w:hAnsi="Arial" w:cs="Arial"/>
                <w:sz w:val="20"/>
                <w:szCs w:val="20"/>
              </w:rPr>
              <w:fldChar w:fldCharType="separate"/>
            </w:r>
            <w:r w:rsidRPr="008D314B">
              <w:rPr>
                <w:rFonts w:ascii="Arial" w:hAnsi="Arial" w:cs="Arial"/>
                <w:sz w:val="20"/>
                <w:szCs w:val="20"/>
              </w:rPr>
              <w:fldChar w:fldCharType="begin"/>
            </w:r>
            <w:r w:rsidRPr="008D314B">
              <w:rPr>
                <w:rFonts w:ascii="Arial" w:hAnsi="Arial" w:cs="Arial"/>
                <w:sz w:val="20"/>
                <w:szCs w:val="20"/>
              </w:rPr>
              <w:instrText xml:space="preserve"> INCLUDEPICTURE  "https://data.inpi.fr/image/marques/FR3550449" \* MERGEFORMATINET </w:instrText>
            </w:r>
            <w:r w:rsidRPr="008D314B">
              <w:rPr>
                <w:rFonts w:ascii="Arial" w:hAnsi="Arial" w:cs="Arial"/>
                <w:sz w:val="20"/>
                <w:szCs w:val="20"/>
              </w:rPr>
              <w:fldChar w:fldCharType="separate"/>
            </w:r>
            <w:r w:rsidRPr="008D314B">
              <w:rPr>
                <w:rFonts w:ascii="Arial" w:hAnsi="Arial" w:cs="Arial"/>
                <w:sz w:val="20"/>
                <w:szCs w:val="20"/>
              </w:rPr>
              <w:fldChar w:fldCharType="begin"/>
            </w:r>
            <w:r w:rsidRPr="008D314B">
              <w:rPr>
                <w:rFonts w:ascii="Arial" w:hAnsi="Arial" w:cs="Arial"/>
                <w:sz w:val="20"/>
                <w:szCs w:val="20"/>
              </w:rPr>
              <w:instrText xml:space="preserve"> INCLUDEPICTURE  "https://data.inpi.fr/image/marques/FR3550449" \* MERGEFORMATINET </w:instrText>
            </w:r>
            <w:r w:rsidRPr="008D314B">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"https://data.inpi.fr/image/marques/FR3550449"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"https://data.inpi.fr/image/marques/FR3550449" \* MERGEFORMATINET </w:instrText>
            </w:r>
            <w:r>
              <w:rPr>
                <w:rFonts w:ascii="Arial" w:hAnsi="Arial" w:cs="Arial"/>
                <w:sz w:val="20"/>
                <w:szCs w:val="20"/>
              </w:rPr>
              <w:fldChar w:fldCharType="separate"/>
            </w:r>
            <w:r w:rsidR="00043CB1">
              <w:rPr>
                <w:rFonts w:ascii="Arial" w:hAnsi="Arial" w:cs="Arial"/>
                <w:sz w:val="20"/>
                <w:szCs w:val="20"/>
              </w:rPr>
              <w:fldChar w:fldCharType="begin"/>
            </w:r>
            <w:r w:rsidR="00043CB1">
              <w:rPr>
                <w:rFonts w:ascii="Arial" w:hAnsi="Arial" w:cs="Arial"/>
                <w:sz w:val="20"/>
                <w:szCs w:val="20"/>
              </w:rPr>
              <w:instrText xml:space="preserve"> INCLUDEPICTURE  "https://data.inpi.fr/image/marques/FR3550449" \* MERGEFORMATINET </w:instrText>
            </w:r>
            <w:r w:rsidR="00043CB1">
              <w:rPr>
                <w:rFonts w:ascii="Arial" w:hAnsi="Arial" w:cs="Arial"/>
                <w:sz w:val="20"/>
                <w:szCs w:val="20"/>
              </w:rPr>
              <w:fldChar w:fldCharType="separate"/>
            </w:r>
            <w:r w:rsidR="00D4473C">
              <w:rPr>
                <w:rFonts w:ascii="Arial" w:hAnsi="Arial" w:cs="Arial"/>
                <w:sz w:val="20"/>
                <w:szCs w:val="20"/>
              </w:rPr>
              <w:fldChar w:fldCharType="begin"/>
            </w:r>
            <w:r w:rsidR="00D4473C">
              <w:rPr>
                <w:rFonts w:ascii="Arial" w:hAnsi="Arial" w:cs="Arial"/>
                <w:sz w:val="20"/>
                <w:szCs w:val="20"/>
              </w:rPr>
              <w:instrText xml:space="preserve"> INCLUDEPICTURE  "https://data.inpi.fr/image/marques/FR3550449" \* MERGEFORMATINET </w:instrText>
            </w:r>
            <w:r w:rsidR="00D4473C">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"https://data.inpi.fr/image/marques/FR3550449"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"https://data.inpi.fr/image/marques/FR3550449"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"https://data.inpi.fr/image/marques/FR3550449"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"https://data.inpi.fr/image/marques/FR3550449" \* MERGEFORMATINET </w:instrText>
            </w:r>
            <w:r>
              <w:rPr>
                <w:rFonts w:ascii="Arial" w:hAnsi="Arial" w:cs="Arial"/>
                <w:sz w:val="20"/>
                <w:szCs w:val="20"/>
              </w:rPr>
              <w:fldChar w:fldCharType="separate"/>
            </w:r>
            <w:r w:rsidR="007C7F28">
              <w:rPr>
                <w:rFonts w:ascii="Arial" w:hAnsi="Arial" w:cs="Arial"/>
                <w:sz w:val="20"/>
                <w:szCs w:val="20"/>
              </w:rPr>
              <w:fldChar w:fldCharType="begin"/>
            </w:r>
            <w:r w:rsidR="007C7F28">
              <w:rPr>
                <w:rFonts w:ascii="Arial" w:hAnsi="Arial" w:cs="Arial"/>
                <w:sz w:val="20"/>
                <w:szCs w:val="20"/>
              </w:rPr>
              <w:instrText xml:space="preserve"> INCLUDEPICTURE  "https://data.inpi.fr/image/marques/FR3550449" \* MERGEFORMATINET </w:instrText>
            </w:r>
            <w:r w:rsidR="007C7F28">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"https://data.inpi.fr/image/marques/FR3550449"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"https://data.inpi.fr/image/marques/FR3550449" \* MERGEFORMATINET </w:instrText>
            </w:r>
            <w:r>
              <w:rPr>
                <w:rFonts w:ascii="Arial" w:hAnsi="Arial" w:cs="Arial"/>
                <w:sz w:val="20"/>
                <w:szCs w:val="20"/>
              </w:rPr>
              <w:fldChar w:fldCharType="separate"/>
            </w:r>
            <w:r w:rsidR="001E1553">
              <w:rPr>
                <w:rFonts w:ascii="Arial" w:hAnsi="Arial" w:cs="Arial"/>
                <w:sz w:val="20"/>
                <w:szCs w:val="20"/>
              </w:rPr>
              <w:fldChar w:fldCharType="begin"/>
            </w:r>
            <w:r w:rsidR="001E1553">
              <w:rPr>
                <w:rFonts w:ascii="Arial" w:hAnsi="Arial" w:cs="Arial"/>
                <w:sz w:val="20"/>
                <w:szCs w:val="20"/>
              </w:rPr>
              <w:instrText xml:space="preserve"> INCLUDEPICTURE  "https://data.inpi.fr/image/marques/FR3550449" \* MERGEFORMATINET </w:instrText>
            </w:r>
            <w:r w:rsidR="001E1553">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"https://data.inpi.fr/image/marques/FR3550449"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"https://data.inpi.fr/image/marques/FR3550449"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"https://data.inpi.fr/image/marques/FR3550449" \* MERGEFORMATINET </w:instrText>
            </w:r>
            <w:r>
              <w:rPr>
                <w:rFonts w:ascii="Arial" w:hAnsi="Arial" w:cs="Arial"/>
                <w:sz w:val="20"/>
                <w:szCs w:val="20"/>
              </w:rPr>
              <w:fldChar w:fldCharType="separate"/>
            </w:r>
            <w:r w:rsidR="004F258C">
              <w:rPr>
                <w:rFonts w:ascii="Arial" w:hAnsi="Arial" w:cs="Arial"/>
                <w:sz w:val="20"/>
                <w:szCs w:val="20"/>
              </w:rPr>
              <w:fldChar w:fldCharType="begin"/>
            </w:r>
            <w:r w:rsidR="004F258C">
              <w:rPr>
                <w:rFonts w:ascii="Arial" w:hAnsi="Arial" w:cs="Arial"/>
                <w:sz w:val="20"/>
                <w:szCs w:val="20"/>
              </w:rPr>
              <w:instrText xml:space="preserve"> INCLUDEPICTURE  "https://data.inpi.fr/image/marques/FR3550449" \* MERGEFORMATINET </w:instrText>
            </w:r>
            <w:r w:rsidR="004F258C">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"https://data.inpi.fr/image/marques/FR3550449"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"https://data.inpi.fr/image/marques/FR3550449"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"https://data.inpi.fr/image/marques/FR3550449"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"https://data.inpi.fr/image/marques/FR3550449"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"https://data.inpi.fr/image/marques/FR3550449"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"https://data.inpi.fr/image/marques/FR3550449"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"https://data.inpi.fr/image/marques/FR3550449" \* MERGEFORMATINET </w:instrText>
            </w:r>
            <w:r>
              <w:rPr>
                <w:rFonts w:ascii="Arial" w:hAnsi="Arial" w:cs="Arial"/>
                <w:sz w:val="20"/>
                <w:szCs w:val="20"/>
              </w:rPr>
              <w:fldChar w:fldCharType="separate"/>
            </w:r>
            <w:r w:rsidR="00000000">
              <w:rPr>
                <w:rFonts w:ascii="Arial" w:hAnsi="Arial" w:cs="Arial"/>
                <w:sz w:val="20"/>
                <w:szCs w:val="20"/>
              </w:rPr>
              <w:fldChar w:fldCharType="begin"/>
            </w:r>
            <w:r w:rsidR="00000000">
              <w:rPr>
                <w:rFonts w:ascii="Arial" w:hAnsi="Arial" w:cs="Arial"/>
                <w:sz w:val="20"/>
                <w:szCs w:val="20"/>
              </w:rPr>
              <w:instrText xml:space="preserve"> INCLUDEPICTURE  "https://data.inpi.fr/image/marques/FR3550449" \* MERGEFORMATINET </w:instrText>
            </w:r>
            <w:r w:rsidR="00000000">
              <w:rPr>
                <w:rFonts w:ascii="Arial" w:hAnsi="Arial" w:cs="Arial"/>
                <w:sz w:val="20"/>
                <w:szCs w:val="20"/>
              </w:rPr>
              <w:fldChar w:fldCharType="separate"/>
            </w:r>
            <w:r w:rsidR="00AF2084">
              <w:rPr>
                <w:rFonts w:ascii="Arial" w:hAnsi="Arial" w:cs="Arial"/>
                <w:sz w:val="20"/>
                <w:szCs w:val="20"/>
              </w:rPr>
              <w:pict w14:anchorId="7C24050E">
                <v:shape id="_x0000_i1026" type="#_x0000_t75" style="width:66.75pt;height:24pt">
                  <v:imagedata r:id="rId24" r:href="rId41"/>
                </v:shape>
              </w:pict>
            </w:r>
            <w:r w:rsidR="00000000">
              <w:rPr>
                <w:rFonts w:ascii="Arial" w:eastAsia="PMingLiU" w:hAnsi="Arial" w:cs="Arial"/>
                <w:kern w:val="0"/>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sidR="004F258C">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lang w:val="en-US"/>
              </w:rPr>
              <w:fldChar w:fldCharType="end"/>
            </w:r>
            <w:r>
              <w:rPr>
                <w:rFonts w:ascii="Arial" w:hAnsi="Arial" w:cs="Arial"/>
                <w:sz w:val="20"/>
                <w:szCs w:val="20"/>
              </w:rPr>
              <w:fldChar w:fldCharType="end"/>
            </w:r>
            <w:r w:rsidR="001E1553">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sidR="007C7F28">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sidR="00D4473C">
              <w:rPr>
                <w:rFonts w:ascii="Arial" w:hAnsi="Arial" w:cs="Arial"/>
                <w:sz w:val="20"/>
                <w:szCs w:val="20"/>
              </w:rPr>
              <w:fldChar w:fldCharType="end"/>
            </w:r>
            <w:r w:rsidR="00043CB1">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sidRPr="008D314B">
              <w:rPr>
                <w:rFonts w:ascii="Arial" w:hAnsi="Arial" w:cs="Arial"/>
                <w:sz w:val="20"/>
                <w:szCs w:val="20"/>
              </w:rPr>
              <w:fldChar w:fldCharType="end"/>
            </w:r>
            <w:r w:rsidRPr="008D314B">
              <w:rPr>
                <w:rFonts w:ascii="Arial" w:hAnsi="Arial" w:cs="Arial"/>
                <w:sz w:val="20"/>
                <w:szCs w:val="20"/>
              </w:rPr>
              <w:fldChar w:fldCharType="end"/>
            </w:r>
            <w:r w:rsidRPr="008D314B">
              <w:rPr>
                <w:rFonts w:ascii="Arial" w:hAnsi="Arial" w:cs="Arial"/>
                <w:sz w:val="20"/>
                <w:szCs w:val="20"/>
              </w:rPr>
              <w:fldChar w:fldCharType="end"/>
            </w:r>
            <w:r w:rsidRPr="008D314B">
              <w:rPr>
                <w:rFonts w:ascii="Arial" w:hAnsi="Arial" w:cs="Arial"/>
                <w:sz w:val="20"/>
                <w:szCs w:val="20"/>
              </w:rPr>
              <w:fldChar w:fldCharType="end"/>
            </w:r>
            <w:r w:rsidRPr="008D314B">
              <w:rPr>
                <w:rFonts w:ascii="Arial" w:hAnsi="Arial" w:cs="Arial"/>
                <w:sz w:val="20"/>
                <w:szCs w:val="20"/>
              </w:rPr>
              <w:fldChar w:fldCharType="end"/>
            </w:r>
            <w:r w:rsidRPr="008D314B">
              <w:rPr>
                <w:rFonts w:ascii="Arial" w:hAnsi="Arial" w:cs="Arial"/>
                <w:sz w:val="20"/>
                <w:szCs w:val="20"/>
              </w:rPr>
              <w:fldChar w:fldCharType="end"/>
            </w:r>
            <w:r w:rsidRPr="008D314B">
              <w:rPr>
                <w:rFonts w:ascii="Arial" w:hAnsi="Arial" w:cs="Arial"/>
                <w:sz w:val="20"/>
                <w:szCs w:val="20"/>
              </w:rPr>
              <w:fldChar w:fldCharType="end"/>
            </w:r>
            <w:r w:rsidRPr="008D314B">
              <w:rPr>
                <w:rFonts w:ascii="Arial" w:hAnsi="Arial" w:cs="Arial"/>
                <w:sz w:val="20"/>
                <w:szCs w:val="20"/>
              </w:rPr>
              <w:fldChar w:fldCharType="end"/>
            </w:r>
            <w:r w:rsidRPr="008D314B">
              <w:rPr>
                <w:rFonts w:ascii="Arial" w:hAnsi="Arial" w:cs="Arial"/>
                <w:sz w:val="20"/>
                <w:szCs w:val="20"/>
              </w:rPr>
              <w:fldChar w:fldCharType="end"/>
            </w:r>
            <w:r w:rsidRPr="008D314B">
              <w:rPr>
                <w:rFonts w:ascii="Arial" w:hAnsi="Arial" w:cs="Arial"/>
                <w:sz w:val="20"/>
                <w:szCs w:val="20"/>
              </w:rPr>
              <w:fldChar w:fldCharType="end"/>
            </w:r>
            <w:r w:rsidRPr="008D314B">
              <w:rPr>
                <w:rFonts w:ascii="Arial" w:hAnsi="Arial" w:cs="Arial"/>
                <w:sz w:val="20"/>
                <w:szCs w:val="20"/>
              </w:rPr>
              <w:fldChar w:fldCharType="end"/>
            </w:r>
            <w:r w:rsidRPr="008D314B">
              <w:rPr>
                <w:rFonts w:ascii="Arial" w:hAnsi="Arial" w:cs="Arial"/>
                <w:sz w:val="20"/>
                <w:szCs w:val="20"/>
              </w:rPr>
              <w:fldChar w:fldCharType="end"/>
            </w:r>
            <w:r w:rsidRPr="008D314B">
              <w:rPr>
                <w:rFonts w:ascii="Arial" w:hAnsi="Arial" w:cs="Arial"/>
                <w:sz w:val="20"/>
                <w:szCs w:val="20"/>
              </w:rPr>
              <w:fldChar w:fldCharType="end"/>
            </w:r>
            <w:r w:rsidRPr="008D314B">
              <w:rPr>
                <w:rFonts w:ascii="Arial" w:hAnsi="Arial" w:cs="Arial"/>
                <w:sz w:val="20"/>
                <w:szCs w:val="20"/>
              </w:rPr>
              <w:fldChar w:fldCharType="end"/>
            </w:r>
            <w:r w:rsidRPr="008D314B">
              <w:rPr>
                <w:rFonts w:ascii="Arial" w:hAnsi="Arial" w:cs="Arial"/>
                <w:sz w:val="20"/>
                <w:szCs w:val="20"/>
              </w:rPr>
              <w:fldChar w:fldCharType="end"/>
            </w:r>
            <w:r w:rsidRPr="008D314B">
              <w:rPr>
                <w:rFonts w:ascii="Arial" w:hAnsi="Arial" w:cs="Arial"/>
                <w:sz w:val="20"/>
                <w:szCs w:val="20"/>
              </w:rPr>
              <w:fldChar w:fldCharType="end"/>
            </w:r>
            <w:r w:rsidRPr="008D314B">
              <w:rPr>
                <w:rFonts w:ascii="Arial" w:hAnsi="Arial" w:cs="Arial"/>
                <w:sz w:val="20"/>
                <w:szCs w:val="20"/>
              </w:rPr>
              <w:fldChar w:fldCharType="end"/>
            </w:r>
            <w:r w:rsidRPr="008D314B">
              <w:rPr>
                <w:rFonts w:ascii="Arial" w:hAnsi="Arial" w:cs="Arial"/>
                <w:sz w:val="20"/>
                <w:szCs w:val="20"/>
              </w:rPr>
              <w:fldChar w:fldCharType="end"/>
            </w:r>
          </w:p>
        </w:tc>
        <w:tc>
          <w:tcPr>
            <w:tcW w:w="1986" w:type="dxa"/>
          </w:tcPr>
          <w:p w14:paraId="1E0B21F4" w14:textId="77777777" w:rsidR="0016733F" w:rsidRPr="008D314B" w:rsidRDefault="0016733F" w:rsidP="007E5EBD">
            <w:pPr>
              <w:autoSpaceDE w:val="0"/>
              <w:jc w:val="both"/>
              <w:rPr>
                <w:rFonts w:ascii="Arial" w:hAnsi="Arial" w:cs="Arial"/>
                <w:sz w:val="20"/>
                <w:szCs w:val="20"/>
              </w:rPr>
            </w:pPr>
          </w:p>
          <w:p w14:paraId="2C223E58" w14:textId="77777777" w:rsidR="0016733F" w:rsidRPr="008D314B" w:rsidRDefault="0016733F" w:rsidP="007E5EBD">
            <w:pPr>
              <w:autoSpaceDE w:val="0"/>
              <w:jc w:val="both"/>
              <w:rPr>
                <w:rFonts w:ascii="Arial" w:hAnsi="Arial" w:cs="Arial"/>
                <w:kern w:val="0"/>
                <w:sz w:val="20"/>
                <w:szCs w:val="20"/>
              </w:rPr>
            </w:pPr>
            <w:r w:rsidRPr="008D314B">
              <w:rPr>
                <w:rFonts w:ascii="Arial" w:hAnsi="Arial" w:cs="Arial"/>
                <w:sz w:val="20"/>
                <w:szCs w:val="20"/>
              </w:rPr>
              <w:t>MDS COURTAGE</w:t>
            </w:r>
          </w:p>
        </w:tc>
        <w:tc>
          <w:tcPr>
            <w:tcW w:w="1306" w:type="dxa"/>
          </w:tcPr>
          <w:p w14:paraId="38BE925B" w14:textId="77777777" w:rsidR="0016733F" w:rsidRPr="008D314B" w:rsidRDefault="0016733F" w:rsidP="007E5EBD">
            <w:pPr>
              <w:autoSpaceDE w:val="0"/>
              <w:jc w:val="both"/>
              <w:rPr>
                <w:rFonts w:ascii="Arial" w:hAnsi="Arial" w:cs="Arial"/>
                <w:kern w:val="0"/>
                <w:sz w:val="20"/>
                <w:szCs w:val="20"/>
              </w:rPr>
            </w:pPr>
            <w:r w:rsidRPr="008D314B">
              <w:rPr>
                <w:rFonts w:ascii="Arial" w:hAnsi="Arial" w:cs="Arial"/>
                <w:kern w:val="0"/>
                <w:sz w:val="20"/>
                <w:szCs w:val="20"/>
              </w:rPr>
              <w:t>NON</w:t>
            </w:r>
          </w:p>
        </w:tc>
        <w:tc>
          <w:tcPr>
            <w:tcW w:w="4841" w:type="dxa"/>
          </w:tcPr>
          <w:p w14:paraId="508ED942" w14:textId="77777777" w:rsidR="0016733F" w:rsidRPr="00FA4FF9" w:rsidRDefault="0016733F" w:rsidP="007E5EBD">
            <w:pPr>
              <w:autoSpaceDE w:val="0"/>
              <w:jc w:val="both"/>
              <w:rPr>
                <w:rFonts w:ascii="Arial" w:hAnsi="Arial" w:cs="Arial"/>
                <w:i/>
                <w:iCs/>
                <w:sz w:val="20"/>
                <w:szCs w:val="20"/>
                <w:lang w:val="fr-FR"/>
              </w:rPr>
            </w:pPr>
            <w:r w:rsidRPr="00FA4FF9">
              <w:rPr>
                <w:rFonts w:ascii="Arial" w:hAnsi="Arial" w:cs="Arial"/>
                <w:i/>
                <w:iCs/>
                <w:sz w:val="20"/>
                <w:szCs w:val="20"/>
                <w:lang w:val="fr-FR"/>
              </w:rPr>
              <w:t xml:space="preserve">« En outre, la reprise du terme </w:t>
            </w:r>
            <w:r w:rsidRPr="00FA4FF9">
              <w:rPr>
                <w:rFonts w:ascii="Arial" w:hAnsi="Arial" w:cs="Arial"/>
                <w:b/>
                <w:bCs/>
                <w:i/>
                <w:iCs/>
                <w:sz w:val="20"/>
                <w:szCs w:val="20"/>
                <w:lang w:val="fr-FR"/>
              </w:rPr>
              <w:t xml:space="preserve">COURTAGE, élément </w:t>
            </w:r>
            <w:r w:rsidRPr="00FA4FF9">
              <w:rPr>
                <w:rFonts w:ascii="Arial" w:hAnsi="Arial" w:cs="Arial"/>
                <w:b/>
                <w:bCs/>
                <w:i/>
                <w:iCs/>
                <w:sz w:val="20"/>
                <w:szCs w:val="20"/>
                <w:u w:val="single"/>
                <w:lang w:val="fr-FR"/>
              </w:rPr>
              <w:t>descriptif des services en cause</w:t>
            </w:r>
            <w:r w:rsidRPr="00FA4FF9">
              <w:rPr>
                <w:rFonts w:ascii="Arial" w:hAnsi="Arial" w:cs="Arial"/>
                <w:i/>
                <w:iCs/>
                <w:sz w:val="20"/>
                <w:szCs w:val="20"/>
                <w:lang w:val="fr-FR"/>
              </w:rPr>
              <w:t xml:space="preserve"> comme désignant un service d'intermédiaire que ce soit dans le domaine de la finance, des assurances ou de l'immobilier, </w:t>
            </w:r>
            <w:r w:rsidRPr="00FA4FF9">
              <w:rPr>
                <w:rFonts w:ascii="Arial" w:hAnsi="Arial" w:cs="Arial"/>
                <w:b/>
                <w:bCs/>
                <w:i/>
                <w:iCs/>
                <w:sz w:val="20"/>
                <w:szCs w:val="20"/>
                <w:u w:val="single"/>
                <w:lang w:val="fr-FR"/>
              </w:rPr>
              <w:t>n'est pas de nature à retenir l'attention du public</w:t>
            </w:r>
            <w:r w:rsidRPr="00FA4FF9">
              <w:rPr>
                <w:rFonts w:ascii="Arial" w:hAnsi="Arial" w:cs="Arial"/>
                <w:b/>
                <w:bCs/>
                <w:i/>
                <w:iCs/>
                <w:sz w:val="20"/>
                <w:szCs w:val="20"/>
                <w:lang w:val="fr-FR"/>
              </w:rPr>
              <w:t xml:space="preserve"> et ne peut être utilement invoquée</w:t>
            </w:r>
            <w:r w:rsidRPr="00FA4FF9">
              <w:rPr>
                <w:rFonts w:ascii="Arial" w:hAnsi="Arial" w:cs="Arial"/>
                <w:i/>
                <w:iCs/>
                <w:sz w:val="20"/>
                <w:szCs w:val="20"/>
                <w:lang w:val="fr-FR"/>
              </w:rPr>
              <w:t xml:space="preserve"> par la requérante comme conférant aux deux signes en présence une physionomie et une évocation communes et partant une ressemblance visuelle, auditive et intellectuelle ».</w:t>
            </w:r>
          </w:p>
          <w:p w14:paraId="0201857A" w14:textId="77777777" w:rsidR="002723DF" w:rsidRPr="00FA4FF9" w:rsidRDefault="002723DF" w:rsidP="007E5EBD">
            <w:pPr>
              <w:autoSpaceDE w:val="0"/>
              <w:jc w:val="both"/>
              <w:rPr>
                <w:rFonts w:ascii="Arial" w:hAnsi="Arial" w:cs="Arial"/>
                <w:i/>
                <w:iCs/>
                <w:kern w:val="0"/>
                <w:sz w:val="20"/>
                <w:szCs w:val="20"/>
                <w:lang w:val="fr-FR"/>
              </w:rPr>
            </w:pPr>
          </w:p>
        </w:tc>
      </w:tr>
    </w:tbl>
    <w:p w14:paraId="7DFF6989" w14:textId="77777777" w:rsidR="0016733F" w:rsidRDefault="0016733F" w:rsidP="007E5EBD">
      <w:pPr>
        <w:autoSpaceDE w:val="0"/>
        <w:jc w:val="both"/>
        <w:rPr>
          <w:rFonts w:ascii="Arial" w:hAnsi="Arial" w:cs="Arial"/>
          <w:lang w:val="fr-FR"/>
        </w:rPr>
      </w:pPr>
    </w:p>
    <w:p w14:paraId="4A80B13E" w14:textId="77777777" w:rsidR="0016733F" w:rsidRPr="0016733F" w:rsidRDefault="0016733F" w:rsidP="004F7AFF">
      <w:pPr>
        <w:pStyle w:val="Paragraphedeliste"/>
        <w:numPr>
          <w:ilvl w:val="0"/>
          <w:numId w:val="27"/>
        </w:numPr>
        <w:suppressAutoHyphens/>
        <w:autoSpaceDE w:val="0"/>
        <w:autoSpaceDN w:val="0"/>
        <w:jc w:val="both"/>
        <w:rPr>
          <w:rFonts w:ascii="Arial" w:hAnsi="Arial" w:cs="Arial"/>
          <w:b/>
          <w:bCs/>
          <w:color w:val="0070C0"/>
          <w:u w:val="single"/>
          <w:lang w:val="fr-FR"/>
        </w:rPr>
      </w:pPr>
      <w:r w:rsidRPr="0016733F">
        <w:rPr>
          <w:rFonts w:ascii="Arial" w:hAnsi="Arial" w:cs="Arial"/>
          <w:b/>
          <w:bCs/>
          <w:color w:val="0070C0"/>
          <w:u w:val="single"/>
          <w:lang w:val="fr-FR"/>
        </w:rPr>
        <w:t>La structure des marques, par exemple le degré de séparation entre la partie distinctive et la partie non distinctive et la différence de taille entre la partie distinctive et la partie non distinctive.</w:t>
      </w:r>
    </w:p>
    <w:p w14:paraId="461C76C2" w14:textId="77777777" w:rsidR="0016733F" w:rsidRPr="0016733F" w:rsidRDefault="0016733F" w:rsidP="007E5EBD">
      <w:pPr>
        <w:autoSpaceDE w:val="0"/>
        <w:jc w:val="both"/>
        <w:rPr>
          <w:rFonts w:ascii="Arial" w:hAnsi="Arial" w:cs="Arial"/>
          <w:lang w:val="fr-FR"/>
        </w:rPr>
      </w:pPr>
    </w:p>
    <w:p w14:paraId="4D04C525" w14:textId="53ED2B32" w:rsidR="0016733F" w:rsidRPr="0016733F" w:rsidRDefault="0016733F" w:rsidP="007E5EBD">
      <w:pPr>
        <w:autoSpaceDE w:val="0"/>
        <w:jc w:val="both"/>
        <w:rPr>
          <w:rFonts w:ascii="Arial" w:hAnsi="Arial" w:cs="Arial"/>
          <w:lang w:val="fr-FR"/>
        </w:rPr>
      </w:pPr>
      <w:r w:rsidRPr="0BD6AA88">
        <w:rPr>
          <w:rFonts w:ascii="Arial" w:hAnsi="Arial" w:cs="Arial"/>
          <w:lang w:val="fr-FR"/>
        </w:rPr>
        <w:t xml:space="preserve">La structure des marques en cause influe nécessairement sur la perception du public et a donc une incidence sur l’appréciation de la similarité des signes et du risque de confusion </w:t>
      </w:r>
      <w:r w:rsidR="52EFB4CE" w:rsidRPr="0BD6AA88">
        <w:rPr>
          <w:rFonts w:ascii="Arial" w:hAnsi="Arial" w:cs="Arial"/>
          <w:lang w:val="fr-FR"/>
        </w:rPr>
        <w:t xml:space="preserve">soit pour </w:t>
      </w:r>
      <w:r w:rsidR="6E29A69D" w:rsidRPr="0BD6AA88">
        <w:rPr>
          <w:rFonts w:ascii="Arial" w:hAnsi="Arial" w:cs="Arial"/>
          <w:lang w:val="fr-FR"/>
        </w:rPr>
        <w:t xml:space="preserve">minorer l’importance des éléments descriptifs soit pour dire </w:t>
      </w:r>
      <w:r w:rsidR="5C8279D7" w:rsidRPr="0BD6AA88">
        <w:rPr>
          <w:rFonts w:ascii="Arial" w:hAnsi="Arial" w:cs="Arial"/>
          <w:lang w:val="fr-FR"/>
        </w:rPr>
        <w:t>que cette structure renforce les ressemblances entre les éléments distinctifs.</w:t>
      </w:r>
    </w:p>
    <w:p w14:paraId="4B0C0005" w14:textId="77777777" w:rsidR="0016733F" w:rsidRPr="0016733F" w:rsidRDefault="0016733F" w:rsidP="007E5EBD">
      <w:pPr>
        <w:autoSpaceDE w:val="0"/>
        <w:jc w:val="both"/>
        <w:rPr>
          <w:rFonts w:ascii="Arial" w:hAnsi="Arial" w:cs="Arial"/>
          <w:lang w:val="fr-FR"/>
        </w:rPr>
      </w:pPr>
    </w:p>
    <w:p w14:paraId="6E92196C" w14:textId="77777777" w:rsidR="0016733F" w:rsidRPr="0016733F" w:rsidRDefault="0016733F" w:rsidP="007E5EBD">
      <w:pPr>
        <w:pStyle w:val="Paragraphedeliste"/>
        <w:autoSpaceDE w:val="0"/>
        <w:jc w:val="both"/>
        <w:rPr>
          <w:rFonts w:ascii="Arial" w:hAnsi="Arial" w:cs="Arial"/>
          <w:lang w:val="fr-FR"/>
        </w:rPr>
      </w:pPr>
    </w:p>
    <w:p w14:paraId="33185876" w14:textId="77777777" w:rsidR="0016733F" w:rsidRPr="0016733F" w:rsidRDefault="0016733F" w:rsidP="007E5EBD">
      <w:pPr>
        <w:autoSpaceDE w:val="0"/>
        <w:jc w:val="both"/>
        <w:rPr>
          <w:rFonts w:ascii="Arial" w:hAnsi="Arial" w:cs="Arial"/>
          <w:b/>
          <w:bCs/>
        </w:rPr>
      </w:pPr>
      <w:proofErr w:type="gramStart"/>
      <w:r w:rsidRPr="0016733F">
        <w:rPr>
          <w:rFonts w:ascii="Arial" w:hAnsi="Arial" w:cs="Arial"/>
          <w:b/>
          <w:bCs/>
        </w:rPr>
        <w:lastRenderedPageBreak/>
        <w:t>Illustrations :</w:t>
      </w:r>
      <w:proofErr w:type="gramEnd"/>
      <w:r w:rsidRPr="0016733F">
        <w:rPr>
          <w:rFonts w:ascii="Arial" w:hAnsi="Arial" w:cs="Arial"/>
          <w:b/>
          <w:bCs/>
        </w:rPr>
        <w:t xml:space="preserve"> </w:t>
      </w:r>
    </w:p>
    <w:p w14:paraId="4806849A" w14:textId="77777777" w:rsidR="0016733F" w:rsidRPr="0016733F" w:rsidRDefault="0016733F" w:rsidP="007E5EBD">
      <w:pPr>
        <w:autoSpaceDE w:val="0"/>
        <w:jc w:val="both"/>
        <w:rPr>
          <w:rFonts w:ascii="Arial" w:hAnsi="Arial" w:cs="Arial"/>
          <w:b/>
          <w:bCs/>
        </w:rPr>
      </w:pPr>
    </w:p>
    <w:tbl>
      <w:tblPr>
        <w:tblStyle w:val="Grilledutableau"/>
        <w:tblW w:w="11199" w:type="dxa"/>
        <w:tblInd w:w="-1139" w:type="dxa"/>
        <w:tblLayout w:type="fixed"/>
        <w:tblLook w:val="06A0" w:firstRow="1" w:lastRow="0" w:firstColumn="1" w:lastColumn="0" w:noHBand="1" w:noVBand="1"/>
      </w:tblPr>
      <w:tblGrid>
        <w:gridCol w:w="1496"/>
        <w:gridCol w:w="1765"/>
        <w:gridCol w:w="2126"/>
        <w:gridCol w:w="1276"/>
        <w:gridCol w:w="4536"/>
      </w:tblGrid>
      <w:tr w:rsidR="0016733F" w:rsidRPr="008D314B" w14:paraId="5ADFB754" w14:textId="77777777" w:rsidTr="0BD6AA88">
        <w:trPr>
          <w:trHeight w:val="300"/>
        </w:trPr>
        <w:tc>
          <w:tcPr>
            <w:tcW w:w="1496" w:type="dxa"/>
          </w:tcPr>
          <w:p w14:paraId="3D19EAB4" w14:textId="77777777" w:rsidR="0016733F" w:rsidRPr="008D314B" w:rsidRDefault="0016733F" w:rsidP="0000476E">
            <w:pPr>
              <w:autoSpaceDE w:val="0"/>
              <w:ind w:left="34" w:hanging="34"/>
              <w:jc w:val="both"/>
              <w:rPr>
                <w:rFonts w:ascii="Arial" w:hAnsi="Arial" w:cs="Arial"/>
                <w:b/>
                <w:bCs/>
                <w:kern w:val="0"/>
                <w:sz w:val="20"/>
                <w:szCs w:val="20"/>
              </w:rPr>
            </w:pPr>
            <w:proofErr w:type="spellStart"/>
            <w:r w:rsidRPr="008D314B">
              <w:rPr>
                <w:rFonts w:ascii="Arial" w:hAnsi="Arial" w:cs="Arial"/>
                <w:b/>
                <w:bCs/>
                <w:kern w:val="0"/>
                <w:sz w:val="20"/>
                <w:szCs w:val="20"/>
              </w:rPr>
              <w:t>Références</w:t>
            </w:r>
            <w:proofErr w:type="spellEnd"/>
          </w:p>
        </w:tc>
        <w:tc>
          <w:tcPr>
            <w:tcW w:w="1765" w:type="dxa"/>
          </w:tcPr>
          <w:p w14:paraId="264DBE4E" w14:textId="77777777" w:rsidR="0016733F" w:rsidRPr="008D314B" w:rsidRDefault="0016733F" w:rsidP="0000476E">
            <w:pPr>
              <w:autoSpaceDE w:val="0"/>
              <w:ind w:left="34" w:hanging="34"/>
              <w:rPr>
                <w:rFonts w:ascii="Arial" w:hAnsi="Arial" w:cs="Arial"/>
                <w:b/>
                <w:bCs/>
                <w:kern w:val="0"/>
                <w:sz w:val="20"/>
                <w:szCs w:val="20"/>
              </w:rPr>
            </w:pPr>
            <w:r w:rsidRPr="008D314B">
              <w:rPr>
                <w:rFonts w:ascii="Arial" w:hAnsi="Arial" w:cs="Arial"/>
                <w:b/>
                <w:bCs/>
                <w:kern w:val="0"/>
                <w:sz w:val="20"/>
                <w:szCs w:val="20"/>
              </w:rPr>
              <w:t xml:space="preserve">Marque </w:t>
            </w:r>
            <w:proofErr w:type="spellStart"/>
            <w:r w:rsidRPr="008D314B">
              <w:rPr>
                <w:rFonts w:ascii="Arial" w:hAnsi="Arial" w:cs="Arial"/>
                <w:b/>
                <w:bCs/>
                <w:kern w:val="0"/>
                <w:sz w:val="20"/>
                <w:szCs w:val="20"/>
              </w:rPr>
              <w:t>antérieure</w:t>
            </w:r>
            <w:proofErr w:type="spellEnd"/>
            <w:r w:rsidRPr="008D314B">
              <w:rPr>
                <w:rFonts w:ascii="Arial" w:hAnsi="Arial" w:cs="Arial"/>
                <w:b/>
                <w:bCs/>
                <w:kern w:val="0"/>
                <w:sz w:val="20"/>
                <w:szCs w:val="20"/>
              </w:rPr>
              <w:t xml:space="preserve"> </w:t>
            </w:r>
          </w:p>
        </w:tc>
        <w:tc>
          <w:tcPr>
            <w:tcW w:w="2126" w:type="dxa"/>
          </w:tcPr>
          <w:p w14:paraId="0F8A71AF" w14:textId="77777777" w:rsidR="0016733F" w:rsidRPr="008D314B" w:rsidRDefault="0016733F" w:rsidP="0000476E">
            <w:pPr>
              <w:autoSpaceDE w:val="0"/>
              <w:ind w:left="34" w:hanging="34"/>
              <w:rPr>
                <w:rFonts w:ascii="Arial" w:hAnsi="Arial" w:cs="Arial"/>
                <w:b/>
                <w:bCs/>
                <w:kern w:val="0"/>
                <w:sz w:val="20"/>
                <w:szCs w:val="20"/>
              </w:rPr>
            </w:pPr>
            <w:proofErr w:type="spellStart"/>
            <w:r w:rsidRPr="008D314B">
              <w:rPr>
                <w:rFonts w:ascii="Arial" w:hAnsi="Arial" w:cs="Arial"/>
                <w:b/>
                <w:bCs/>
                <w:kern w:val="0"/>
                <w:sz w:val="20"/>
                <w:szCs w:val="20"/>
              </w:rPr>
              <w:t>Demande</w:t>
            </w:r>
            <w:proofErr w:type="spellEnd"/>
            <w:r w:rsidRPr="008D314B">
              <w:rPr>
                <w:rFonts w:ascii="Arial" w:hAnsi="Arial" w:cs="Arial"/>
                <w:b/>
                <w:bCs/>
                <w:kern w:val="0"/>
                <w:sz w:val="20"/>
                <w:szCs w:val="20"/>
              </w:rPr>
              <w:t xml:space="preserve"> </w:t>
            </w:r>
            <w:proofErr w:type="spellStart"/>
            <w:r w:rsidRPr="008D314B">
              <w:rPr>
                <w:rFonts w:ascii="Arial" w:hAnsi="Arial" w:cs="Arial"/>
                <w:b/>
                <w:bCs/>
                <w:kern w:val="0"/>
                <w:sz w:val="20"/>
                <w:szCs w:val="20"/>
              </w:rPr>
              <w:t>d’enregistrement</w:t>
            </w:r>
            <w:proofErr w:type="spellEnd"/>
            <w:r w:rsidRPr="008D314B">
              <w:rPr>
                <w:rFonts w:ascii="Arial" w:hAnsi="Arial" w:cs="Arial"/>
                <w:b/>
                <w:bCs/>
                <w:kern w:val="0"/>
                <w:sz w:val="20"/>
                <w:szCs w:val="20"/>
              </w:rPr>
              <w:t xml:space="preserve"> / </w:t>
            </w:r>
          </w:p>
          <w:p w14:paraId="4D37F4A8" w14:textId="77777777" w:rsidR="0016733F" w:rsidRPr="008D314B" w:rsidRDefault="0016733F" w:rsidP="0000476E">
            <w:pPr>
              <w:autoSpaceDE w:val="0"/>
              <w:ind w:left="34" w:hanging="34"/>
              <w:rPr>
                <w:rFonts w:ascii="Arial" w:hAnsi="Arial" w:cs="Arial"/>
                <w:b/>
                <w:bCs/>
                <w:kern w:val="0"/>
                <w:sz w:val="20"/>
                <w:szCs w:val="20"/>
              </w:rPr>
            </w:pPr>
            <w:r w:rsidRPr="008D314B">
              <w:rPr>
                <w:rFonts w:ascii="Arial" w:hAnsi="Arial" w:cs="Arial"/>
                <w:b/>
                <w:bCs/>
                <w:kern w:val="0"/>
                <w:sz w:val="20"/>
                <w:szCs w:val="20"/>
              </w:rPr>
              <w:t xml:space="preserve">Marque </w:t>
            </w:r>
            <w:proofErr w:type="spellStart"/>
            <w:r w:rsidRPr="008D314B">
              <w:rPr>
                <w:rFonts w:ascii="Arial" w:hAnsi="Arial" w:cs="Arial"/>
                <w:b/>
                <w:bCs/>
                <w:kern w:val="0"/>
                <w:sz w:val="20"/>
                <w:szCs w:val="20"/>
              </w:rPr>
              <w:t>postérieure</w:t>
            </w:r>
            <w:proofErr w:type="spellEnd"/>
          </w:p>
        </w:tc>
        <w:tc>
          <w:tcPr>
            <w:tcW w:w="1276" w:type="dxa"/>
          </w:tcPr>
          <w:p w14:paraId="76B19FB4" w14:textId="77777777" w:rsidR="0016733F" w:rsidRPr="008D314B" w:rsidRDefault="0016733F" w:rsidP="0000476E">
            <w:pPr>
              <w:autoSpaceDE w:val="0"/>
              <w:ind w:left="34" w:hanging="34"/>
              <w:rPr>
                <w:rFonts w:ascii="Arial" w:hAnsi="Arial" w:cs="Arial"/>
                <w:b/>
                <w:bCs/>
                <w:kern w:val="0"/>
                <w:sz w:val="20"/>
                <w:szCs w:val="20"/>
              </w:rPr>
            </w:pPr>
            <w:proofErr w:type="spellStart"/>
            <w:r w:rsidRPr="008D314B">
              <w:rPr>
                <w:rFonts w:ascii="Arial" w:hAnsi="Arial" w:cs="Arial"/>
                <w:b/>
                <w:bCs/>
                <w:kern w:val="0"/>
                <w:sz w:val="20"/>
                <w:szCs w:val="20"/>
              </w:rPr>
              <w:t>Similarité</w:t>
            </w:r>
            <w:proofErr w:type="spellEnd"/>
            <w:r w:rsidRPr="008D314B">
              <w:rPr>
                <w:rFonts w:ascii="Arial" w:hAnsi="Arial" w:cs="Arial"/>
                <w:b/>
                <w:bCs/>
                <w:kern w:val="0"/>
                <w:sz w:val="20"/>
                <w:szCs w:val="20"/>
              </w:rPr>
              <w:t xml:space="preserve"> / </w:t>
            </w:r>
            <w:proofErr w:type="spellStart"/>
            <w:r w:rsidRPr="008D314B">
              <w:rPr>
                <w:rFonts w:ascii="Arial" w:hAnsi="Arial" w:cs="Arial"/>
                <w:b/>
                <w:bCs/>
                <w:kern w:val="0"/>
                <w:sz w:val="20"/>
                <w:szCs w:val="20"/>
              </w:rPr>
              <w:t>risque</w:t>
            </w:r>
            <w:proofErr w:type="spellEnd"/>
            <w:r w:rsidRPr="008D314B">
              <w:rPr>
                <w:rFonts w:ascii="Arial" w:hAnsi="Arial" w:cs="Arial"/>
                <w:b/>
                <w:bCs/>
                <w:kern w:val="0"/>
                <w:sz w:val="20"/>
                <w:szCs w:val="20"/>
              </w:rPr>
              <w:t xml:space="preserve"> de confusion </w:t>
            </w:r>
          </w:p>
        </w:tc>
        <w:tc>
          <w:tcPr>
            <w:tcW w:w="4536" w:type="dxa"/>
          </w:tcPr>
          <w:p w14:paraId="1748B1F5" w14:textId="77777777" w:rsidR="0016733F" w:rsidRPr="008D314B" w:rsidRDefault="0016733F" w:rsidP="0000476E">
            <w:pPr>
              <w:autoSpaceDE w:val="0"/>
              <w:ind w:left="34" w:hanging="34"/>
              <w:rPr>
                <w:rFonts w:ascii="Arial" w:hAnsi="Arial" w:cs="Arial"/>
                <w:b/>
                <w:bCs/>
                <w:kern w:val="0"/>
                <w:sz w:val="20"/>
                <w:szCs w:val="20"/>
              </w:rPr>
            </w:pPr>
            <w:r w:rsidRPr="008D314B">
              <w:rPr>
                <w:rFonts w:ascii="Arial" w:hAnsi="Arial" w:cs="Arial"/>
                <w:b/>
                <w:bCs/>
                <w:kern w:val="0"/>
                <w:sz w:val="20"/>
                <w:szCs w:val="20"/>
              </w:rPr>
              <w:t xml:space="preserve">Citations / </w:t>
            </w:r>
            <w:proofErr w:type="spellStart"/>
            <w:r w:rsidRPr="008D314B">
              <w:rPr>
                <w:rFonts w:ascii="Arial" w:hAnsi="Arial" w:cs="Arial"/>
                <w:b/>
                <w:bCs/>
                <w:kern w:val="0"/>
                <w:sz w:val="20"/>
                <w:szCs w:val="20"/>
              </w:rPr>
              <w:t>Commentaires</w:t>
            </w:r>
            <w:proofErr w:type="spellEnd"/>
            <w:r w:rsidRPr="008D314B">
              <w:rPr>
                <w:rFonts w:ascii="Arial" w:hAnsi="Arial" w:cs="Arial"/>
                <w:b/>
                <w:bCs/>
                <w:kern w:val="0"/>
                <w:sz w:val="20"/>
                <w:szCs w:val="20"/>
              </w:rPr>
              <w:t xml:space="preserve">  </w:t>
            </w:r>
          </w:p>
        </w:tc>
      </w:tr>
      <w:tr w:rsidR="0016733F" w:rsidRPr="00AF2084" w14:paraId="492997AB" w14:textId="77777777" w:rsidTr="0BD6AA88">
        <w:trPr>
          <w:trHeight w:val="300"/>
        </w:trPr>
        <w:tc>
          <w:tcPr>
            <w:tcW w:w="11199" w:type="dxa"/>
            <w:gridSpan w:val="5"/>
            <w:shd w:val="clear" w:color="auto" w:fill="E8E8E8" w:themeFill="background2"/>
          </w:tcPr>
          <w:p w14:paraId="5388FB9D" w14:textId="77777777" w:rsidR="0016733F" w:rsidRPr="00FA4FF9" w:rsidRDefault="0016733F" w:rsidP="0000476E">
            <w:pPr>
              <w:autoSpaceDE w:val="0"/>
              <w:ind w:left="34" w:hanging="34"/>
              <w:rPr>
                <w:rFonts w:ascii="Arial" w:hAnsi="Arial" w:cs="Arial"/>
                <w:b/>
                <w:bCs/>
                <w:kern w:val="0"/>
                <w:sz w:val="20"/>
                <w:szCs w:val="20"/>
                <w:lang w:val="fr-FR"/>
              </w:rPr>
            </w:pPr>
            <w:r w:rsidRPr="00FA4FF9">
              <w:rPr>
                <w:rFonts w:ascii="Arial" w:hAnsi="Arial" w:cs="Arial"/>
                <w:b/>
                <w:bCs/>
                <w:kern w:val="0"/>
                <w:sz w:val="20"/>
                <w:szCs w:val="20"/>
                <w:lang w:val="fr-FR"/>
              </w:rPr>
              <w:t xml:space="preserve">Espacement des éléments distinctifs / non-distinctifs </w:t>
            </w:r>
          </w:p>
        </w:tc>
      </w:tr>
      <w:tr w:rsidR="0016733F" w:rsidRPr="00AF2084" w14:paraId="01F62D83" w14:textId="77777777" w:rsidTr="0BD6AA88">
        <w:trPr>
          <w:trHeight w:val="300"/>
        </w:trPr>
        <w:tc>
          <w:tcPr>
            <w:tcW w:w="1496" w:type="dxa"/>
          </w:tcPr>
          <w:p w14:paraId="5BAC4898" w14:textId="77777777" w:rsidR="0016733F" w:rsidRPr="008D314B" w:rsidRDefault="0016733F" w:rsidP="0000476E">
            <w:pPr>
              <w:autoSpaceDE w:val="0"/>
              <w:ind w:left="34" w:hanging="34"/>
              <w:jc w:val="both"/>
              <w:rPr>
                <w:rFonts w:ascii="Arial" w:hAnsi="Arial" w:cs="Arial"/>
                <w:sz w:val="20"/>
                <w:szCs w:val="20"/>
              </w:rPr>
            </w:pPr>
            <w:r w:rsidRPr="008D314B">
              <w:rPr>
                <w:rFonts w:ascii="Arial" w:hAnsi="Arial" w:cs="Arial"/>
                <w:kern w:val="0"/>
                <w:sz w:val="20"/>
                <w:szCs w:val="20"/>
              </w:rPr>
              <w:t xml:space="preserve">INPI, 24 </w:t>
            </w:r>
            <w:proofErr w:type="spellStart"/>
            <w:r w:rsidRPr="008D314B">
              <w:rPr>
                <w:rFonts w:ascii="Arial" w:hAnsi="Arial" w:cs="Arial"/>
                <w:kern w:val="0"/>
                <w:sz w:val="20"/>
                <w:szCs w:val="20"/>
              </w:rPr>
              <w:t>novembre</w:t>
            </w:r>
            <w:proofErr w:type="spellEnd"/>
            <w:r w:rsidRPr="008D314B">
              <w:rPr>
                <w:rFonts w:ascii="Arial" w:hAnsi="Arial" w:cs="Arial"/>
                <w:kern w:val="0"/>
                <w:sz w:val="20"/>
                <w:szCs w:val="20"/>
              </w:rPr>
              <w:t xml:space="preserve"> 2022 (</w:t>
            </w:r>
            <w:r w:rsidRPr="008D314B">
              <w:rPr>
                <w:rFonts w:ascii="Arial" w:hAnsi="Arial" w:cs="Arial"/>
                <w:sz w:val="20"/>
                <w:szCs w:val="20"/>
              </w:rPr>
              <w:t>NL22-0117)</w:t>
            </w:r>
          </w:p>
          <w:p w14:paraId="7B69E860" w14:textId="77777777" w:rsidR="0016733F" w:rsidRPr="008D314B" w:rsidRDefault="0016733F" w:rsidP="0000476E">
            <w:pPr>
              <w:autoSpaceDE w:val="0"/>
              <w:ind w:left="34" w:hanging="34"/>
              <w:jc w:val="both"/>
              <w:rPr>
                <w:rFonts w:ascii="Arial" w:hAnsi="Arial" w:cs="Arial"/>
                <w:sz w:val="20"/>
                <w:szCs w:val="20"/>
              </w:rPr>
            </w:pPr>
          </w:p>
          <w:p w14:paraId="2904A011" w14:textId="77777777" w:rsidR="0016733F" w:rsidRPr="008D314B" w:rsidRDefault="0016733F" w:rsidP="0000476E">
            <w:pPr>
              <w:autoSpaceDE w:val="0"/>
              <w:ind w:left="34" w:hanging="34"/>
              <w:jc w:val="both"/>
              <w:rPr>
                <w:rFonts w:ascii="Arial" w:hAnsi="Arial" w:cs="Arial"/>
                <w:kern w:val="0"/>
                <w:sz w:val="20"/>
                <w:szCs w:val="20"/>
              </w:rPr>
            </w:pPr>
            <w:proofErr w:type="spellStart"/>
            <w:r w:rsidRPr="008D314B">
              <w:rPr>
                <w:rFonts w:ascii="Arial" w:hAnsi="Arial" w:cs="Arial"/>
                <w:sz w:val="20"/>
                <w:szCs w:val="20"/>
              </w:rPr>
              <w:t>Nullité</w:t>
            </w:r>
            <w:proofErr w:type="spellEnd"/>
            <w:r w:rsidRPr="008D314B">
              <w:rPr>
                <w:rFonts w:ascii="Arial" w:hAnsi="Arial" w:cs="Arial"/>
                <w:sz w:val="20"/>
                <w:szCs w:val="20"/>
              </w:rPr>
              <w:t xml:space="preserve"> </w:t>
            </w:r>
          </w:p>
        </w:tc>
        <w:tc>
          <w:tcPr>
            <w:tcW w:w="1765" w:type="dxa"/>
          </w:tcPr>
          <w:p w14:paraId="317D62F3" w14:textId="77777777" w:rsidR="0016733F" w:rsidRPr="008D314B" w:rsidRDefault="0016733F" w:rsidP="0000476E">
            <w:pPr>
              <w:autoSpaceDE w:val="0"/>
              <w:ind w:left="34" w:hanging="34"/>
              <w:jc w:val="center"/>
              <w:rPr>
                <w:rFonts w:ascii="Arial" w:hAnsi="Arial" w:cs="Arial"/>
                <w:sz w:val="20"/>
                <w:szCs w:val="20"/>
              </w:rPr>
            </w:pPr>
            <w:r w:rsidRPr="008D314B">
              <w:rPr>
                <w:rFonts w:ascii="Arial" w:hAnsi="Arial" w:cs="Arial"/>
                <w:sz w:val="20"/>
                <w:szCs w:val="20"/>
              </w:rPr>
              <w:t>N°4594402</w:t>
            </w:r>
          </w:p>
          <w:p w14:paraId="3249D5A7" w14:textId="77777777" w:rsidR="0016733F" w:rsidRPr="008D314B" w:rsidRDefault="0016733F" w:rsidP="0000476E">
            <w:pPr>
              <w:autoSpaceDE w:val="0"/>
              <w:ind w:left="34" w:hanging="34"/>
              <w:jc w:val="center"/>
              <w:rPr>
                <w:rFonts w:ascii="Arial" w:hAnsi="Arial" w:cs="Arial"/>
                <w:sz w:val="20"/>
                <w:szCs w:val="20"/>
              </w:rPr>
            </w:pPr>
          </w:p>
          <w:p w14:paraId="5596252F" w14:textId="77777777" w:rsidR="0016733F" w:rsidRPr="008D314B" w:rsidRDefault="0016733F" w:rsidP="0000476E">
            <w:pPr>
              <w:autoSpaceDE w:val="0"/>
              <w:ind w:left="34" w:hanging="34"/>
              <w:rPr>
                <w:rFonts w:ascii="Arial" w:hAnsi="Arial" w:cs="Arial"/>
                <w:b/>
                <w:bCs/>
                <w:kern w:val="0"/>
                <w:sz w:val="20"/>
                <w:szCs w:val="20"/>
              </w:rPr>
            </w:pPr>
            <w:r w:rsidRPr="008D314B">
              <w:rPr>
                <w:rFonts w:ascii="Arial" w:hAnsi="Arial" w:cs="Arial"/>
                <w:noProof/>
                <w:sz w:val="20"/>
                <w:szCs w:val="20"/>
                <w:lang w:eastAsia="fr-FR"/>
              </w:rPr>
              <w:drawing>
                <wp:inline distT="0" distB="0" distL="0" distR="0" wp14:anchorId="2DDFD089" wp14:editId="7E4FF1D4">
                  <wp:extent cx="1002453" cy="144048"/>
                  <wp:effectExtent l="0" t="0" r="0" b="8890"/>
                  <wp:docPr id="14406433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104279" name=""/>
                          <pic:cNvPicPr/>
                        </pic:nvPicPr>
                        <pic:blipFill>
                          <a:blip r:embed="rId42"/>
                          <a:stretch>
                            <a:fillRect/>
                          </a:stretch>
                        </pic:blipFill>
                        <pic:spPr>
                          <a:xfrm>
                            <a:off x="0" y="0"/>
                            <a:ext cx="1054256" cy="151492"/>
                          </a:xfrm>
                          <a:prstGeom prst="rect">
                            <a:avLst/>
                          </a:prstGeom>
                        </pic:spPr>
                      </pic:pic>
                    </a:graphicData>
                  </a:graphic>
                </wp:inline>
              </w:drawing>
            </w:r>
          </w:p>
        </w:tc>
        <w:tc>
          <w:tcPr>
            <w:tcW w:w="2126" w:type="dxa"/>
          </w:tcPr>
          <w:p w14:paraId="7C1D5AC8" w14:textId="77777777" w:rsidR="0016733F" w:rsidRPr="008D314B" w:rsidRDefault="0016733F" w:rsidP="0000476E">
            <w:pPr>
              <w:autoSpaceDE w:val="0"/>
              <w:ind w:left="34" w:hanging="34"/>
              <w:jc w:val="center"/>
              <w:rPr>
                <w:rFonts w:ascii="Arial" w:hAnsi="Arial" w:cs="Arial"/>
                <w:sz w:val="20"/>
                <w:szCs w:val="20"/>
              </w:rPr>
            </w:pPr>
            <w:r w:rsidRPr="008D314B">
              <w:rPr>
                <w:rFonts w:ascii="Arial" w:hAnsi="Arial" w:cs="Arial"/>
                <w:sz w:val="20"/>
                <w:szCs w:val="20"/>
              </w:rPr>
              <w:t>N°4599316</w:t>
            </w:r>
          </w:p>
          <w:p w14:paraId="0D309B47" w14:textId="77777777" w:rsidR="0016733F" w:rsidRPr="008D314B" w:rsidRDefault="0016733F" w:rsidP="0000476E">
            <w:pPr>
              <w:autoSpaceDE w:val="0"/>
              <w:ind w:left="34" w:hanging="34"/>
              <w:jc w:val="center"/>
              <w:rPr>
                <w:rFonts w:ascii="Arial" w:hAnsi="Arial" w:cs="Arial"/>
                <w:kern w:val="0"/>
                <w:sz w:val="20"/>
                <w:szCs w:val="20"/>
              </w:rPr>
            </w:pPr>
          </w:p>
          <w:p w14:paraId="1CC1A692" w14:textId="77777777" w:rsidR="0016733F" w:rsidRPr="008D314B" w:rsidRDefault="0016733F" w:rsidP="0000476E">
            <w:pPr>
              <w:autoSpaceDE w:val="0"/>
              <w:ind w:left="34" w:hanging="34"/>
              <w:jc w:val="center"/>
              <w:rPr>
                <w:rFonts w:ascii="Arial" w:hAnsi="Arial" w:cs="Arial"/>
                <w:b/>
                <w:bCs/>
                <w:kern w:val="0"/>
                <w:sz w:val="20"/>
                <w:szCs w:val="20"/>
              </w:rPr>
            </w:pPr>
            <w:r w:rsidRPr="008D314B">
              <w:rPr>
                <w:rFonts w:ascii="Arial" w:hAnsi="Arial" w:cs="Arial"/>
                <w:noProof/>
                <w:sz w:val="20"/>
                <w:szCs w:val="20"/>
                <w:lang w:eastAsia="fr-FR"/>
              </w:rPr>
              <w:drawing>
                <wp:inline distT="0" distB="0" distL="0" distR="0" wp14:anchorId="5BFD5EF4" wp14:editId="2230AA1B">
                  <wp:extent cx="704426" cy="158263"/>
                  <wp:effectExtent l="0" t="0" r="635" b="0"/>
                  <wp:docPr id="1691541985" name="Image 1" descr="Une image contenant Police, texte, blanc,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541985" name="Image 1" descr="Une image contenant Police, texte, blanc, symbole&#10;&#10;Description générée automatiquement"/>
                          <pic:cNvPicPr/>
                        </pic:nvPicPr>
                        <pic:blipFill>
                          <a:blip r:embed="rId43"/>
                          <a:stretch>
                            <a:fillRect/>
                          </a:stretch>
                        </pic:blipFill>
                        <pic:spPr>
                          <a:xfrm>
                            <a:off x="0" y="0"/>
                            <a:ext cx="745854" cy="167571"/>
                          </a:xfrm>
                          <a:prstGeom prst="rect">
                            <a:avLst/>
                          </a:prstGeom>
                        </pic:spPr>
                      </pic:pic>
                    </a:graphicData>
                  </a:graphic>
                </wp:inline>
              </w:drawing>
            </w:r>
          </w:p>
        </w:tc>
        <w:tc>
          <w:tcPr>
            <w:tcW w:w="1276" w:type="dxa"/>
          </w:tcPr>
          <w:p w14:paraId="4C1FF638" w14:textId="77777777" w:rsidR="0016733F" w:rsidRPr="008D314B" w:rsidRDefault="0016733F" w:rsidP="0000476E">
            <w:pPr>
              <w:autoSpaceDE w:val="0"/>
              <w:ind w:left="34" w:hanging="34"/>
              <w:rPr>
                <w:rFonts w:ascii="Arial" w:hAnsi="Arial" w:cs="Arial"/>
                <w:b/>
                <w:bCs/>
                <w:kern w:val="0"/>
                <w:sz w:val="20"/>
                <w:szCs w:val="20"/>
              </w:rPr>
            </w:pPr>
            <w:r w:rsidRPr="008D314B">
              <w:rPr>
                <w:rFonts w:ascii="Arial" w:hAnsi="Arial" w:cs="Arial"/>
                <w:kern w:val="0"/>
                <w:sz w:val="20"/>
                <w:szCs w:val="20"/>
              </w:rPr>
              <w:t>OUI</w:t>
            </w:r>
          </w:p>
        </w:tc>
        <w:tc>
          <w:tcPr>
            <w:tcW w:w="4536" w:type="dxa"/>
          </w:tcPr>
          <w:p w14:paraId="0135B19E" w14:textId="77777777" w:rsidR="0016733F" w:rsidRPr="00FA4FF9" w:rsidRDefault="0016733F" w:rsidP="0000476E">
            <w:pPr>
              <w:autoSpaceDE w:val="0"/>
              <w:ind w:left="34" w:hanging="34"/>
              <w:jc w:val="both"/>
              <w:rPr>
                <w:rFonts w:ascii="Arial" w:hAnsi="Arial" w:cs="Arial"/>
                <w:i/>
                <w:iCs/>
                <w:kern w:val="0"/>
                <w:sz w:val="20"/>
                <w:szCs w:val="20"/>
                <w:lang w:val="fr-FR"/>
              </w:rPr>
            </w:pPr>
            <w:r w:rsidRPr="00FA4FF9">
              <w:rPr>
                <w:rFonts w:ascii="Arial" w:hAnsi="Arial" w:cs="Arial"/>
                <w:i/>
                <w:iCs/>
                <w:kern w:val="0"/>
                <w:sz w:val="20"/>
                <w:szCs w:val="20"/>
                <w:lang w:val="fr-FR"/>
              </w:rPr>
              <w:t xml:space="preserve">« Il résulte d’une comparaison globale et objective des signes que ceux-ci consistent en deux éléments verbaux, présentés en caractères d’imprimerie de police standard, </w:t>
            </w:r>
            <w:r w:rsidRPr="00FA4FF9">
              <w:rPr>
                <w:rFonts w:ascii="Arial" w:hAnsi="Arial" w:cs="Arial"/>
                <w:b/>
                <w:bCs/>
                <w:i/>
                <w:iCs/>
                <w:kern w:val="0"/>
                <w:sz w:val="20"/>
                <w:szCs w:val="20"/>
                <w:u w:val="single"/>
                <w:lang w:val="fr-FR"/>
              </w:rPr>
              <w:t>espacés dans la marque antérieure</w:t>
            </w:r>
            <w:r w:rsidRPr="00FA4FF9">
              <w:rPr>
                <w:rFonts w:ascii="Arial" w:hAnsi="Arial" w:cs="Arial"/>
                <w:b/>
                <w:bCs/>
                <w:i/>
                <w:iCs/>
                <w:kern w:val="0"/>
                <w:sz w:val="20"/>
                <w:szCs w:val="20"/>
                <w:lang w:val="fr-FR"/>
              </w:rPr>
              <w:t xml:space="preserve"> </w:t>
            </w:r>
            <w:r w:rsidRPr="00FA4FF9">
              <w:rPr>
                <w:rFonts w:ascii="Arial" w:hAnsi="Arial" w:cs="Arial"/>
                <w:i/>
                <w:iCs/>
                <w:kern w:val="0"/>
                <w:sz w:val="20"/>
                <w:szCs w:val="20"/>
                <w:lang w:val="fr-FR"/>
              </w:rPr>
              <w:t xml:space="preserve">tandis qu’ils sont accolés dans le signe contesté </w:t>
            </w:r>
            <w:r w:rsidRPr="00FA4FF9">
              <w:rPr>
                <w:rFonts w:ascii="Arial" w:hAnsi="Arial" w:cs="Arial"/>
                <w:i/>
                <w:iCs/>
                <w:kern w:val="0"/>
                <w:sz w:val="20"/>
                <w:szCs w:val="20"/>
                <w:u w:val="single"/>
                <w:lang w:val="fr-FR"/>
              </w:rPr>
              <w:t>(</w:t>
            </w:r>
            <w:r w:rsidRPr="00FA4FF9">
              <w:rPr>
                <w:rFonts w:ascii="Arial" w:hAnsi="Arial" w:cs="Arial"/>
                <w:b/>
                <w:bCs/>
                <w:i/>
                <w:iCs/>
                <w:kern w:val="0"/>
                <w:sz w:val="20"/>
                <w:szCs w:val="20"/>
                <w:u w:val="single"/>
                <w:lang w:val="fr-FR"/>
              </w:rPr>
              <w:t>individualisés</w:t>
            </w:r>
            <w:r w:rsidRPr="00FA4FF9">
              <w:rPr>
                <w:rFonts w:ascii="Arial" w:hAnsi="Arial" w:cs="Arial"/>
                <w:b/>
                <w:bCs/>
                <w:i/>
                <w:iCs/>
                <w:kern w:val="0"/>
                <w:sz w:val="20"/>
                <w:szCs w:val="20"/>
                <w:lang w:val="fr-FR"/>
              </w:rPr>
              <w:t xml:space="preserve"> </w:t>
            </w:r>
            <w:r w:rsidRPr="00FA4FF9">
              <w:rPr>
                <w:rFonts w:ascii="Arial" w:hAnsi="Arial" w:cs="Arial"/>
                <w:b/>
                <w:bCs/>
                <w:i/>
                <w:iCs/>
                <w:kern w:val="0"/>
                <w:sz w:val="20"/>
                <w:szCs w:val="20"/>
                <w:u w:val="single"/>
                <w:lang w:val="fr-FR"/>
              </w:rPr>
              <w:t>par leur initiale en majuscule</w:t>
            </w:r>
            <w:proofErr w:type="gramStart"/>
            <w:r w:rsidRPr="00FA4FF9">
              <w:rPr>
                <w:rFonts w:ascii="Arial" w:hAnsi="Arial" w:cs="Arial"/>
                <w:i/>
                <w:iCs/>
                <w:kern w:val="0"/>
                <w:sz w:val="20"/>
                <w:szCs w:val="20"/>
                <w:lang w:val="fr-FR"/>
              </w:rPr>
              <w:t>).(</w:t>
            </w:r>
            <w:proofErr w:type="gramEnd"/>
            <w:r w:rsidRPr="00FA4FF9">
              <w:rPr>
                <w:rFonts w:ascii="Arial" w:hAnsi="Arial" w:cs="Arial"/>
                <w:i/>
                <w:iCs/>
                <w:kern w:val="0"/>
                <w:sz w:val="20"/>
                <w:szCs w:val="20"/>
                <w:lang w:val="fr-FR"/>
              </w:rPr>
              <w:t xml:space="preserve">…) Il n’est pas contesté qu’au sein des deux signes, la dénomination identique FREE possède un caractère distinctif au regard des produits et services en présence. 30. Cette dénomination FREE présente également un caractère dominant dans chacun des signes, du fait de sa position en attaque et du caractère faiblement </w:t>
            </w:r>
            <w:r w:rsidRPr="00FA4FF9">
              <w:rPr>
                <w:rFonts w:ascii="Arial" w:hAnsi="Arial" w:cs="Arial"/>
                <w:b/>
                <w:bCs/>
                <w:i/>
                <w:iCs/>
                <w:kern w:val="0"/>
                <w:sz w:val="20"/>
                <w:szCs w:val="20"/>
                <w:lang w:val="fr-FR"/>
              </w:rPr>
              <w:t>(voire non) distinctif de l’élément BUSINESS / BIIZ qui la suit, ce dernier faisant seulement référence à la notion d’affaires et notamment d‘activité commerciale, notion qui n’a, en soi, pas de valeur distinctive au sein d’une marque »</w:t>
            </w:r>
            <w:r w:rsidRPr="00FA4FF9">
              <w:rPr>
                <w:rFonts w:ascii="Arial" w:hAnsi="Arial" w:cs="Arial"/>
                <w:i/>
                <w:iCs/>
                <w:kern w:val="0"/>
                <w:sz w:val="20"/>
                <w:szCs w:val="20"/>
                <w:lang w:val="fr-FR"/>
              </w:rPr>
              <w:t>.</w:t>
            </w:r>
          </w:p>
          <w:p w14:paraId="03EBA3C3" w14:textId="77777777" w:rsidR="0016733F" w:rsidRPr="00FA4FF9" w:rsidRDefault="0016733F" w:rsidP="0000476E">
            <w:pPr>
              <w:autoSpaceDE w:val="0"/>
              <w:ind w:left="34" w:hanging="34"/>
              <w:rPr>
                <w:rFonts w:ascii="Arial" w:hAnsi="Arial" w:cs="Arial"/>
                <w:i/>
                <w:iCs/>
                <w:kern w:val="0"/>
                <w:sz w:val="20"/>
                <w:szCs w:val="20"/>
                <w:lang w:val="fr-FR"/>
              </w:rPr>
            </w:pPr>
          </w:p>
        </w:tc>
      </w:tr>
      <w:tr w:rsidR="0016733F" w:rsidRPr="00AF2084" w14:paraId="6C34FE5D" w14:textId="77777777" w:rsidTr="0BD6AA88">
        <w:trPr>
          <w:trHeight w:val="300"/>
        </w:trPr>
        <w:tc>
          <w:tcPr>
            <w:tcW w:w="11199" w:type="dxa"/>
            <w:gridSpan w:val="5"/>
          </w:tcPr>
          <w:p w14:paraId="5C3CA601" w14:textId="77777777" w:rsidR="0016733F" w:rsidRPr="00FA4FF9" w:rsidRDefault="0016733F" w:rsidP="0000476E">
            <w:pPr>
              <w:autoSpaceDE w:val="0"/>
              <w:ind w:left="34" w:hanging="34"/>
              <w:rPr>
                <w:rFonts w:ascii="Arial" w:hAnsi="Arial" w:cs="Arial"/>
                <w:i/>
                <w:iCs/>
                <w:kern w:val="0"/>
                <w:sz w:val="20"/>
                <w:szCs w:val="20"/>
                <w:lang w:val="fr-FR"/>
              </w:rPr>
            </w:pPr>
            <w:r w:rsidRPr="00FA4FF9">
              <w:rPr>
                <w:rFonts w:ascii="Arial" w:hAnsi="Arial" w:cs="Arial"/>
                <w:i/>
                <w:iCs/>
                <w:kern w:val="0"/>
                <w:sz w:val="20"/>
                <w:szCs w:val="20"/>
                <w:lang w:val="fr-FR"/>
              </w:rPr>
              <w:t xml:space="preserve">L’espacement entre la partie distinctive et la partie non-distinctive de la marque - en ce sens où il vient souligner l’élément distinctif commun (« FREE ») - sera de nature à renforcer les ressemblances entre les signes en présence </w:t>
            </w:r>
          </w:p>
          <w:p w14:paraId="1DB963C3" w14:textId="77777777" w:rsidR="0016733F" w:rsidRPr="00FA4FF9" w:rsidRDefault="0016733F" w:rsidP="0000476E">
            <w:pPr>
              <w:autoSpaceDE w:val="0"/>
              <w:ind w:left="34" w:hanging="34"/>
              <w:rPr>
                <w:rFonts w:ascii="Arial" w:hAnsi="Arial" w:cs="Arial"/>
                <w:i/>
                <w:iCs/>
                <w:kern w:val="0"/>
                <w:sz w:val="20"/>
                <w:szCs w:val="20"/>
                <w:lang w:val="fr-FR"/>
              </w:rPr>
            </w:pPr>
          </w:p>
        </w:tc>
      </w:tr>
      <w:tr w:rsidR="0016733F" w:rsidRPr="008D314B" w14:paraId="06E82714" w14:textId="77777777" w:rsidTr="0BD6AA88">
        <w:trPr>
          <w:trHeight w:val="300"/>
        </w:trPr>
        <w:tc>
          <w:tcPr>
            <w:tcW w:w="11199" w:type="dxa"/>
            <w:gridSpan w:val="5"/>
            <w:shd w:val="clear" w:color="auto" w:fill="E8E8E8" w:themeFill="background2"/>
          </w:tcPr>
          <w:p w14:paraId="480F1D69" w14:textId="77777777" w:rsidR="0016733F" w:rsidRPr="008D314B" w:rsidRDefault="0016733F" w:rsidP="0000476E">
            <w:pPr>
              <w:autoSpaceDE w:val="0"/>
              <w:ind w:left="34" w:hanging="34"/>
              <w:rPr>
                <w:rFonts w:ascii="Arial" w:hAnsi="Arial" w:cs="Arial"/>
                <w:b/>
                <w:bCs/>
                <w:kern w:val="0"/>
                <w:sz w:val="20"/>
                <w:szCs w:val="20"/>
              </w:rPr>
            </w:pPr>
            <w:r w:rsidRPr="008D314B">
              <w:rPr>
                <w:rFonts w:ascii="Arial" w:hAnsi="Arial" w:cs="Arial"/>
                <w:b/>
                <w:bCs/>
                <w:kern w:val="0"/>
                <w:sz w:val="20"/>
                <w:szCs w:val="20"/>
              </w:rPr>
              <w:t xml:space="preserve">Structure </w:t>
            </w:r>
            <w:proofErr w:type="spellStart"/>
            <w:r w:rsidRPr="008D314B">
              <w:rPr>
                <w:rFonts w:ascii="Arial" w:hAnsi="Arial" w:cs="Arial"/>
                <w:b/>
                <w:bCs/>
                <w:kern w:val="0"/>
                <w:sz w:val="20"/>
                <w:szCs w:val="20"/>
              </w:rPr>
              <w:t>formelle</w:t>
            </w:r>
            <w:proofErr w:type="spellEnd"/>
            <w:r w:rsidRPr="008D314B">
              <w:rPr>
                <w:rFonts w:ascii="Arial" w:hAnsi="Arial" w:cs="Arial"/>
                <w:b/>
                <w:bCs/>
                <w:kern w:val="0"/>
                <w:sz w:val="20"/>
                <w:szCs w:val="20"/>
              </w:rPr>
              <w:t xml:space="preserve"> des </w:t>
            </w:r>
            <w:proofErr w:type="spellStart"/>
            <w:r w:rsidRPr="008D314B">
              <w:rPr>
                <w:rFonts w:ascii="Arial" w:hAnsi="Arial" w:cs="Arial"/>
                <w:b/>
                <w:bCs/>
                <w:kern w:val="0"/>
                <w:sz w:val="20"/>
                <w:szCs w:val="20"/>
              </w:rPr>
              <w:t>signes</w:t>
            </w:r>
            <w:proofErr w:type="spellEnd"/>
            <w:r w:rsidRPr="008D314B">
              <w:rPr>
                <w:rFonts w:ascii="Arial" w:hAnsi="Arial" w:cs="Arial"/>
                <w:b/>
                <w:bCs/>
                <w:kern w:val="0"/>
                <w:sz w:val="20"/>
                <w:szCs w:val="20"/>
              </w:rPr>
              <w:t xml:space="preserve"> </w:t>
            </w:r>
          </w:p>
        </w:tc>
      </w:tr>
      <w:tr w:rsidR="0016733F" w:rsidRPr="00AF2084" w14:paraId="446D1ACC" w14:textId="77777777" w:rsidTr="0BD6AA88">
        <w:trPr>
          <w:trHeight w:val="300"/>
        </w:trPr>
        <w:tc>
          <w:tcPr>
            <w:tcW w:w="1496" w:type="dxa"/>
          </w:tcPr>
          <w:p w14:paraId="132FED41" w14:textId="77777777" w:rsidR="0016733F" w:rsidRPr="008D314B" w:rsidRDefault="0016733F" w:rsidP="0000476E">
            <w:pPr>
              <w:autoSpaceDE w:val="0"/>
              <w:ind w:left="34" w:hanging="34"/>
              <w:rPr>
                <w:rFonts w:ascii="Arial" w:hAnsi="Arial" w:cs="Arial"/>
                <w:kern w:val="0"/>
                <w:sz w:val="20"/>
                <w:szCs w:val="20"/>
              </w:rPr>
            </w:pPr>
            <w:r w:rsidRPr="008D314B">
              <w:rPr>
                <w:rFonts w:ascii="Arial" w:hAnsi="Arial" w:cs="Arial"/>
                <w:kern w:val="0"/>
                <w:sz w:val="20"/>
                <w:szCs w:val="20"/>
              </w:rPr>
              <w:t xml:space="preserve">INPI, 15 </w:t>
            </w:r>
            <w:proofErr w:type="spellStart"/>
            <w:r w:rsidRPr="008D314B">
              <w:rPr>
                <w:rFonts w:ascii="Arial" w:hAnsi="Arial" w:cs="Arial"/>
                <w:kern w:val="0"/>
                <w:sz w:val="20"/>
                <w:szCs w:val="20"/>
              </w:rPr>
              <w:t>juin</w:t>
            </w:r>
            <w:proofErr w:type="spellEnd"/>
            <w:r w:rsidRPr="008D314B">
              <w:rPr>
                <w:rFonts w:ascii="Arial" w:hAnsi="Arial" w:cs="Arial"/>
                <w:kern w:val="0"/>
                <w:sz w:val="20"/>
                <w:szCs w:val="20"/>
              </w:rPr>
              <w:t xml:space="preserve"> 2022 (OP22-0067) </w:t>
            </w:r>
          </w:p>
          <w:p w14:paraId="30AD98ED" w14:textId="77777777" w:rsidR="0016733F" w:rsidRPr="008D314B" w:rsidRDefault="0016733F" w:rsidP="0000476E">
            <w:pPr>
              <w:autoSpaceDE w:val="0"/>
              <w:ind w:left="34" w:hanging="34"/>
              <w:rPr>
                <w:rFonts w:ascii="Arial" w:hAnsi="Arial" w:cs="Arial"/>
                <w:kern w:val="0"/>
                <w:sz w:val="20"/>
                <w:szCs w:val="20"/>
              </w:rPr>
            </w:pPr>
          </w:p>
          <w:p w14:paraId="0ED08C6D" w14:textId="77777777" w:rsidR="0016733F" w:rsidRPr="008D314B" w:rsidRDefault="0016733F" w:rsidP="0000476E">
            <w:pPr>
              <w:autoSpaceDE w:val="0"/>
              <w:ind w:left="34" w:hanging="34"/>
              <w:rPr>
                <w:rFonts w:ascii="Arial" w:hAnsi="Arial" w:cs="Arial"/>
                <w:kern w:val="0"/>
                <w:sz w:val="20"/>
                <w:szCs w:val="20"/>
              </w:rPr>
            </w:pPr>
            <w:r w:rsidRPr="008D314B">
              <w:rPr>
                <w:rFonts w:ascii="Arial" w:hAnsi="Arial" w:cs="Arial"/>
                <w:kern w:val="0"/>
                <w:sz w:val="20"/>
                <w:szCs w:val="20"/>
              </w:rPr>
              <w:t xml:space="preserve">Opposition </w:t>
            </w:r>
          </w:p>
        </w:tc>
        <w:tc>
          <w:tcPr>
            <w:tcW w:w="1765" w:type="dxa"/>
          </w:tcPr>
          <w:p w14:paraId="71A7DA48" w14:textId="77777777" w:rsidR="0016733F" w:rsidRPr="008D314B" w:rsidRDefault="0016733F" w:rsidP="0000476E">
            <w:pPr>
              <w:autoSpaceDE w:val="0"/>
              <w:ind w:left="34" w:hanging="34"/>
              <w:jc w:val="center"/>
              <w:rPr>
                <w:rFonts w:ascii="Arial" w:hAnsi="Arial" w:cs="Arial"/>
                <w:sz w:val="20"/>
                <w:szCs w:val="20"/>
              </w:rPr>
            </w:pPr>
            <w:r w:rsidRPr="008D314B">
              <w:rPr>
                <w:rFonts w:ascii="Arial" w:hAnsi="Arial" w:cs="Arial"/>
                <w:sz w:val="20"/>
                <w:szCs w:val="20"/>
              </w:rPr>
              <w:t>N° 018000429</w:t>
            </w:r>
          </w:p>
          <w:p w14:paraId="4F6DEE32" w14:textId="77777777" w:rsidR="0016733F" w:rsidRPr="008D314B" w:rsidRDefault="0016733F" w:rsidP="0000476E">
            <w:pPr>
              <w:autoSpaceDE w:val="0"/>
              <w:ind w:left="34" w:hanging="34"/>
              <w:jc w:val="center"/>
              <w:rPr>
                <w:rFonts w:ascii="Arial" w:hAnsi="Arial" w:cs="Arial"/>
                <w:sz w:val="20"/>
                <w:szCs w:val="20"/>
              </w:rPr>
            </w:pPr>
          </w:p>
          <w:p w14:paraId="4757DFB0" w14:textId="77777777" w:rsidR="0016733F" w:rsidRPr="008D314B" w:rsidRDefault="0016733F" w:rsidP="0000476E">
            <w:pPr>
              <w:autoSpaceDE w:val="0"/>
              <w:ind w:left="34" w:hanging="34"/>
              <w:rPr>
                <w:rFonts w:ascii="Arial" w:hAnsi="Arial" w:cs="Arial"/>
                <w:kern w:val="0"/>
                <w:sz w:val="20"/>
                <w:szCs w:val="20"/>
              </w:rPr>
            </w:pPr>
            <w:r w:rsidRPr="008D314B">
              <w:rPr>
                <w:rFonts w:ascii="Arial" w:hAnsi="Arial" w:cs="Arial"/>
                <w:noProof/>
                <w:sz w:val="20"/>
                <w:szCs w:val="20"/>
                <w:lang w:eastAsia="fr-FR"/>
              </w:rPr>
              <w:drawing>
                <wp:inline distT="0" distB="0" distL="0" distR="0" wp14:anchorId="3FFAA420" wp14:editId="0D77430F">
                  <wp:extent cx="682580" cy="636693"/>
                  <wp:effectExtent l="0" t="0" r="3810" b="0"/>
                  <wp:docPr id="1455889288" name="Image 1" descr="Une image contenant Police, texte, blanc,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889288" name="Image 1" descr="Une image contenant Police, texte, blanc, conception&#10;&#10;Description générée automatiquement"/>
                          <pic:cNvPicPr/>
                        </pic:nvPicPr>
                        <pic:blipFill>
                          <a:blip r:embed="rId44"/>
                          <a:stretch>
                            <a:fillRect/>
                          </a:stretch>
                        </pic:blipFill>
                        <pic:spPr>
                          <a:xfrm>
                            <a:off x="0" y="0"/>
                            <a:ext cx="684770" cy="638736"/>
                          </a:xfrm>
                          <a:prstGeom prst="rect">
                            <a:avLst/>
                          </a:prstGeom>
                        </pic:spPr>
                      </pic:pic>
                    </a:graphicData>
                  </a:graphic>
                </wp:inline>
              </w:drawing>
            </w:r>
          </w:p>
        </w:tc>
        <w:tc>
          <w:tcPr>
            <w:tcW w:w="2126" w:type="dxa"/>
          </w:tcPr>
          <w:p w14:paraId="112D2F84" w14:textId="77777777" w:rsidR="0016733F" w:rsidRPr="008D314B" w:rsidRDefault="0016733F" w:rsidP="0000476E">
            <w:pPr>
              <w:autoSpaceDE w:val="0"/>
              <w:ind w:left="34" w:hanging="34"/>
              <w:jc w:val="center"/>
              <w:rPr>
                <w:rFonts w:ascii="Arial" w:hAnsi="Arial" w:cs="Arial"/>
                <w:kern w:val="0"/>
                <w:sz w:val="20"/>
                <w:szCs w:val="20"/>
              </w:rPr>
            </w:pPr>
            <w:r w:rsidRPr="008D314B">
              <w:rPr>
                <w:rFonts w:ascii="Arial" w:hAnsi="Arial" w:cs="Arial"/>
                <w:kern w:val="0"/>
                <w:sz w:val="20"/>
                <w:szCs w:val="20"/>
              </w:rPr>
              <w:t>N° 4 808 653</w:t>
            </w:r>
          </w:p>
          <w:p w14:paraId="0D84A6DC" w14:textId="77777777" w:rsidR="0016733F" w:rsidRPr="008D314B" w:rsidRDefault="0016733F" w:rsidP="0000476E">
            <w:pPr>
              <w:autoSpaceDE w:val="0"/>
              <w:ind w:left="34" w:hanging="34"/>
              <w:jc w:val="both"/>
              <w:rPr>
                <w:rFonts w:ascii="Arial" w:hAnsi="Arial" w:cs="Arial"/>
                <w:b/>
                <w:bCs/>
                <w:kern w:val="0"/>
                <w:sz w:val="20"/>
                <w:szCs w:val="20"/>
              </w:rPr>
            </w:pPr>
          </w:p>
          <w:p w14:paraId="3501F979" w14:textId="77777777" w:rsidR="0016733F" w:rsidRPr="008D314B" w:rsidRDefault="0016733F" w:rsidP="0000476E">
            <w:pPr>
              <w:autoSpaceDE w:val="0"/>
              <w:ind w:left="34" w:hanging="34"/>
              <w:jc w:val="center"/>
              <w:rPr>
                <w:rFonts w:ascii="Arial" w:hAnsi="Arial" w:cs="Arial"/>
                <w:kern w:val="0"/>
                <w:sz w:val="20"/>
                <w:szCs w:val="20"/>
              </w:rPr>
            </w:pPr>
            <w:r w:rsidRPr="008D314B">
              <w:rPr>
                <w:rFonts w:ascii="Arial" w:hAnsi="Arial" w:cs="Arial"/>
                <w:kern w:val="0"/>
                <w:sz w:val="20"/>
                <w:szCs w:val="20"/>
              </w:rPr>
              <w:t>LOVEHOTEL</w:t>
            </w:r>
          </w:p>
        </w:tc>
        <w:tc>
          <w:tcPr>
            <w:tcW w:w="1276" w:type="dxa"/>
          </w:tcPr>
          <w:p w14:paraId="27CC6F99" w14:textId="77777777" w:rsidR="0016733F" w:rsidRPr="008D314B" w:rsidRDefault="0016733F" w:rsidP="0000476E">
            <w:pPr>
              <w:autoSpaceDE w:val="0"/>
              <w:ind w:left="34" w:hanging="34"/>
              <w:jc w:val="both"/>
              <w:rPr>
                <w:rFonts w:ascii="Arial" w:hAnsi="Arial" w:cs="Arial"/>
                <w:b/>
                <w:bCs/>
                <w:kern w:val="0"/>
                <w:sz w:val="20"/>
                <w:szCs w:val="20"/>
              </w:rPr>
            </w:pPr>
            <w:r w:rsidRPr="008D314B">
              <w:rPr>
                <w:rFonts w:ascii="Arial" w:hAnsi="Arial" w:cs="Arial"/>
                <w:kern w:val="0"/>
                <w:sz w:val="20"/>
                <w:szCs w:val="20"/>
              </w:rPr>
              <w:t>OUI</w:t>
            </w:r>
          </w:p>
        </w:tc>
        <w:tc>
          <w:tcPr>
            <w:tcW w:w="4536" w:type="dxa"/>
          </w:tcPr>
          <w:p w14:paraId="5415A5AA" w14:textId="77777777" w:rsidR="0016733F" w:rsidRPr="00FA4FF9" w:rsidRDefault="0016733F" w:rsidP="0000476E">
            <w:pPr>
              <w:autoSpaceDE w:val="0"/>
              <w:ind w:left="34" w:hanging="34"/>
              <w:jc w:val="both"/>
              <w:rPr>
                <w:rFonts w:ascii="Arial" w:hAnsi="Arial" w:cs="Arial"/>
                <w:sz w:val="20"/>
                <w:szCs w:val="20"/>
                <w:lang w:val="fr-FR"/>
              </w:rPr>
            </w:pPr>
            <w:r w:rsidRPr="00FA4FF9">
              <w:rPr>
                <w:rFonts w:ascii="Arial" w:hAnsi="Arial" w:cs="Arial"/>
                <w:i/>
                <w:iCs/>
                <w:kern w:val="0"/>
                <w:sz w:val="20"/>
                <w:szCs w:val="20"/>
                <w:lang w:val="fr-FR"/>
              </w:rPr>
              <w:t xml:space="preserve">« (…)  Il n’est pas contesté que les signes </w:t>
            </w:r>
            <w:r w:rsidRPr="00FA4FF9">
              <w:rPr>
                <w:rFonts w:ascii="Arial" w:hAnsi="Arial" w:cs="Arial"/>
                <w:b/>
                <w:bCs/>
                <w:i/>
                <w:iCs/>
                <w:kern w:val="0"/>
                <w:sz w:val="20"/>
                <w:szCs w:val="20"/>
                <w:lang w:val="fr-FR"/>
              </w:rPr>
              <w:t xml:space="preserve">ont en commun un terme visuellement proche et identique phonétiquement à savoir LOVE pour le signe contesté et LOV pour la marque antérieure, associé à un terme désignant une entité économique </w:t>
            </w:r>
            <w:r w:rsidRPr="00FA4FF9">
              <w:rPr>
                <w:rFonts w:ascii="Arial" w:hAnsi="Arial" w:cs="Arial"/>
                <w:i/>
                <w:iCs/>
                <w:kern w:val="0"/>
                <w:sz w:val="20"/>
                <w:szCs w:val="20"/>
                <w:lang w:val="fr-FR"/>
              </w:rPr>
              <w:t>(HOTEL pour le signe contesté, GROUP pour la marque antérieure).</w:t>
            </w:r>
            <w:r w:rsidRPr="00FA4FF9">
              <w:rPr>
                <w:rFonts w:ascii="Arial" w:hAnsi="Arial" w:cs="Arial"/>
                <w:b/>
                <w:bCs/>
                <w:i/>
                <w:iCs/>
                <w:kern w:val="0"/>
                <w:sz w:val="20"/>
                <w:szCs w:val="20"/>
                <w:lang w:val="fr-FR"/>
              </w:rPr>
              <w:t xml:space="preserve"> Il existe donc entre les deux signes une </w:t>
            </w:r>
            <w:r w:rsidRPr="00FA4FF9">
              <w:rPr>
                <w:rFonts w:ascii="Arial" w:hAnsi="Arial" w:cs="Arial"/>
                <w:b/>
                <w:bCs/>
                <w:i/>
                <w:iCs/>
                <w:kern w:val="0"/>
                <w:sz w:val="20"/>
                <w:szCs w:val="20"/>
                <w:u w:val="single"/>
                <w:lang w:val="fr-FR"/>
              </w:rPr>
              <w:t>structure commune dont il résulte un risque d’association</w:t>
            </w:r>
            <w:r w:rsidRPr="00FA4FF9">
              <w:rPr>
                <w:rFonts w:ascii="Arial" w:hAnsi="Arial" w:cs="Arial"/>
                <w:b/>
                <w:bCs/>
                <w:i/>
                <w:iCs/>
                <w:kern w:val="0"/>
                <w:sz w:val="20"/>
                <w:szCs w:val="20"/>
                <w:lang w:val="fr-FR"/>
              </w:rPr>
              <w:t xml:space="preserve"> dans l’esprit du public concerné. </w:t>
            </w:r>
            <w:r w:rsidRPr="00FA4FF9">
              <w:rPr>
                <w:rFonts w:ascii="Arial" w:hAnsi="Arial" w:cs="Arial"/>
                <w:i/>
                <w:iCs/>
                <w:kern w:val="0"/>
                <w:sz w:val="20"/>
                <w:szCs w:val="20"/>
                <w:lang w:val="fr-FR"/>
              </w:rPr>
              <w:t>La présentation particulière de la marque antérieure n’est pas de nature à écarter tout risque de confusion dès lors qu’elle n’altère pas le caractère immédiatement perceptible des termes LOV GROUP »</w:t>
            </w:r>
            <w:r w:rsidRPr="00FA4FF9">
              <w:rPr>
                <w:rFonts w:ascii="Arial" w:hAnsi="Arial" w:cs="Arial"/>
                <w:sz w:val="20"/>
                <w:szCs w:val="20"/>
                <w:lang w:val="fr-FR"/>
              </w:rPr>
              <w:t>.</w:t>
            </w:r>
          </w:p>
          <w:p w14:paraId="68E215D9" w14:textId="77777777" w:rsidR="0000476E" w:rsidRPr="00FA4FF9" w:rsidRDefault="0000476E" w:rsidP="0000476E">
            <w:pPr>
              <w:autoSpaceDE w:val="0"/>
              <w:ind w:left="34" w:hanging="34"/>
              <w:jc w:val="both"/>
              <w:rPr>
                <w:rFonts w:ascii="Arial" w:hAnsi="Arial" w:cs="Arial"/>
                <w:b/>
                <w:bCs/>
                <w:i/>
                <w:iCs/>
                <w:kern w:val="0"/>
                <w:sz w:val="20"/>
                <w:szCs w:val="20"/>
                <w:lang w:val="fr-FR"/>
              </w:rPr>
            </w:pPr>
          </w:p>
        </w:tc>
      </w:tr>
      <w:tr w:rsidR="0016733F" w:rsidRPr="00AF2084" w14:paraId="143A507A" w14:textId="77777777" w:rsidTr="0BD6AA88">
        <w:trPr>
          <w:trHeight w:val="300"/>
        </w:trPr>
        <w:tc>
          <w:tcPr>
            <w:tcW w:w="11199" w:type="dxa"/>
            <w:gridSpan w:val="5"/>
          </w:tcPr>
          <w:p w14:paraId="743B622D" w14:textId="77777777" w:rsidR="0016733F" w:rsidRPr="00FA4FF9" w:rsidRDefault="0016733F" w:rsidP="0000476E">
            <w:pPr>
              <w:autoSpaceDE w:val="0"/>
              <w:ind w:left="34" w:hanging="34"/>
              <w:rPr>
                <w:rFonts w:ascii="Arial" w:hAnsi="Arial" w:cs="Arial"/>
                <w:i/>
                <w:iCs/>
                <w:kern w:val="0"/>
                <w:sz w:val="20"/>
                <w:szCs w:val="20"/>
                <w:lang w:val="fr-FR"/>
              </w:rPr>
            </w:pPr>
            <w:r w:rsidRPr="00FA4FF9">
              <w:rPr>
                <w:rFonts w:ascii="Arial" w:hAnsi="Arial" w:cs="Arial"/>
                <w:i/>
                <w:iCs/>
                <w:kern w:val="0"/>
                <w:sz w:val="20"/>
                <w:szCs w:val="20"/>
                <w:lang w:val="fr-FR"/>
              </w:rPr>
              <w:t>Ainsi, la reprise d’une même structure formelle associant un élément distinctif identique ou similaire dans chaque signe à un autre élément non distinctif vient renforcer le risque de confusion entre ces deux signes</w:t>
            </w:r>
          </w:p>
          <w:p w14:paraId="253242D3" w14:textId="77777777" w:rsidR="0016733F" w:rsidRPr="00FA4FF9" w:rsidRDefault="0016733F" w:rsidP="0000476E">
            <w:pPr>
              <w:autoSpaceDE w:val="0"/>
              <w:ind w:left="34" w:hanging="34"/>
              <w:rPr>
                <w:rFonts w:ascii="Arial" w:hAnsi="Arial" w:cs="Arial"/>
                <w:i/>
                <w:iCs/>
                <w:kern w:val="0"/>
                <w:sz w:val="20"/>
                <w:szCs w:val="20"/>
                <w:lang w:val="fr-FR"/>
              </w:rPr>
            </w:pPr>
          </w:p>
        </w:tc>
      </w:tr>
      <w:tr w:rsidR="0016733F" w:rsidRPr="00AF2084" w14:paraId="2F61AD72" w14:textId="77777777" w:rsidTr="0BD6AA88">
        <w:trPr>
          <w:trHeight w:val="300"/>
        </w:trPr>
        <w:tc>
          <w:tcPr>
            <w:tcW w:w="11199" w:type="dxa"/>
            <w:gridSpan w:val="5"/>
            <w:shd w:val="clear" w:color="auto" w:fill="E8E8E8" w:themeFill="background2"/>
          </w:tcPr>
          <w:p w14:paraId="1C2E1829" w14:textId="77777777" w:rsidR="0016733F" w:rsidRPr="00FA4FF9" w:rsidRDefault="0016733F" w:rsidP="0000476E">
            <w:pPr>
              <w:autoSpaceDE w:val="0"/>
              <w:ind w:left="34" w:hanging="34"/>
              <w:rPr>
                <w:rFonts w:ascii="Arial" w:hAnsi="Arial" w:cs="Arial"/>
                <w:b/>
                <w:bCs/>
                <w:kern w:val="0"/>
                <w:sz w:val="20"/>
                <w:szCs w:val="20"/>
                <w:lang w:val="fr-FR"/>
              </w:rPr>
            </w:pPr>
            <w:r w:rsidRPr="00FA4FF9">
              <w:rPr>
                <w:rFonts w:ascii="Arial" w:hAnsi="Arial" w:cs="Arial"/>
                <w:b/>
                <w:bCs/>
                <w:kern w:val="0"/>
                <w:sz w:val="20"/>
                <w:szCs w:val="20"/>
                <w:lang w:val="fr-FR"/>
              </w:rPr>
              <w:t>Présentation de l’élément non distinctif en petite taille ou en soulignement de l’élément distinctif</w:t>
            </w:r>
          </w:p>
        </w:tc>
      </w:tr>
      <w:tr w:rsidR="0016733F" w:rsidRPr="00AF2084" w14:paraId="7438CD55" w14:textId="77777777" w:rsidTr="0BD6AA88">
        <w:trPr>
          <w:trHeight w:val="300"/>
        </w:trPr>
        <w:tc>
          <w:tcPr>
            <w:tcW w:w="1496" w:type="dxa"/>
          </w:tcPr>
          <w:p w14:paraId="5147AC01" w14:textId="77777777" w:rsidR="0016733F" w:rsidRPr="008D314B" w:rsidRDefault="0016733F" w:rsidP="0000476E">
            <w:pPr>
              <w:autoSpaceDE w:val="0"/>
              <w:ind w:left="34" w:hanging="34"/>
              <w:jc w:val="center"/>
              <w:rPr>
                <w:rFonts w:ascii="Arial" w:hAnsi="Arial" w:cs="Arial"/>
                <w:kern w:val="0"/>
                <w:sz w:val="20"/>
                <w:szCs w:val="20"/>
              </w:rPr>
            </w:pPr>
            <w:proofErr w:type="gramStart"/>
            <w:r w:rsidRPr="008D314B">
              <w:rPr>
                <w:rFonts w:ascii="Arial" w:hAnsi="Arial" w:cs="Arial"/>
                <w:kern w:val="0"/>
                <w:sz w:val="20"/>
                <w:szCs w:val="20"/>
              </w:rPr>
              <w:t>INPI ,</w:t>
            </w:r>
            <w:proofErr w:type="gramEnd"/>
            <w:r w:rsidRPr="008D314B">
              <w:rPr>
                <w:rFonts w:ascii="Arial" w:hAnsi="Arial" w:cs="Arial"/>
                <w:kern w:val="0"/>
                <w:sz w:val="20"/>
                <w:szCs w:val="20"/>
              </w:rPr>
              <w:t xml:space="preserve"> 2 </w:t>
            </w:r>
            <w:proofErr w:type="spellStart"/>
            <w:r w:rsidRPr="008D314B">
              <w:rPr>
                <w:rFonts w:ascii="Arial" w:hAnsi="Arial" w:cs="Arial"/>
                <w:kern w:val="0"/>
                <w:sz w:val="20"/>
                <w:szCs w:val="20"/>
              </w:rPr>
              <w:t>février</w:t>
            </w:r>
            <w:proofErr w:type="spellEnd"/>
            <w:r w:rsidRPr="008D314B">
              <w:rPr>
                <w:rFonts w:ascii="Arial" w:hAnsi="Arial" w:cs="Arial"/>
                <w:kern w:val="0"/>
                <w:sz w:val="20"/>
                <w:szCs w:val="20"/>
              </w:rPr>
              <w:t xml:space="preserve"> 2023, OP 22-1650</w:t>
            </w:r>
          </w:p>
        </w:tc>
        <w:tc>
          <w:tcPr>
            <w:tcW w:w="1765" w:type="dxa"/>
          </w:tcPr>
          <w:p w14:paraId="459E880A" w14:textId="77777777" w:rsidR="0016733F" w:rsidRPr="008D314B" w:rsidRDefault="0016733F" w:rsidP="0000476E">
            <w:pPr>
              <w:autoSpaceDE w:val="0"/>
              <w:ind w:left="34" w:hanging="34"/>
              <w:jc w:val="center"/>
              <w:rPr>
                <w:rFonts w:ascii="Arial" w:hAnsi="Arial" w:cs="Arial"/>
                <w:kern w:val="0"/>
                <w:sz w:val="20"/>
                <w:szCs w:val="20"/>
              </w:rPr>
            </w:pPr>
          </w:p>
          <w:p w14:paraId="6DD5D420" w14:textId="77777777" w:rsidR="0016733F" w:rsidRPr="008D314B" w:rsidRDefault="0016733F" w:rsidP="0000476E">
            <w:pPr>
              <w:pStyle w:val="Default"/>
              <w:ind w:left="34" w:hanging="34"/>
              <w:jc w:val="center"/>
              <w:rPr>
                <w:sz w:val="20"/>
                <w:szCs w:val="20"/>
              </w:rPr>
            </w:pPr>
          </w:p>
          <w:p w14:paraId="3F37D06D" w14:textId="77777777" w:rsidR="0016733F" w:rsidRPr="008D314B" w:rsidRDefault="0016733F" w:rsidP="0000476E">
            <w:pPr>
              <w:pStyle w:val="Default"/>
              <w:ind w:left="34" w:hanging="34"/>
              <w:jc w:val="center"/>
              <w:rPr>
                <w:sz w:val="20"/>
                <w:szCs w:val="20"/>
              </w:rPr>
            </w:pPr>
            <w:proofErr w:type="spellStart"/>
            <w:r w:rsidRPr="008D314B">
              <w:rPr>
                <w:sz w:val="20"/>
                <w:szCs w:val="20"/>
              </w:rPr>
              <w:t>B&amp;b</w:t>
            </w:r>
            <w:proofErr w:type="spellEnd"/>
            <w:r w:rsidRPr="008D314B">
              <w:rPr>
                <w:sz w:val="20"/>
                <w:szCs w:val="20"/>
              </w:rPr>
              <w:t xml:space="preserve"> tacos</w:t>
            </w:r>
          </w:p>
          <w:p w14:paraId="5B43C8BA" w14:textId="77777777" w:rsidR="0016733F" w:rsidRPr="008D314B" w:rsidRDefault="0016733F" w:rsidP="0000476E">
            <w:pPr>
              <w:autoSpaceDE w:val="0"/>
              <w:ind w:left="34" w:hanging="34"/>
              <w:jc w:val="center"/>
              <w:rPr>
                <w:rFonts w:ascii="Arial" w:hAnsi="Arial" w:cs="Arial"/>
                <w:kern w:val="0"/>
                <w:sz w:val="20"/>
                <w:szCs w:val="20"/>
                <w:highlight w:val="yellow"/>
              </w:rPr>
            </w:pPr>
          </w:p>
        </w:tc>
        <w:tc>
          <w:tcPr>
            <w:tcW w:w="2126" w:type="dxa"/>
          </w:tcPr>
          <w:p w14:paraId="52786D52" w14:textId="77777777" w:rsidR="0016733F" w:rsidRPr="008D314B" w:rsidRDefault="0016733F" w:rsidP="0000476E">
            <w:pPr>
              <w:autoSpaceDE w:val="0"/>
              <w:ind w:left="34" w:hanging="34"/>
              <w:jc w:val="center"/>
              <w:rPr>
                <w:rFonts w:ascii="Arial" w:hAnsi="Arial" w:cs="Arial"/>
                <w:kern w:val="0"/>
                <w:sz w:val="20"/>
                <w:szCs w:val="20"/>
              </w:rPr>
            </w:pPr>
          </w:p>
          <w:p w14:paraId="7106D640" w14:textId="77777777" w:rsidR="0016733F" w:rsidRPr="008D314B" w:rsidRDefault="0016733F" w:rsidP="0000476E">
            <w:pPr>
              <w:autoSpaceDE w:val="0"/>
              <w:ind w:left="34" w:hanging="34"/>
              <w:jc w:val="center"/>
              <w:rPr>
                <w:rFonts w:ascii="Arial" w:hAnsi="Arial" w:cs="Arial"/>
                <w:kern w:val="0"/>
                <w:sz w:val="20"/>
                <w:szCs w:val="20"/>
              </w:rPr>
            </w:pPr>
            <w:r w:rsidRPr="008D314B">
              <w:rPr>
                <w:rFonts w:ascii="Arial" w:hAnsi="Arial" w:cs="Arial"/>
                <w:noProof/>
                <w:sz w:val="20"/>
                <w:szCs w:val="20"/>
                <w:lang w:eastAsia="fr-FR"/>
                <w14:ligatures w14:val="standardContextual"/>
              </w:rPr>
              <w:drawing>
                <wp:inline distT="0" distB="0" distL="0" distR="0" wp14:anchorId="33544B5A" wp14:editId="43DB7850">
                  <wp:extent cx="1028891" cy="840059"/>
                  <wp:effectExtent l="0" t="0" r="0" b="0"/>
                  <wp:docPr id="3" name="Image 3" descr="Une image contenant logo, texte, Polic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logo, texte, Police, cercle&#10;&#10;Description générée automatiquement"/>
                          <pic:cNvPicPr/>
                        </pic:nvPicPr>
                        <pic:blipFill>
                          <a:blip r:embed="rId45"/>
                          <a:stretch>
                            <a:fillRect/>
                          </a:stretch>
                        </pic:blipFill>
                        <pic:spPr>
                          <a:xfrm>
                            <a:off x="0" y="0"/>
                            <a:ext cx="1031684" cy="842340"/>
                          </a:xfrm>
                          <a:prstGeom prst="rect">
                            <a:avLst/>
                          </a:prstGeom>
                        </pic:spPr>
                      </pic:pic>
                    </a:graphicData>
                  </a:graphic>
                </wp:inline>
              </w:drawing>
            </w:r>
          </w:p>
        </w:tc>
        <w:tc>
          <w:tcPr>
            <w:tcW w:w="1276" w:type="dxa"/>
          </w:tcPr>
          <w:p w14:paraId="2E5651EF" w14:textId="77777777" w:rsidR="0016733F" w:rsidRPr="008D314B" w:rsidRDefault="0016733F" w:rsidP="0000476E">
            <w:pPr>
              <w:autoSpaceDE w:val="0"/>
              <w:ind w:left="34" w:hanging="34"/>
              <w:jc w:val="both"/>
              <w:rPr>
                <w:rFonts w:ascii="Arial" w:hAnsi="Arial" w:cs="Arial"/>
                <w:kern w:val="0"/>
                <w:sz w:val="20"/>
                <w:szCs w:val="20"/>
              </w:rPr>
            </w:pPr>
            <w:r w:rsidRPr="008D314B">
              <w:rPr>
                <w:rFonts w:ascii="Arial" w:hAnsi="Arial" w:cs="Arial"/>
                <w:kern w:val="0"/>
                <w:sz w:val="20"/>
                <w:szCs w:val="20"/>
              </w:rPr>
              <w:t>OUI</w:t>
            </w:r>
          </w:p>
        </w:tc>
        <w:tc>
          <w:tcPr>
            <w:tcW w:w="4536" w:type="dxa"/>
          </w:tcPr>
          <w:p w14:paraId="4091FAE4" w14:textId="77777777" w:rsidR="0016733F" w:rsidRPr="00FA4FF9" w:rsidRDefault="0016733F" w:rsidP="0000476E">
            <w:pPr>
              <w:autoSpaceDE w:val="0"/>
              <w:ind w:left="34" w:hanging="34"/>
              <w:jc w:val="both"/>
              <w:rPr>
                <w:rFonts w:ascii="Arial" w:hAnsi="Arial" w:cs="Arial"/>
                <w:b/>
                <w:bCs/>
                <w:i/>
                <w:iCs/>
                <w:kern w:val="0"/>
                <w:sz w:val="20"/>
                <w:szCs w:val="20"/>
                <w:lang w:val="fr-FR"/>
              </w:rPr>
            </w:pPr>
            <w:r w:rsidRPr="00FA4FF9">
              <w:rPr>
                <w:rFonts w:ascii="Arial" w:hAnsi="Arial" w:cs="Arial"/>
                <w:i/>
                <w:iCs/>
                <w:kern w:val="0"/>
                <w:sz w:val="20"/>
                <w:szCs w:val="20"/>
                <w:lang w:val="fr-FR"/>
              </w:rPr>
              <w:t xml:space="preserve">Les signes diffèrent par la présence du terme TACOS au sein du signe contesté, et par la présence du terme HOTELS ainsi que la présentation particulière de la marque antérieure. Toutefois, la prise en compte des éléments distinctifs et dominants de ces signes conduit toutefois à tempérer de telles différences. </w:t>
            </w:r>
            <w:r w:rsidRPr="00FA4FF9">
              <w:rPr>
                <w:rFonts w:ascii="Arial" w:hAnsi="Arial" w:cs="Arial"/>
                <w:i/>
                <w:iCs/>
                <w:kern w:val="0"/>
                <w:sz w:val="20"/>
                <w:szCs w:val="20"/>
                <w:lang w:val="fr-FR"/>
              </w:rPr>
              <w:lastRenderedPageBreak/>
              <w:t xml:space="preserve">En effet, les séquences BB et B&amp;B présentent un caractère essentiel dans chacun des deux signes. A cet égard, dans le signe contesté, la séquence BB constitue l’élément essentiel en ce que, le terme </w:t>
            </w:r>
            <w:r w:rsidRPr="00FA4FF9">
              <w:rPr>
                <w:rFonts w:ascii="Arial" w:hAnsi="Arial" w:cs="Arial"/>
                <w:b/>
                <w:bCs/>
                <w:i/>
                <w:iCs/>
                <w:kern w:val="0"/>
                <w:sz w:val="20"/>
                <w:szCs w:val="20"/>
                <w:lang w:val="fr-FR"/>
              </w:rPr>
              <w:t>TACOS n’est pas distinctif au regard des « Services de restauration (alimentation) » de la demande</w:t>
            </w:r>
            <w:r w:rsidRPr="00FA4FF9">
              <w:rPr>
                <w:rFonts w:ascii="Arial" w:hAnsi="Arial" w:cs="Arial"/>
                <w:i/>
                <w:iCs/>
                <w:kern w:val="0"/>
                <w:sz w:val="20"/>
                <w:szCs w:val="20"/>
                <w:lang w:val="fr-FR"/>
              </w:rPr>
              <w:t xml:space="preserve">. De même, dans la marque antérieure, la séquence B&amp;B constitue l’élément dominant, en ce que </w:t>
            </w:r>
            <w:r w:rsidRPr="00FA4FF9">
              <w:rPr>
                <w:rFonts w:ascii="Arial" w:hAnsi="Arial" w:cs="Arial"/>
                <w:b/>
                <w:bCs/>
                <w:i/>
                <w:iCs/>
                <w:kern w:val="0"/>
                <w:sz w:val="20"/>
                <w:szCs w:val="20"/>
                <w:u w:val="single"/>
                <w:lang w:val="fr-FR"/>
              </w:rPr>
              <w:t>le terme HOTELS est présenté en caractère de plus petite taille</w:t>
            </w:r>
            <w:r w:rsidRPr="00FA4FF9">
              <w:rPr>
                <w:rFonts w:ascii="Arial" w:hAnsi="Arial" w:cs="Arial"/>
                <w:b/>
                <w:bCs/>
                <w:i/>
                <w:iCs/>
                <w:kern w:val="0"/>
                <w:sz w:val="20"/>
                <w:szCs w:val="20"/>
                <w:lang w:val="fr-FR"/>
              </w:rPr>
              <w:t xml:space="preserve"> et apparaît descriptif de</w:t>
            </w:r>
            <w:r w:rsidRPr="00FA4FF9">
              <w:rPr>
                <w:rFonts w:ascii="Arial" w:hAnsi="Arial" w:cs="Arial"/>
                <w:i/>
                <w:iCs/>
                <w:kern w:val="0"/>
                <w:sz w:val="20"/>
                <w:szCs w:val="20"/>
                <w:lang w:val="fr-FR"/>
              </w:rPr>
              <w:t xml:space="preserve"> </w:t>
            </w:r>
            <w:r w:rsidRPr="00FA4FF9">
              <w:rPr>
                <w:rFonts w:ascii="Arial" w:hAnsi="Arial" w:cs="Arial"/>
                <w:b/>
                <w:bCs/>
                <w:i/>
                <w:iCs/>
                <w:kern w:val="0"/>
                <w:sz w:val="20"/>
                <w:szCs w:val="20"/>
                <w:lang w:val="fr-FR"/>
              </w:rPr>
              <w:t>certains des services en cause.</w:t>
            </w:r>
          </w:p>
          <w:p w14:paraId="3B52D817" w14:textId="77777777" w:rsidR="0016733F" w:rsidRPr="00FA4FF9" w:rsidRDefault="0016733F" w:rsidP="0000476E">
            <w:pPr>
              <w:autoSpaceDE w:val="0"/>
              <w:ind w:left="34" w:hanging="34"/>
              <w:rPr>
                <w:rFonts w:ascii="Arial" w:hAnsi="Arial" w:cs="Arial"/>
                <w:i/>
                <w:iCs/>
                <w:kern w:val="0"/>
                <w:sz w:val="20"/>
                <w:szCs w:val="20"/>
                <w:lang w:val="fr-FR"/>
              </w:rPr>
            </w:pPr>
          </w:p>
        </w:tc>
      </w:tr>
      <w:tr w:rsidR="0016733F" w:rsidRPr="00AF2084" w14:paraId="7DC4460A" w14:textId="77777777" w:rsidTr="0BD6AA88">
        <w:trPr>
          <w:trHeight w:val="300"/>
        </w:trPr>
        <w:tc>
          <w:tcPr>
            <w:tcW w:w="11199" w:type="dxa"/>
            <w:gridSpan w:val="5"/>
          </w:tcPr>
          <w:p w14:paraId="1FEE95EB" w14:textId="77777777" w:rsidR="0016733F" w:rsidRPr="00FA4FF9" w:rsidRDefault="0016733F" w:rsidP="0000476E">
            <w:pPr>
              <w:autoSpaceDE w:val="0"/>
              <w:ind w:left="34" w:hanging="34"/>
              <w:jc w:val="both"/>
              <w:rPr>
                <w:rFonts w:ascii="Arial" w:hAnsi="Arial" w:cs="Arial"/>
                <w:i/>
                <w:iCs/>
                <w:kern w:val="0"/>
                <w:sz w:val="20"/>
                <w:szCs w:val="20"/>
                <w:lang w:val="fr-FR"/>
              </w:rPr>
            </w:pPr>
            <w:r w:rsidRPr="00FA4FF9">
              <w:rPr>
                <w:rFonts w:ascii="Arial" w:hAnsi="Arial" w:cs="Arial"/>
                <w:i/>
                <w:iCs/>
                <w:kern w:val="0"/>
                <w:sz w:val="20"/>
                <w:szCs w:val="20"/>
                <w:lang w:val="fr-FR"/>
              </w:rPr>
              <w:lastRenderedPageBreak/>
              <w:t>La présentation en lettres de petite taille de l’élément non distinctif vient encore minorer ce dernier de sorte qu’il n’est pas pris en compte pour l’appréciation du risque de confusion</w:t>
            </w:r>
          </w:p>
          <w:p w14:paraId="1EFA2759" w14:textId="77777777" w:rsidR="0016733F" w:rsidRPr="00FA4FF9" w:rsidRDefault="0016733F" w:rsidP="0000476E">
            <w:pPr>
              <w:autoSpaceDE w:val="0"/>
              <w:ind w:left="34" w:hanging="34"/>
              <w:jc w:val="both"/>
              <w:rPr>
                <w:rFonts w:ascii="Arial" w:hAnsi="Arial" w:cs="Arial"/>
                <w:i/>
                <w:iCs/>
                <w:kern w:val="0"/>
                <w:sz w:val="20"/>
                <w:szCs w:val="20"/>
                <w:lang w:val="fr-FR"/>
              </w:rPr>
            </w:pPr>
          </w:p>
        </w:tc>
      </w:tr>
      <w:tr w:rsidR="0016733F" w:rsidRPr="00AF2084" w14:paraId="15048AEE" w14:textId="77777777" w:rsidTr="0BD6AA88">
        <w:trPr>
          <w:trHeight w:val="300"/>
        </w:trPr>
        <w:tc>
          <w:tcPr>
            <w:tcW w:w="1496" w:type="dxa"/>
          </w:tcPr>
          <w:p w14:paraId="6DBFDD20" w14:textId="77777777" w:rsidR="0016733F" w:rsidRPr="008D314B" w:rsidRDefault="0016733F" w:rsidP="0000476E">
            <w:pPr>
              <w:autoSpaceDE w:val="0"/>
              <w:ind w:left="34" w:hanging="34"/>
              <w:jc w:val="center"/>
              <w:rPr>
                <w:rFonts w:ascii="Arial" w:hAnsi="Arial" w:cs="Arial"/>
                <w:kern w:val="0"/>
                <w:sz w:val="20"/>
                <w:szCs w:val="20"/>
              </w:rPr>
            </w:pPr>
            <w:r w:rsidRPr="008D314B">
              <w:rPr>
                <w:rFonts w:ascii="Arial" w:hAnsi="Arial" w:cs="Arial"/>
                <w:kern w:val="0"/>
                <w:sz w:val="20"/>
                <w:szCs w:val="20"/>
              </w:rPr>
              <w:t xml:space="preserve">INPI, 14 </w:t>
            </w:r>
            <w:proofErr w:type="spellStart"/>
            <w:r w:rsidRPr="008D314B">
              <w:rPr>
                <w:rFonts w:ascii="Arial" w:hAnsi="Arial" w:cs="Arial"/>
                <w:kern w:val="0"/>
                <w:sz w:val="20"/>
                <w:szCs w:val="20"/>
              </w:rPr>
              <w:t>février</w:t>
            </w:r>
            <w:proofErr w:type="spellEnd"/>
            <w:r w:rsidRPr="008D314B">
              <w:rPr>
                <w:rFonts w:ascii="Arial" w:hAnsi="Arial" w:cs="Arial"/>
                <w:kern w:val="0"/>
                <w:sz w:val="20"/>
                <w:szCs w:val="20"/>
              </w:rPr>
              <w:t xml:space="preserve"> 2023 </w:t>
            </w:r>
          </w:p>
          <w:p w14:paraId="7492F940" w14:textId="77777777" w:rsidR="0016733F" w:rsidRPr="008D314B" w:rsidRDefault="0016733F" w:rsidP="0000476E">
            <w:pPr>
              <w:autoSpaceDE w:val="0"/>
              <w:ind w:left="34" w:hanging="34"/>
              <w:jc w:val="center"/>
              <w:rPr>
                <w:rFonts w:ascii="Arial" w:hAnsi="Arial" w:cs="Arial"/>
                <w:kern w:val="0"/>
                <w:sz w:val="20"/>
                <w:szCs w:val="20"/>
              </w:rPr>
            </w:pPr>
            <w:r w:rsidRPr="008D314B">
              <w:rPr>
                <w:rFonts w:ascii="Arial" w:hAnsi="Arial" w:cs="Arial"/>
                <w:kern w:val="0"/>
                <w:sz w:val="20"/>
                <w:szCs w:val="20"/>
              </w:rPr>
              <w:t>(OP22-3124)</w:t>
            </w:r>
          </w:p>
          <w:p w14:paraId="45710A5B" w14:textId="77777777" w:rsidR="0016733F" w:rsidRPr="008D314B" w:rsidRDefault="0016733F" w:rsidP="0000476E">
            <w:pPr>
              <w:autoSpaceDE w:val="0"/>
              <w:ind w:left="34" w:hanging="34"/>
              <w:jc w:val="center"/>
              <w:rPr>
                <w:rFonts w:ascii="Arial" w:hAnsi="Arial" w:cs="Arial"/>
                <w:kern w:val="0"/>
                <w:sz w:val="20"/>
                <w:szCs w:val="20"/>
              </w:rPr>
            </w:pPr>
          </w:p>
          <w:p w14:paraId="1CA71383" w14:textId="77777777" w:rsidR="0016733F" w:rsidRPr="008D314B" w:rsidRDefault="0016733F" w:rsidP="0000476E">
            <w:pPr>
              <w:autoSpaceDE w:val="0"/>
              <w:ind w:left="34" w:hanging="34"/>
              <w:jc w:val="center"/>
              <w:rPr>
                <w:rFonts w:ascii="Arial" w:hAnsi="Arial" w:cs="Arial"/>
                <w:kern w:val="0"/>
                <w:sz w:val="20"/>
                <w:szCs w:val="20"/>
              </w:rPr>
            </w:pPr>
            <w:r w:rsidRPr="008D314B">
              <w:rPr>
                <w:rFonts w:ascii="Arial" w:hAnsi="Arial" w:cs="Arial"/>
                <w:kern w:val="0"/>
                <w:sz w:val="20"/>
                <w:szCs w:val="20"/>
              </w:rPr>
              <w:t>Opposition</w:t>
            </w:r>
          </w:p>
        </w:tc>
        <w:tc>
          <w:tcPr>
            <w:tcW w:w="1765" w:type="dxa"/>
          </w:tcPr>
          <w:p w14:paraId="50A442E2" w14:textId="77777777" w:rsidR="0016733F" w:rsidRPr="008D314B" w:rsidRDefault="0016733F" w:rsidP="0000476E">
            <w:pPr>
              <w:pStyle w:val="Default"/>
              <w:ind w:left="34" w:hanging="34"/>
              <w:rPr>
                <w:sz w:val="20"/>
                <w:szCs w:val="20"/>
              </w:rPr>
            </w:pPr>
            <w:r w:rsidRPr="008D314B">
              <w:rPr>
                <w:sz w:val="20"/>
                <w:szCs w:val="20"/>
              </w:rPr>
              <w:t>N° 17 4 354 671</w:t>
            </w:r>
          </w:p>
          <w:p w14:paraId="48A6BE14" w14:textId="77777777" w:rsidR="0016733F" w:rsidRPr="008D314B" w:rsidRDefault="0016733F" w:rsidP="0000476E">
            <w:pPr>
              <w:autoSpaceDE w:val="0"/>
              <w:ind w:left="34" w:hanging="34"/>
              <w:jc w:val="center"/>
              <w:rPr>
                <w:rFonts w:ascii="Arial" w:hAnsi="Arial" w:cs="Arial"/>
                <w:kern w:val="0"/>
                <w:sz w:val="20"/>
                <w:szCs w:val="20"/>
              </w:rPr>
            </w:pPr>
          </w:p>
          <w:p w14:paraId="3FD6E746" w14:textId="77777777" w:rsidR="0016733F" w:rsidRPr="008D314B" w:rsidRDefault="0016733F" w:rsidP="0000476E">
            <w:pPr>
              <w:autoSpaceDE w:val="0"/>
              <w:ind w:left="34" w:hanging="34"/>
              <w:rPr>
                <w:rFonts w:ascii="Arial" w:hAnsi="Arial" w:cs="Arial"/>
                <w:kern w:val="0"/>
                <w:sz w:val="20"/>
                <w:szCs w:val="20"/>
                <w:highlight w:val="yellow"/>
              </w:rPr>
            </w:pPr>
            <w:r w:rsidRPr="008D314B">
              <w:rPr>
                <w:rFonts w:ascii="Arial" w:hAnsi="Arial" w:cs="Arial"/>
                <w:noProof/>
                <w:sz w:val="20"/>
                <w:szCs w:val="20"/>
                <w:lang w:eastAsia="fr-FR"/>
              </w:rPr>
              <w:drawing>
                <wp:inline distT="0" distB="0" distL="0" distR="0" wp14:anchorId="5BF30032" wp14:editId="145B68CA">
                  <wp:extent cx="934720" cy="363256"/>
                  <wp:effectExtent l="0" t="0" r="0" b="0"/>
                  <wp:docPr id="1004153136" name="Image 1"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53136" name="Image 1" descr="Une image contenant texte, Police, logo, Graphique&#10;&#10;Description générée automatiquement"/>
                          <pic:cNvPicPr/>
                        </pic:nvPicPr>
                        <pic:blipFill>
                          <a:blip r:embed="rId46"/>
                          <a:stretch>
                            <a:fillRect/>
                          </a:stretch>
                        </pic:blipFill>
                        <pic:spPr>
                          <a:xfrm>
                            <a:off x="0" y="0"/>
                            <a:ext cx="946540" cy="367849"/>
                          </a:xfrm>
                          <a:prstGeom prst="rect">
                            <a:avLst/>
                          </a:prstGeom>
                        </pic:spPr>
                      </pic:pic>
                    </a:graphicData>
                  </a:graphic>
                </wp:inline>
              </w:drawing>
            </w:r>
          </w:p>
        </w:tc>
        <w:tc>
          <w:tcPr>
            <w:tcW w:w="2126" w:type="dxa"/>
          </w:tcPr>
          <w:p w14:paraId="32733263" w14:textId="77777777" w:rsidR="0016733F" w:rsidRPr="008D314B" w:rsidRDefault="0016733F" w:rsidP="0000476E">
            <w:pPr>
              <w:pStyle w:val="Default"/>
              <w:ind w:left="34" w:hanging="34"/>
              <w:rPr>
                <w:sz w:val="20"/>
                <w:szCs w:val="20"/>
              </w:rPr>
            </w:pPr>
            <w:r w:rsidRPr="008D314B">
              <w:rPr>
                <w:sz w:val="20"/>
                <w:szCs w:val="20"/>
              </w:rPr>
              <w:t>N°4 867 123</w:t>
            </w:r>
          </w:p>
          <w:p w14:paraId="0860BE29" w14:textId="77777777" w:rsidR="0016733F" w:rsidRPr="008D314B" w:rsidRDefault="0016733F" w:rsidP="0000476E">
            <w:pPr>
              <w:pStyle w:val="Default"/>
              <w:ind w:left="34" w:hanging="34"/>
              <w:rPr>
                <w:sz w:val="20"/>
                <w:szCs w:val="20"/>
              </w:rPr>
            </w:pPr>
          </w:p>
          <w:p w14:paraId="026BD53C" w14:textId="77777777" w:rsidR="0016733F" w:rsidRPr="008D314B" w:rsidRDefault="0016733F" w:rsidP="0000476E">
            <w:pPr>
              <w:autoSpaceDE w:val="0"/>
              <w:ind w:left="34" w:hanging="34"/>
              <w:jc w:val="center"/>
              <w:rPr>
                <w:rFonts w:ascii="Arial" w:hAnsi="Arial" w:cs="Arial"/>
                <w:kern w:val="0"/>
                <w:sz w:val="20"/>
                <w:szCs w:val="20"/>
              </w:rPr>
            </w:pPr>
            <w:r w:rsidRPr="008D314B">
              <w:rPr>
                <w:rFonts w:ascii="Arial" w:hAnsi="Arial" w:cs="Arial"/>
                <w:kern w:val="0"/>
                <w:sz w:val="20"/>
                <w:szCs w:val="20"/>
              </w:rPr>
              <w:t>WILLY ANTI-GASPI</w:t>
            </w:r>
          </w:p>
        </w:tc>
        <w:tc>
          <w:tcPr>
            <w:tcW w:w="1276" w:type="dxa"/>
          </w:tcPr>
          <w:p w14:paraId="7DE003F5" w14:textId="77777777" w:rsidR="0016733F" w:rsidRPr="008D314B" w:rsidRDefault="0016733F" w:rsidP="0000476E">
            <w:pPr>
              <w:autoSpaceDE w:val="0"/>
              <w:ind w:left="34" w:hanging="34"/>
              <w:jc w:val="both"/>
              <w:rPr>
                <w:rFonts w:ascii="Arial" w:hAnsi="Arial" w:cs="Arial"/>
                <w:kern w:val="0"/>
                <w:sz w:val="20"/>
                <w:szCs w:val="20"/>
              </w:rPr>
            </w:pPr>
            <w:r w:rsidRPr="008D314B">
              <w:rPr>
                <w:rFonts w:ascii="Arial" w:hAnsi="Arial" w:cs="Arial"/>
                <w:kern w:val="0"/>
                <w:sz w:val="20"/>
                <w:szCs w:val="20"/>
              </w:rPr>
              <w:t>NON</w:t>
            </w:r>
          </w:p>
        </w:tc>
        <w:tc>
          <w:tcPr>
            <w:tcW w:w="4536" w:type="dxa"/>
          </w:tcPr>
          <w:p w14:paraId="3F08E889" w14:textId="77777777" w:rsidR="0016733F" w:rsidRPr="008D314B" w:rsidRDefault="0016733F" w:rsidP="0000476E">
            <w:pPr>
              <w:pStyle w:val="Default"/>
              <w:ind w:left="34" w:hanging="34"/>
              <w:jc w:val="both"/>
              <w:rPr>
                <w:i/>
                <w:iCs/>
                <w:sz w:val="20"/>
                <w:szCs w:val="20"/>
              </w:rPr>
            </w:pPr>
            <w:r w:rsidRPr="008D314B">
              <w:rPr>
                <w:i/>
                <w:iCs/>
                <w:sz w:val="20"/>
                <w:szCs w:val="20"/>
              </w:rPr>
              <w:t xml:space="preserve">(…) </w:t>
            </w:r>
            <w:r w:rsidRPr="008D314B">
              <w:rPr>
                <w:b/>
                <w:bCs/>
                <w:i/>
                <w:iCs/>
                <w:sz w:val="20"/>
                <w:szCs w:val="20"/>
              </w:rPr>
              <w:t xml:space="preserve">Dès lors, la séquence ANTI-GASPI, </w:t>
            </w:r>
            <w:r w:rsidRPr="008D314B">
              <w:rPr>
                <w:b/>
                <w:bCs/>
                <w:i/>
                <w:iCs/>
                <w:sz w:val="20"/>
                <w:szCs w:val="20"/>
                <w:u w:val="single"/>
              </w:rPr>
              <w:t>outre sa position secondaire, sur une seconde ligne à l'instar d'un slogan,</w:t>
            </w:r>
            <w:r w:rsidRPr="008D314B">
              <w:rPr>
                <w:b/>
                <w:bCs/>
                <w:i/>
                <w:iCs/>
                <w:sz w:val="20"/>
                <w:szCs w:val="20"/>
              </w:rPr>
              <w:t xml:space="preserve"> apparaît également descriptive au regard des services invoqués </w:t>
            </w:r>
            <w:r w:rsidRPr="008D314B">
              <w:rPr>
                <w:i/>
                <w:iCs/>
                <w:sz w:val="20"/>
                <w:szCs w:val="20"/>
              </w:rPr>
              <w:t xml:space="preserve">dans la marque antérieure, en ce qu'elle est susceptible d'en désigner des caractéristiques, à savoir l'objet et la nature des services rendus, comme le fait justement valoir la titulaire du signe contesté. </w:t>
            </w:r>
            <w:r w:rsidRPr="008D314B">
              <w:rPr>
                <w:b/>
                <w:bCs/>
                <w:i/>
                <w:iCs/>
                <w:sz w:val="20"/>
                <w:szCs w:val="20"/>
                <w:u w:val="single"/>
              </w:rPr>
              <w:t>Cette séquence ne retiendra donc pas l'attention du consommateur</w:t>
            </w:r>
            <w:r w:rsidRPr="008D314B">
              <w:rPr>
                <w:b/>
                <w:bCs/>
                <w:i/>
                <w:iCs/>
                <w:sz w:val="20"/>
                <w:szCs w:val="20"/>
              </w:rPr>
              <w:t xml:space="preserve"> à titre de marque et sa seule présence ne saurait constituer une ressemblance pertinente</w:t>
            </w:r>
            <w:r w:rsidRPr="008D314B">
              <w:rPr>
                <w:i/>
                <w:iCs/>
                <w:sz w:val="20"/>
                <w:szCs w:val="20"/>
              </w:rPr>
              <w:t>. Ainsi, le consommateur portera son attention sur les spécificités propres à distinguer les signes en présence ».</w:t>
            </w:r>
          </w:p>
          <w:p w14:paraId="53CDB0CD" w14:textId="77777777" w:rsidR="0016733F" w:rsidRPr="008D314B" w:rsidRDefault="0016733F" w:rsidP="0000476E">
            <w:pPr>
              <w:pStyle w:val="Default"/>
              <w:ind w:left="34" w:hanging="34"/>
              <w:jc w:val="both"/>
              <w:rPr>
                <w:i/>
                <w:iCs/>
                <w:sz w:val="20"/>
                <w:szCs w:val="20"/>
              </w:rPr>
            </w:pPr>
          </w:p>
        </w:tc>
      </w:tr>
      <w:tr w:rsidR="0016733F" w:rsidRPr="00AF2084" w14:paraId="684A4E7B" w14:textId="77777777" w:rsidTr="0BD6AA88">
        <w:trPr>
          <w:trHeight w:val="300"/>
        </w:trPr>
        <w:tc>
          <w:tcPr>
            <w:tcW w:w="11199" w:type="dxa"/>
            <w:gridSpan w:val="5"/>
          </w:tcPr>
          <w:p w14:paraId="6A5299DC" w14:textId="77777777" w:rsidR="0016733F" w:rsidRPr="008D314B" w:rsidRDefault="0016733F" w:rsidP="0000476E">
            <w:pPr>
              <w:pStyle w:val="Default"/>
              <w:ind w:left="34" w:hanging="34"/>
              <w:rPr>
                <w:i/>
                <w:iCs/>
                <w:sz w:val="20"/>
                <w:szCs w:val="20"/>
              </w:rPr>
            </w:pPr>
            <w:r w:rsidRPr="008D314B">
              <w:rPr>
                <w:i/>
                <w:iCs/>
                <w:sz w:val="20"/>
                <w:szCs w:val="20"/>
              </w:rPr>
              <w:t>La position secondaire de l’élément non distinctif le minore encore plus de sorte qu’il n’est pas pris en compte pour l’appréciation du risque de confusion</w:t>
            </w:r>
          </w:p>
          <w:p w14:paraId="7DE57F1C" w14:textId="77777777" w:rsidR="0016733F" w:rsidRPr="008D314B" w:rsidRDefault="0016733F" w:rsidP="0000476E">
            <w:pPr>
              <w:pStyle w:val="Default"/>
              <w:ind w:left="34" w:hanging="34"/>
              <w:rPr>
                <w:i/>
                <w:iCs/>
                <w:sz w:val="20"/>
                <w:szCs w:val="20"/>
              </w:rPr>
            </w:pPr>
          </w:p>
        </w:tc>
      </w:tr>
      <w:tr w:rsidR="0016733F" w:rsidRPr="00AF2084" w14:paraId="0A8E472F" w14:textId="77777777" w:rsidTr="0BD6AA88">
        <w:trPr>
          <w:trHeight w:val="300"/>
        </w:trPr>
        <w:tc>
          <w:tcPr>
            <w:tcW w:w="11199" w:type="dxa"/>
            <w:gridSpan w:val="5"/>
            <w:shd w:val="clear" w:color="auto" w:fill="E8E8E8" w:themeFill="background2"/>
          </w:tcPr>
          <w:p w14:paraId="05B1A186" w14:textId="77777777" w:rsidR="0016733F" w:rsidRPr="008D314B" w:rsidRDefault="0016733F" w:rsidP="0000476E">
            <w:pPr>
              <w:pStyle w:val="Default"/>
              <w:ind w:left="34" w:hanging="34"/>
              <w:rPr>
                <w:i/>
                <w:iCs/>
                <w:sz w:val="20"/>
                <w:szCs w:val="20"/>
              </w:rPr>
            </w:pPr>
            <w:r w:rsidRPr="081109C4">
              <w:rPr>
                <w:b/>
                <w:bCs/>
                <w:sz w:val="20"/>
                <w:szCs w:val="20"/>
              </w:rPr>
              <w:t xml:space="preserve">Présentation de l’élément non distinctif en grande taille </w:t>
            </w:r>
          </w:p>
        </w:tc>
      </w:tr>
      <w:tr w:rsidR="0016733F" w:rsidRPr="00AF2084" w14:paraId="28CC0C57" w14:textId="77777777" w:rsidTr="0BD6AA88">
        <w:trPr>
          <w:trHeight w:val="300"/>
        </w:trPr>
        <w:tc>
          <w:tcPr>
            <w:tcW w:w="1496" w:type="dxa"/>
          </w:tcPr>
          <w:p w14:paraId="6866257C" w14:textId="77777777" w:rsidR="0016733F" w:rsidRPr="008D314B" w:rsidRDefault="0016733F" w:rsidP="0000476E">
            <w:pPr>
              <w:autoSpaceDE w:val="0"/>
              <w:ind w:left="34" w:hanging="34"/>
              <w:rPr>
                <w:rFonts w:ascii="Arial" w:hAnsi="Arial" w:cs="Arial"/>
                <w:b/>
                <w:bCs/>
                <w:sz w:val="20"/>
                <w:szCs w:val="20"/>
              </w:rPr>
            </w:pPr>
            <w:r w:rsidRPr="008D314B">
              <w:rPr>
                <w:rFonts w:ascii="Arial" w:hAnsi="Arial" w:cs="Arial"/>
                <w:kern w:val="0"/>
                <w:sz w:val="20"/>
                <w:szCs w:val="20"/>
              </w:rPr>
              <w:t xml:space="preserve">INPI, 20 </w:t>
            </w:r>
            <w:proofErr w:type="spellStart"/>
            <w:r w:rsidRPr="008D314B">
              <w:rPr>
                <w:rFonts w:ascii="Arial" w:hAnsi="Arial" w:cs="Arial"/>
                <w:kern w:val="0"/>
                <w:sz w:val="20"/>
                <w:szCs w:val="20"/>
              </w:rPr>
              <w:t>janvier</w:t>
            </w:r>
            <w:proofErr w:type="spellEnd"/>
            <w:r w:rsidRPr="008D314B">
              <w:rPr>
                <w:rFonts w:ascii="Arial" w:hAnsi="Arial" w:cs="Arial"/>
                <w:kern w:val="0"/>
                <w:sz w:val="20"/>
                <w:szCs w:val="20"/>
              </w:rPr>
              <w:t xml:space="preserve"> 2023 (</w:t>
            </w:r>
            <w:r w:rsidRPr="008D314B">
              <w:rPr>
                <w:rFonts w:ascii="Arial" w:hAnsi="Arial" w:cs="Arial"/>
                <w:b/>
                <w:bCs/>
                <w:sz w:val="20"/>
                <w:szCs w:val="20"/>
              </w:rPr>
              <w:t xml:space="preserve">OP22-1816) </w:t>
            </w:r>
          </w:p>
          <w:p w14:paraId="31B8EC40" w14:textId="77777777" w:rsidR="0016733F" w:rsidRPr="008D314B" w:rsidRDefault="0016733F" w:rsidP="0000476E">
            <w:pPr>
              <w:autoSpaceDE w:val="0"/>
              <w:ind w:left="34" w:hanging="34"/>
              <w:jc w:val="center"/>
              <w:rPr>
                <w:rFonts w:ascii="Arial" w:hAnsi="Arial" w:cs="Arial"/>
                <w:sz w:val="20"/>
                <w:szCs w:val="20"/>
              </w:rPr>
            </w:pPr>
          </w:p>
          <w:p w14:paraId="1E4C23CD" w14:textId="77777777" w:rsidR="0016733F" w:rsidRPr="008D314B" w:rsidRDefault="0016733F" w:rsidP="0000476E">
            <w:pPr>
              <w:autoSpaceDE w:val="0"/>
              <w:ind w:left="34" w:hanging="34"/>
              <w:jc w:val="center"/>
              <w:rPr>
                <w:rFonts w:ascii="Arial" w:hAnsi="Arial" w:cs="Arial"/>
                <w:kern w:val="0"/>
                <w:sz w:val="20"/>
                <w:szCs w:val="20"/>
              </w:rPr>
            </w:pPr>
            <w:r w:rsidRPr="008D314B">
              <w:rPr>
                <w:rFonts w:ascii="Arial" w:hAnsi="Arial" w:cs="Arial"/>
                <w:sz w:val="20"/>
                <w:szCs w:val="20"/>
              </w:rPr>
              <w:t>Opposition</w:t>
            </w:r>
          </w:p>
        </w:tc>
        <w:tc>
          <w:tcPr>
            <w:tcW w:w="1765" w:type="dxa"/>
          </w:tcPr>
          <w:p w14:paraId="6A062D10" w14:textId="77777777" w:rsidR="0016733F" w:rsidRPr="008D314B" w:rsidRDefault="0016733F" w:rsidP="0000476E">
            <w:pPr>
              <w:pStyle w:val="Default"/>
              <w:ind w:left="34" w:hanging="34"/>
              <w:rPr>
                <w:sz w:val="20"/>
                <w:szCs w:val="20"/>
              </w:rPr>
            </w:pPr>
            <w:r w:rsidRPr="008D314B">
              <w:rPr>
                <w:color w:val="auto"/>
                <w:sz w:val="20"/>
                <w:szCs w:val="20"/>
              </w:rPr>
              <w:t>URBAN OUTFITTERS</w:t>
            </w:r>
          </w:p>
        </w:tc>
        <w:tc>
          <w:tcPr>
            <w:tcW w:w="2126" w:type="dxa"/>
          </w:tcPr>
          <w:p w14:paraId="09FBA47E" w14:textId="77777777" w:rsidR="0016733F" w:rsidRPr="008D314B" w:rsidRDefault="0016733F" w:rsidP="0000476E">
            <w:pPr>
              <w:pStyle w:val="Default"/>
              <w:ind w:left="34" w:hanging="34"/>
              <w:rPr>
                <w:sz w:val="20"/>
                <w:szCs w:val="20"/>
              </w:rPr>
            </w:pPr>
            <w:r w:rsidRPr="008D314B">
              <w:rPr>
                <w:noProof/>
                <w:sz w:val="20"/>
                <w:szCs w:val="20"/>
                <w:lang w:eastAsia="fr-FR"/>
              </w:rPr>
              <w:drawing>
                <wp:inline distT="0" distB="0" distL="0" distR="0" wp14:anchorId="104FE90B" wp14:editId="64AC012B">
                  <wp:extent cx="941493" cy="254011"/>
                  <wp:effectExtent l="0" t="0" r="0" b="0"/>
                  <wp:docPr id="2115395310" name="Image 1" descr="Une image contenant texte, Polic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395310" name="Image 1" descr="Une image contenant texte, Police, Graphique, logo&#10;&#10;Description générée automatiquement"/>
                          <pic:cNvPicPr/>
                        </pic:nvPicPr>
                        <pic:blipFill>
                          <a:blip r:embed="rId47"/>
                          <a:stretch>
                            <a:fillRect/>
                          </a:stretch>
                        </pic:blipFill>
                        <pic:spPr>
                          <a:xfrm>
                            <a:off x="0" y="0"/>
                            <a:ext cx="997680" cy="269170"/>
                          </a:xfrm>
                          <a:prstGeom prst="rect">
                            <a:avLst/>
                          </a:prstGeom>
                        </pic:spPr>
                      </pic:pic>
                    </a:graphicData>
                  </a:graphic>
                </wp:inline>
              </w:drawing>
            </w:r>
          </w:p>
        </w:tc>
        <w:tc>
          <w:tcPr>
            <w:tcW w:w="1276" w:type="dxa"/>
          </w:tcPr>
          <w:p w14:paraId="15E23BE9" w14:textId="77777777" w:rsidR="0016733F" w:rsidRPr="008D314B" w:rsidRDefault="0016733F" w:rsidP="0000476E">
            <w:pPr>
              <w:autoSpaceDE w:val="0"/>
              <w:ind w:left="34" w:hanging="34"/>
              <w:jc w:val="both"/>
              <w:rPr>
                <w:rFonts w:ascii="Arial" w:hAnsi="Arial" w:cs="Arial"/>
                <w:kern w:val="0"/>
                <w:sz w:val="20"/>
                <w:szCs w:val="20"/>
              </w:rPr>
            </w:pPr>
            <w:r w:rsidRPr="008D314B">
              <w:rPr>
                <w:rFonts w:ascii="Arial" w:hAnsi="Arial" w:cs="Arial"/>
                <w:kern w:val="0"/>
                <w:sz w:val="20"/>
                <w:szCs w:val="20"/>
              </w:rPr>
              <w:t>NON</w:t>
            </w:r>
          </w:p>
        </w:tc>
        <w:tc>
          <w:tcPr>
            <w:tcW w:w="4536" w:type="dxa"/>
          </w:tcPr>
          <w:p w14:paraId="23210DB9" w14:textId="77777777" w:rsidR="0016733F" w:rsidRPr="008D314B" w:rsidRDefault="0016733F" w:rsidP="0000476E">
            <w:pPr>
              <w:pStyle w:val="Default"/>
              <w:ind w:left="34" w:hanging="34"/>
              <w:jc w:val="both"/>
              <w:rPr>
                <w:i/>
                <w:iCs/>
                <w:sz w:val="20"/>
                <w:szCs w:val="20"/>
              </w:rPr>
            </w:pPr>
            <w:r w:rsidRPr="008D314B">
              <w:rPr>
                <w:b/>
                <w:bCs/>
                <w:i/>
                <w:iCs/>
                <w:color w:val="auto"/>
                <w:sz w:val="20"/>
                <w:szCs w:val="20"/>
              </w:rPr>
              <w:t>Si ces signes ont en commun la séquence URBAN, cette circonstance ne saurait créer, à elle seule, un risque de confusion</w:t>
            </w:r>
            <w:r w:rsidRPr="008D314B">
              <w:rPr>
                <w:i/>
                <w:iCs/>
                <w:color w:val="auto"/>
                <w:sz w:val="20"/>
                <w:szCs w:val="20"/>
              </w:rPr>
              <w:t xml:space="preserve"> ou d’association entre les signes qui, pris dans leur ensemble, présentent des différences visuelles, phonétiques et intellectuelles propres à les distinguer nettement. (…) </w:t>
            </w:r>
            <w:r w:rsidRPr="008D314B">
              <w:rPr>
                <w:b/>
                <w:bCs/>
                <w:i/>
                <w:iCs/>
                <w:color w:val="auto"/>
                <w:sz w:val="20"/>
                <w:szCs w:val="20"/>
              </w:rPr>
              <w:t>l</w:t>
            </w:r>
            <w:r w:rsidRPr="008D314B">
              <w:rPr>
                <w:b/>
                <w:bCs/>
                <w:i/>
                <w:iCs/>
                <w:sz w:val="20"/>
                <w:szCs w:val="20"/>
              </w:rPr>
              <w:t>e terme URBAN,</w:t>
            </w:r>
            <w:r w:rsidRPr="008D314B">
              <w:rPr>
                <w:i/>
                <w:iCs/>
                <w:sz w:val="20"/>
                <w:szCs w:val="20"/>
              </w:rPr>
              <w:t xml:space="preserve"> </w:t>
            </w:r>
            <w:r w:rsidRPr="008D314B">
              <w:rPr>
                <w:b/>
                <w:bCs/>
                <w:i/>
                <w:iCs/>
                <w:sz w:val="20"/>
                <w:szCs w:val="20"/>
              </w:rPr>
              <w:t>terme anglais compris en France et signifiant URBAIN</w:t>
            </w:r>
            <w:r w:rsidRPr="008D314B">
              <w:rPr>
                <w:i/>
                <w:iCs/>
                <w:sz w:val="20"/>
                <w:szCs w:val="20"/>
              </w:rPr>
              <w:t xml:space="preserve">, « est considéré comme faiblement distinctif car communément utilisé de nos jours pour les produits destinés aux jeunes urbains ». </w:t>
            </w:r>
            <w:r w:rsidRPr="008D314B">
              <w:rPr>
                <w:b/>
                <w:bCs/>
                <w:i/>
                <w:iCs/>
                <w:sz w:val="20"/>
                <w:szCs w:val="20"/>
              </w:rPr>
              <w:t>Ce terme pourra dès lors être perçu comme une caractéristique des services en cause, telle que leur objet ou leur destination.</w:t>
            </w:r>
          </w:p>
          <w:p w14:paraId="4741765F" w14:textId="77777777" w:rsidR="0016733F" w:rsidRDefault="0016733F" w:rsidP="0000476E">
            <w:pPr>
              <w:pStyle w:val="Default"/>
              <w:ind w:left="34" w:hanging="34"/>
              <w:jc w:val="both"/>
              <w:rPr>
                <w:i/>
                <w:iCs/>
                <w:color w:val="auto"/>
                <w:sz w:val="20"/>
                <w:szCs w:val="20"/>
              </w:rPr>
            </w:pPr>
            <w:r w:rsidRPr="008D314B">
              <w:rPr>
                <w:i/>
                <w:iCs/>
                <w:color w:val="auto"/>
                <w:sz w:val="20"/>
                <w:szCs w:val="20"/>
              </w:rPr>
              <w:t xml:space="preserve">Or, en présence de marques composées d’éléments peu ou pas distinctifs, le consommateur portera son attention sur les éléments de différenciation entre les signes, lesquels permettent d’exclure tout risque de confusion en l’espèce ». </w:t>
            </w:r>
          </w:p>
          <w:p w14:paraId="46182EE6" w14:textId="77777777" w:rsidR="0000476E" w:rsidRPr="008D314B" w:rsidRDefault="0000476E" w:rsidP="0000476E">
            <w:pPr>
              <w:pStyle w:val="Default"/>
              <w:ind w:left="34" w:hanging="34"/>
              <w:jc w:val="both"/>
              <w:rPr>
                <w:i/>
                <w:iCs/>
                <w:sz w:val="20"/>
                <w:szCs w:val="20"/>
              </w:rPr>
            </w:pPr>
          </w:p>
        </w:tc>
      </w:tr>
      <w:tr w:rsidR="0016733F" w:rsidRPr="00AF2084" w14:paraId="35DBF5F5" w14:textId="77777777" w:rsidTr="0BD6AA88">
        <w:trPr>
          <w:trHeight w:val="300"/>
        </w:trPr>
        <w:tc>
          <w:tcPr>
            <w:tcW w:w="11199" w:type="dxa"/>
            <w:gridSpan w:val="5"/>
          </w:tcPr>
          <w:p w14:paraId="370236D4" w14:textId="77777777" w:rsidR="0016733F" w:rsidRPr="008D314B" w:rsidRDefault="0016733F" w:rsidP="0000476E">
            <w:pPr>
              <w:pStyle w:val="Default"/>
              <w:ind w:left="34" w:hanging="34"/>
              <w:rPr>
                <w:bCs/>
                <w:i/>
                <w:iCs/>
                <w:color w:val="auto"/>
                <w:sz w:val="20"/>
                <w:szCs w:val="20"/>
              </w:rPr>
            </w:pPr>
            <w:r w:rsidRPr="008D314B">
              <w:rPr>
                <w:bCs/>
                <w:i/>
                <w:iCs/>
                <w:color w:val="auto"/>
                <w:sz w:val="20"/>
                <w:szCs w:val="20"/>
              </w:rPr>
              <w:lastRenderedPageBreak/>
              <w:t>La taille ou la position d’attaque de l’élément non distinctif est sans incidence pour l’appréciation du risque de confusion</w:t>
            </w:r>
          </w:p>
          <w:p w14:paraId="6AFE38F5" w14:textId="77777777" w:rsidR="0016733F" w:rsidRPr="008D314B" w:rsidRDefault="0016733F" w:rsidP="0000476E">
            <w:pPr>
              <w:pStyle w:val="Default"/>
              <w:ind w:left="34" w:hanging="34"/>
              <w:rPr>
                <w:bCs/>
                <w:i/>
                <w:iCs/>
                <w:color w:val="auto"/>
                <w:sz w:val="20"/>
                <w:szCs w:val="20"/>
              </w:rPr>
            </w:pPr>
          </w:p>
        </w:tc>
      </w:tr>
    </w:tbl>
    <w:p w14:paraId="4DB5F913" w14:textId="77777777" w:rsidR="0016733F" w:rsidRDefault="0016733F" w:rsidP="007E5EBD">
      <w:pPr>
        <w:autoSpaceDE w:val="0"/>
        <w:jc w:val="both"/>
        <w:rPr>
          <w:rFonts w:ascii="Arial" w:hAnsi="Arial" w:cs="Arial"/>
          <w:lang w:val="fr-FR"/>
        </w:rPr>
      </w:pPr>
    </w:p>
    <w:p w14:paraId="59212F15" w14:textId="77777777" w:rsidR="0016733F" w:rsidRPr="0016733F" w:rsidRDefault="0016733F" w:rsidP="004F7AFF">
      <w:pPr>
        <w:pStyle w:val="Paragraphedeliste"/>
        <w:numPr>
          <w:ilvl w:val="0"/>
          <w:numId w:val="27"/>
        </w:numPr>
        <w:suppressAutoHyphens/>
        <w:autoSpaceDE w:val="0"/>
        <w:autoSpaceDN w:val="0"/>
        <w:jc w:val="both"/>
        <w:rPr>
          <w:rFonts w:ascii="Arial" w:hAnsi="Arial" w:cs="Arial"/>
          <w:lang w:val="fr-FR"/>
        </w:rPr>
      </w:pPr>
      <w:r w:rsidRPr="0016733F">
        <w:rPr>
          <w:rFonts w:ascii="Arial" w:hAnsi="Arial" w:cs="Arial"/>
          <w:b/>
          <w:bCs/>
          <w:color w:val="0070C0"/>
          <w:u w:val="single"/>
          <w:lang w:val="fr-FR"/>
        </w:rPr>
        <w:t>L'historique et le statut d'usage de la marque antérieure.</w:t>
      </w:r>
      <w:r w:rsidRPr="0016733F">
        <w:rPr>
          <w:rFonts w:ascii="Arial" w:hAnsi="Arial" w:cs="Arial"/>
          <w:color w:val="0070C0"/>
          <w:lang w:val="fr-FR"/>
        </w:rPr>
        <w:t xml:space="preserve"> </w:t>
      </w:r>
    </w:p>
    <w:p w14:paraId="69182905" w14:textId="77777777" w:rsidR="0016733F" w:rsidRPr="0016733F" w:rsidRDefault="0016733F" w:rsidP="007E5EBD">
      <w:pPr>
        <w:autoSpaceDE w:val="0"/>
        <w:jc w:val="both"/>
        <w:rPr>
          <w:rFonts w:ascii="Arial" w:hAnsi="Arial" w:cs="Arial"/>
          <w:lang w:val="fr-FR"/>
        </w:rPr>
      </w:pPr>
    </w:p>
    <w:p w14:paraId="0A9CDA95" w14:textId="77777777" w:rsidR="00395AE6" w:rsidRPr="0016733F" w:rsidRDefault="00395AE6" w:rsidP="00395AE6">
      <w:pPr>
        <w:ind w:left="709"/>
        <w:jc w:val="both"/>
        <w:rPr>
          <w:rFonts w:ascii="Arial" w:hAnsi="Arial" w:cs="Arial"/>
          <w:lang w:val="fr-FR"/>
        </w:rPr>
      </w:pPr>
      <w:bookmarkStart w:id="3" w:name="_Hlk163828503"/>
      <w:r w:rsidRPr="74F06B1C">
        <w:rPr>
          <w:rFonts w:ascii="Arial" w:hAnsi="Arial" w:cs="Arial"/>
          <w:lang w:val="fr-FR"/>
        </w:rPr>
        <w:t xml:space="preserve">OUI, mais uniquement en ce que l’ancienneté et/ou l’intensité de l’usage de la marque lui a permis d’acquérir une distinctivité (distinctivité dite « extrinsèque », par opposition à la distinctivité intrinsèque, innée du signe). La distinctivité de la marque antérieure est en effet l’un des facteurs à prendre en compte pour l’appréciation du risque de confusion. </w:t>
      </w:r>
    </w:p>
    <w:bookmarkEnd w:id="3"/>
    <w:p w14:paraId="1C89775A" w14:textId="77777777" w:rsidR="0016733F" w:rsidRPr="0016733F" w:rsidRDefault="0016733F" w:rsidP="007E5EBD">
      <w:pPr>
        <w:autoSpaceDE w:val="0"/>
        <w:jc w:val="both"/>
        <w:rPr>
          <w:rFonts w:ascii="Arial" w:hAnsi="Arial" w:cs="Arial"/>
          <w:lang w:val="fr-FR"/>
        </w:rPr>
      </w:pPr>
    </w:p>
    <w:p w14:paraId="60B481DF" w14:textId="77777777" w:rsidR="0016733F" w:rsidRPr="0016733F" w:rsidRDefault="0016733F" w:rsidP="007E5EBD">
      <w:pPr>
        <w:autoSpaceDE w:val="0"/>
        <w:jc w:val="both"/>
        <w:rPr>
          <w:rFonts w:ascii="Arial" w:hAnsi="Arial" w:cs="Arial"/>
          <w:b/>
          <w:bCs/>
        </w:rPr>
      </w:pPr>
      <w:proofErr w:type="gramStart"/>
      <w:r w:rsidRPr="0016733F">
        <w:rPr>
          <w:rFonts w:ascii="Arial" w:hAnsi="Arial" w:cs="Arial"/>
          <w:b/>
          <w:bCs/>
        </w:rPr>
        <w:t>Illustrations :</w:t>
      </w:r>
      <w:proofErr w:type="gramEnd"/>
    </w:p>
    <w:p w14:paraId="07E74179" w14:textId="77777777" w:rsidR="0016733F" w:rsidRPr="0016733F" w:rsidRDefault="0016733F" w:rsidP="007E5EBD">
      <w:pPr>
        <w:autoSpaceDE w:val="0"/>
        <w:jc w:val="both"/>
        <w:rPr>
          <w:rFonts w:ascii="Arial" w:hAnsi="Arial" w:cs="Arial"/>
        </w:rPr>
      </w:pPr>
    </w:p>
    <w:tbl>
      <w:tblPr>
        <w:tblStyle w:val="Grilledutableau"/>
        <w:tblW w:w="11199" w:type="dxa"/>
        <w:tblInd w:w="-1139" w:type="dxa"/>
        <w:tblLook w:val="06A0" w:firstRow="1" w:lastRow="0" w:firstColumn="1" w:lastColumn="0" w:noHBand="1" w:noVBand="1"/>
      </w:tblPr>
      <w:tblGrid>
        <w:gridCol w:w="1331"/>
        <w:gridCol w:w="1783"/>
        <w:gridCol w:w="1984"/>
        <w:gridCol w:w="1276"/>
        <w:gridCol w:w="4825"/>
      </w:tblGrid>
      <w:tr w:rsidR="0016733F" w:rsidRPr="008D314B" w14:paraId="4BEA0B7F" w14:textId="77777777" w:rsidTr="0000476E">
        <w:trPr>
          <w:trHeight w:val="300"/>
        </w:trPr>
        <w:tc>
          <w:tcPr>
            <w:tcW w:w="1331" w:type="dxa"/>
          </w:tcPr>
          <w:p w14:paraId="4DC7834B" w14:textId="77777777" w:rsidR="0016733F" w:rsidRPr="008D314B" w:rsidRDefault="0016733F" w:rsidP="007E5EBD">
            <w:pPr>
              <w:autoSpaceDE w:val="0"/>
              <w:rPr>
                <w:rFonts w:ascii="Arial" w:hAnsi="Arial" w:cs="Arial"/>
                <w:b/>
                <w:bCs/>
                <w:kern w:val="0"/>
                <w:sz w:val="20"/>
                <w:szCs w:val="20"/>
              </w:rPr>
            </w:pPr>
            <w:proofErr w:type="spellStart"/>
            <w:r w:rsidRPr="008D314B">
              <w:rPr>
                <w:rFonts w:ascii="Arial" w:hAnsi="Arial" w:cs="Arial"/>
                <w:b/>
                <w:bCs/>
                <w:kern w:val="0"/>
                <w:sz w:val="20"/>
                <w:szCs w:val="20"/>
              </w:rPr>
              <w:t>Références</w:t>
            </w:r>
            <w:proofErr w:type="spellEnd"/>
          </w:p>
        </w:tc>
        <w:tc>
          <w:tcPr>
            <w:tcW w:w="1783" w:type="dxa"/>
          </w:tcPr>
          <w:p w14:paraId="7A04A0E5" w14:textId="77777777" w:rsidR="0016733F" w:rsidRPr="008D314B" w:rsidRDefault="0016733F" w:rsidP="007E5EBD">
            <w:pPr>
              <w:autoSpaceDE w:val="0"/>
              <w:rPr>
                <w:rFonts w:ascii="Arial" w:hAnsi="Arial" w:cs="Arial"/>
                <w:b/>
                <w:bCs/>
                <w:kern w:val="0"/>
                <w:sz w:val="20"/>
                <w:szCs w:val="20"/>
              </w:rPr>
            </w:pPr>
            <w:r w:rsidRPr="008D314B">
              <w:rPr>
                <w:rFonts w:ascii="Arial" w:hAnsi="Arial" w:cs="Arial"/>
                <w:b/>
                <w:bCs/>
                <w:kern w:val="0"/>
                <w:sz w:val="20"/>
                <w:szCs w:val="20"/>
              </w:rPr>
              <w:t xml:space="preserve">Marque </w:t>
            </w:r>
            <w:proofErr w:type="spellStart"/>
            <w:r w:rsidRPr="008D314B">
              <w:rPr>
                <w:rFonts w:ascii="Arial" w:hAnsi="Arial" w:cs="Arial"/>
                <w:b/>
                <w:bCs/>
                <w:kern w:val="0"/>
                <w:sz w:val="20"/>
                <w:szCs w:val="20"/>
              </w:rPr>
              <w:t>antérieure</w:t>
            </w:r>
            <w:proofErr w:type="spellEnd"/>
            <w:r w:rsidRPr="008D314B">
              <w:rPr>
                <w:rFonts w:ascii="Arial" w:hAnsi="Arial" w:cs="Arial"/>
                <w:b/>
                <w:bCs/>
                <w:kern w:val="0"/>
                <w:sz w:val="20"/>
                <w:szCs w:val="20"/>
              </w:rPr>
              <w:t xml:space="preserve"> </w:t>
            </w:r>
          </w:p>
        </w:tc>
        <w:tc>
          <w:tcPr>
            <w:tcW w:w="1984" w:type="dxa"/>
          </w:tcPr>
          <w:p w14:paraId="1E9D6A6E" w14:textId="77777777" w:rsidR="0016733F" w:rsidRPr="008D314B" w:rsidRDefault="0016733F" w:rsidP="007E5EBD">
            <w:pPr>
              <w:autoSpaceDE w:val="0"/>
              <w:rPr>
                <w:rFonts w:ascii="Arial" w:hAnsi="Arial" w:cs="Arial"/>
                <w:b/>
                <w:bCs/>
                <w:kern w:val="0"/>
                <w:sz w:val="20"/>
                <w:szCs w:val="20"/>
              </w:rPr>
            </w:pPr>
            <w:proofErr w:type="spellStart"/>
            <w:r w:rsidRPr="008D314B">
              <w:rPr>
                <w:rFonts w:ascii="Arial" w:hAnsi="Arial" w:cs="Arial"/>
                <w:b/>
                <w:bCs/>
                <w:kern w:val="0"/>
                <w:sz w:val="20"/>
                <w:szCs w:val="20"/>
              </w:rPr>
              <w:t>Demande</w:t>
            </w:r>
            <w:proofErr w:type="spellEnd"/>
            <w:r w:rsidRPr="008D314B">
              <w:rPr>
                <w:rFonts w:ascii="Arial" w:hAnsi="Arial" w:cs="Arial"/>
                <w:b/>
                <w:bCs/>
                <w:kern w:val="0"/>
                <w:sz w:val="20"/>
                <w:szCs w:val="20"/>
              </w:rPr>
              <w:t xml:space="preserve"> </w:t>
            </w:r>
            <w:proofErr w:type="spellStart"/>
            <w:r w:rsidRPr="008D314B">
              <w:rPr>
                <w:rFonts w:ascii="Arial" w:hAnsi="Arial" w:cs="Arial"/>
                <w:b/>
                <w:bCs/>
                <w:kern w:val="0"/>
                <w:sz w:val="20"/>
                <w:szCs w:val="20"/>
              </w:rPr>
              <w:t>d’enregistrement</w:t>
            </w:r>
            <w:proofErr w:type="spellEnd"/>
            <w:r w:rsidRPr="008D314B">
              <w:rPr>
                <w:rFonts w:ascii="Arial" w:hAnsi="Arial" w:cs="Arial"/>
                <w:b/>
                <w:bCs/>
                <w:kern w:val="0"/>
                <w:sz w:val="20"/>
                <w:szCs w:val="20"/>
              </w:rPr>
              <w:t xml:space="preserve"> / Marque </w:t>
            </w:r>
            <w:proofErr w:type="spellStart"/>
            <w:r w:rsidRPr="008D314B">
              <w:rPr>
                <w:rFonts w:ascii="Arial" w:hAnsi="Arial" w:cs="Arial"/>
                <w:b/>
                <w:bCs/>
                <w:kern w:val="0"/>
                <w:sz w:val="20"/>
                <w:szCs w:val="20"/>
              </w:rPr>
              <w:t>postérieure</w:t>
            </w:r>
            <w:proofErr w:type="spellEnd"/>
            <w:r w:rsidRPr="008D314B">
              <w:rPr>
                <w:rFonts w:ascii="Arial" w:hAnsi="Arial" w:cs="Arial"/>
                <w:b/>
                <w:bCs/>
                <w:kern w:val="0"/>
                <w:sz w:val="20"/>
                <w:szCs w:val="20"/>
              </w:rPr>
              <w:t xml:space="preserve"> </w:t>
            </w:r>
          </w:p>
        </w:tc>
        <w:tc>
          <w:tcPr>
            <w:tcW w:w="1276" w:type="dxa"/>
          </w:tcPr>
          <w:p w14:paraId="1808AD8B" w14:textId="77777777" w:rsidR="0016733F" w:rsidRPr="008D314B" w:rsidRDefault="0016733F" w:rsidP="007E5EBD">
            <w:pPr>
              <w:autoSpaceDE w:val="0"/>
              <w:rPr>
                <w:rFonts w:ascii="Arial" w:hAnsi="Arial" w:cs="Arial"/>
                <w:b/>
                <w:bCs/>
                <w:kern w:val="0"/>
                <w:sz w:val="20"/>
                <w:szCs w:val="20"/>
              </w:rPr>
            </w:pPr>
            <w:proofErr w:type="spellStart"/>
            <w:r w:rsidRPr="008D314B">
              <w:rPr>
                <w:rFonts w:ascii="Arial" w:hAnsi="Arial" w:cs="Arial"/>
                <w:b/>
                <w:bCs/>
                <w:kern w:val="0"/>
                <w:sz w:val="20"/>
                <w:szCs w:val="20"/>
              </w:rPr>
              <w:t>Similarité</w:t>
            </w:r>
            <w:proofErr w:type="spellEnd"/>
            <w:r w:rsidRPr="008D314B">
              <w:rPr>
                <w:rFonts w:ascii="Arial" w:hAnsi="Arial" w:cs="Arial"/>
                <w:b/>
                <w:bCs/>
                <w:kern w:val="0"/>
                <w:sz w:val="20"/>
                <w:szCs w:val="20"/>
              </w:rPr>
              <w:t xml:space="preserve"> / </w:t>
            </w:r>
            <w:proofErr w:type="spellStart"/>
            <w:r w:rsidRPr="008D314B">
              <w:rPr>
                <w:rFonts w:ascii="Arial" w:hAnsi="Arial" w:cs="Arial"/>
                <w:b/>
                <w:bCs/>
                <w:kern w:val="0"/>
                <w:sz w:val="20"/>
                <w:szCs w:val="20"/>
              </w:rPr>
              <w:t>risque</w:t>
            </w:r>
            <w:proofErr w:type="spellEnd"/>
            <w:r w:rsidRPr="008D314B">
              <w:rPr>
                <w:rFonts w:ascii="Arial" w:hAnsi="Arial" w:cs="Arial"/>
                <w:b/>
                <w:bCs/>
                <w:kern w:val="0"/>
                <w:sz w:val="20"/>
                <w:szCs w:val="20"/>
              </w:rPr>
              <w:t xml:space="preserve"> de confusion </w:t>
            </w:r>
          </w:p>
        </w:tc>
        <w:tc>
          <w:tcPr>
            <w:tcW w:w="4825" w:type="dxa"/>
          </w:tcPr>
          <w:p w14:paraId="1FF66E16" w14:textId="77777777" w:rsidR="0016733F" w:rsidRPr="008D314B" w:rsidRDefault="0016733F" w:rsidP="007E5EBD">
            <w:pPr>
              <w:autoSpaceDE w:val="0"/>
              <w:rPr>
                <w:rFonts w:ascii="Arial" w:hAnsi="Arial" w:cs="Arial"/>
                <w:b/>
                <w:bCs/>
                <w:kern w:val="0"/>
                <w:sz w:val="20"/>
                <w:szCs w:val="20"/>
              </w:rPr>
            </w:pPr>
            <w:r w:rsidRPr="008D314B">
              <w:rPr>
                <w:rFonts w:ascii="Arial" w:hAnsi="Arial" w:cs="Arial"/>
                <w:b/>
                <w:bCs/>
                <w:kern w:val="0"/>
                <w:sz w:val="20"/>
                <w:szCs w:val="20"/>
              </w:rPr>
              <w:t xml:space="preserve">Citations / </w:t>
            </w:r>
            <w:proofErr w:type="spellStart"/>
            <w:r w:rsidRPr="008D314B">
              <w:rPr>
                <w:rFonts w:ascii="Arial" w:hAnsi="Arial" w:cs="Arial"/>
                <w:b/>
                <w:bCs/>
                <w:kern w:val="0"/>
                <w:sz w:val="20"/>
                <w:szCs w:val="20"/>
              </w:rPr>
              <w:t>Commentaires</w:t>
            </w:r>
            <w:proofErr w:type="spellEnd"/>
            <w:r w:rsidRPr="008D314B">
              <w:rPr>
                <w:rFonts w:ascii="Arial" w:hAnsi="Arial" w:cs="Arial"/>
                <w:b/>
                <w:bCs/>
                <w:kern w:val="0"/>
                <w:sz w:val="20"/>
                <w:szCs w:val="20"/>
              </w:rPr>
              <w:t xml:space="preserve">  </w:t>
            </w:r>
          </w:p>
        </w:tc>
      </w:tr>
      <w:tr w:rsidR="0016733F" w:rsidRPr="00AF2084" w14:paraId="743DC236" w14:textId="77777777" w:rsidTr="0000476E">
        <w:trPr>
          <w:trHeight w:val="300"/>
        </w:trPr>
        <w:tc>
          <w:tcPr>
            <w:tcW w:w="1331" w:type="dxa"/>
          </w:tcPr>
          <w:p w14:paraId="6CC7E83E" w14:textId="77777777" w:rsidR="0016733F" w:rsidRPr="008D314B" w:rsidRDefault="0016733F" w:rsidP="007E5EBD">
            <w:pPr>
              <w:autoSpaceDE w:val="0"/>
              <w:adjustRightInd w:val="0"/>
              <w:rPr>
                <w:rFonts w:ascii="Arial" w:hAnsi="Arial" w:cs="Arial"/>
                <w:kern w:val="0"/>
                <w:sz w:val="20"/>
                <w:szCs w:val="20"/>
              </w:rPr>
            </w:pPr>
            <w:r w:rsidRPr="008D314B">
              <w:rPr>
                <w:rFonts w:ascii="Arial" w:hAnsi="Arial" w:cs="Arial"/>
                <w:kern w:val="0"/>
                <w:sz w:val="20"/>
                <w:szCs w:val="20"/>
              </w:rPr>
              <w:t xml:space="preserve">INPI, 24 </w:t>
            </w:r>
            <w:proofErr w:type="spellStart"/>
            <w:r w:rsidRPr="008D314B">
              <w:rPr>
                <w:rFonts w:ascii="Arial" w:hAnsi="Arial" w:cs="Arial"/>
                <w:kern w:val="0"/>
                <w:sz w:val="20"/>
                <w:szCs w:val="20"/>
              </w:rPr>
              <w:t>octobre</w:t>
            </w:r>
            <w:proofErr w:type="spellEnd"/>
            <w:r w:rsidRPr="008D314B">
              <w:rPr>
                <w:rFonts w:ascii="Arial" w:hAnsi="Arial" w:cs="Arial"/>
                <w:kern w:val="0"/>
                <w:sz w:val="20"/>
                <w:szCs w:val="20"/>
              </w:rPr>
              <w:t xml:space="preserve"> 2023 (NL23-0076)</w:t>
            </w:r>
          </w:p>
          <w:p w14:paraId="4C257BF2" w14:textId="77777777" w:rsidR="0016733F" w:rsidRPr="008D314B" w:rsidRDefault="0016733F" w:rsidP="007E5EBD">
            <w:pPr>
              <w:autoSpaceDE w:val="0"/>
              <w:adjustRightInd w:val="0"/>
              <w:rPr>
                <w:rFonts w:ascii="Arial" w:hAnsi="Arial" w:cs="Arial"/>
                <w:kern w:val="0"/>
                <w:sz w:val="20"/>
                <w:szCs w:val="20"/>
              </w:rPr>
            </w:pPr>
          </w:p>
          <w:p w14:paraId="5510E2A2" w14:textId="77777777" w:rsidR="0016733F" w:rsidRPr="008D314B" w:rsidRDefault="0016733F" w:rsidP="007E5EBD">
            <w:pPr>
              <w:autoSpaceDE w:val="0"/>
              <w:rPr>
                <w:rFonts w:ascii="Arial" w:hAnsi="Arial" w:cs="Arial"/>
                <w:kern w:val="0"/>
                <w:sz w:val="20"/>
                <w:szCs w:val="20"/>
              </w:rPr>
            </w:pPr>
            <w:proofErr w:type="spellStart"/>
            <w:r w:rsidRPr="008D314B">
              <w:rPr>
                <w:rFonts w:ascii="Arial" w:hAnsi="Arial" w:cs="Arial"/>
                <w:kern w:val="0"/>
                <w:sz w:val="20"/>
                <w:szCs w:val="20"/>
              </w:rPr>
              <w:t>Nullité</w:t>
            </w:r>
            <w:proofErr w:type="spellEnd"/>
            <w:r w:rsidRPr="008D314B">
              <w:rPr>
                <w:rFonts w:ascii="Arial" w:hAnsi="Arial" w:cs="Arial"/>
                <w:kern w:val="0"/>
                <w:sz w:val="20"/>
                <w:szCs w:val="20"/>
              </w:rPr>
              <w:t xml:space="preserve"> </w:t>
            </w:r>
          </w:p>
        </w:tc>
        <w:tc>
          <w:tcPr>
            <w:tcW w:w="1783" w:type="dxa"/>
          </w:tcPr>
          <w:p w14:paraId="03D33407" w14:textId="77777777" w:rsidR="0016733F" w:rsidRPr="008D314B" w:rsidRDefault="0016733F" w:rsidP="007E5EBD">
            <w:pPr>
              <w:pStyle w:val="Default"/>
              <w:jc w:val="center"/>
              <w:rPr>
                <w:sz w:val="20"/>
                <w:szCs w:val="20"/>
              </w:rPr>
            </w:pPr>
            <w:r w:rsidRPr="008D314B">
              <w:rPr>
                <w:sz w:val="20"/>
                <w:szCs w:val="20"/>
              </w:rPr>
              <w:t>N°4179987</w:t>
            </w:r>
          </w:p>
          <w:p w14:paraId="587F957B" w14:textId="77777777" w:rsidR="0016733F" w:rsidRPr="008D314B" w:rsidRDefault="0016733F" w:rsidP="007E5EBD">
            <w:pPr>
              <w:autoSpaceDE w:val="0"/>
              <w:adjustRightInd w:val="0"/>
              <w:rPr>
                <w:rFonts w:ascii="Arial" w:hAnsi="Arial" w:cs="Arial"/>
                <w:kern w:val="0"/>
                <w:sz w:val="20"/>
                <w:szCs w:val="20"/>
              </w:rPr>
            </w:pPr>
          </w:p>
          <w:p w14:paraId="31967E94" w14:textId="77777777" w:rsidR="0016733F" w:rsidRPr="008D314B" w:rsidRDefault="0016733F" w:rsidP="007E5EBD">
            <w:pPr>
              <w:autoSpaceDE w:val="0"/>
              <w:jc w:val="center"/>
              <w:rPr>
                <w:rFonts w:ascii="Arial" w:hAnsi="Arial" w:cs="Arial"/>
                <w:kern w:val="0"/>
                <w:sz w:val="20"/>
                <w:szCs w:val="20"/>
              </w:rPr>
            </w:pPr>
            <w:r w:rsidRPr="008D314B">
              <w:rPr>
                <w:rFonts w:ascii="Arial" w:hAnsi="Arial" w:cs="Arial"/>
                <w:kern w:val="0"/>
                <w:sz w:val="20"/>
                <w:szCs w:val="20"/>
              </w:rPr>
              <w:t>AIRBNB</w:t>
            </w:r>
          </w:p>
        </w:tc>
        <w:tc>
          <w:tcPr>
            <w:tcW w:w="1984" w:type="dxa"/>
          </w:tcPr>
          <w:p w14:paraId="7582C702" w14:textId="77777777" w:rsidR="0016733F" w:rsidRPr="008D314B" w:rsidRDefault="0016733F" w:rsidP="007E5EBD">
            <w:pPr>
              <w:autoSpaceDE w:val="0"/>
              <w:jc w:val="center"/>
              <w:rPr>
                <w:rFonts w:ascii="Arial" w:hAnsi="Arial" w:cs="Arial"/>
                <w:kern w:val="0"/>
                <w:sz w:val="20"/>
                <w:szCs w:val="20"/>
              </w:rPr>
            </w:pPr>
            <w:r w:rsidRPr="008D314B">
              <w:rPr>
                <w:rFonts w:ascii="Arial" w:hAnsi="Arial" w:cs="Arial"/>
                <w:kern w:val="0"/>
                <w:sz w:val="20"/>
                <w:szCs w:val="20"/>
              </w:rPr>
              <w:t>N° 4413947</w:t>
            </w:r>
          </w:p>
          <w:p w14:paraId="3519905D" w14:textId="77777777" w:rsidR="0016733F" w:rsidRPr="008D314B" w:rsidRDefault="0016733F" w:rsidP="007E5EBD">
            <w:pPr>
              <w:autoSpaceDE w:val="0"/>
              <w:rPr>
                <w:rFonts w:ascii="Arial" w:hAnsi="Arial" w:cs="Arial"/>
                <w:kern w:val="0"/>
                <w:sz w:val="20"/>
                <w:szCs w:val="20"/>
              </w:rPr>
            </w:pPr>
            <w:r w:rsidRPr="008D314B">
              <w:rPr>
                <w:rFonts w:ascii="Arial" w:hAnsi="Arial" w:cs="Arial"/>
                <w:noProof/>
                <w:sz w:val="20"/>
                <w:szCs w:val="20"/>
                <w:lang w:eastAsia="fr-FR"/>
              </w:rPr>
              <w:drawing>
                <wp:inline distT="0" distB="0" distL="0" distR="0" wp14:anchorId="0CCE0344" wp14:editId="566007C4">
                  <wp:extent cx="1047749" cy="1000125"/>
                  <wp:effectExtent l="0" t="0" r="635" b="0"/>
                  <wp:docPr id="924279488" name="Image 1" descr="Une image contenant Police, logo, cœur,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279488" name="Image 1" descr="Une image contenant Police, logo, cœur, Graphique&#10;&#10;Description générée automatiquement"/>
                          <pic:cNvPicPr/>
                        </pic:nvPicPr>
                        <pic:blipFill>
                          <a:blip r:embed="rId48"/>
                          <a:stretch>
                            <a:fillRect/>
                          </a:stretch>
                        </pic:blipFill>
                        <pic:spPr>
                          <a:xfrm>
                            <a:off x="0" y="0"/>
                            <a:ext cx="1055949" cy="1007952"/>
                          </a:xfrm>
                          <a:prstGeom prst="rect">
                            <a:avLst/>
                          </a:prstGeom>
                        </pic:spPr>
                      </pic:pic>
                    </a:graphicData>
                  </a:graphic>
                </wp:inline>
              </w:drawing>
            </w:r>
          </w:p>
          <w:p w14:paraId="30C40459" w14:textId="77777777" w:rsidR="0016733F" w:rsidRPr="008D314B" w:rsidRDefault="0016733F" w:rsidP="007E5EBD">
            <w:pPr>
              <w:autoSpaceDE w:val="0"/>
              <w:jc w:val="center"/>
              <w:rPr>
                <w:rFonts w:ascii="Arial" w:hAnsi="Arial" w:cs="Arial"/>
                <w:kern w:val="0"/>
                <w:sz w:val="20"/>
                <w:szCs w:val="20"/>
              </w:rPr>
            </w:pPr>
          </w:p>
        </w:tc>
        <w:tc>
          <w:tcPr>
            <w:tcW w:w="1276" w:type="dxa"/>
          </w:tcPr>
          <w:p w14:paraId="6AE78586" w14:textId="77777777" w:rsidR="0016733F" w:rsidRPr="008D314B" w:rsidRDefault="0016733F" w:rsidP="007E5EBD">
            <w:pPr>
              <w:autoSpaceDE w:val="0"/>
              <w:jc w:val="both"/>
              <w:rPr>
                <w:rFonts w:ascii="Arial" w:hAnsi="Arial" w:cs="Arial"/>
                <w:kern w:val="0"/>
                <w:sz w:val="20"/>
                <w:szCs w:val="20"/>
              </w:rPr>
            </w:pPr>
            <w:r w:rsidRPr="008D314B">
              <w:rPr>
                <w:rFonts w:ascii="Arial" w:hAnsi="Arial" w:cs="Arial"/>
                <w:kern w:val="0"/>
                <w:sz w:val="20"/>
                <w:szCs w:val="20"/>
              </w:rPr>
              <w:t>OUI</w:t>
            </w:r>
          </w:p>
        </w:tc>
        <w:tc>
          <w:tcPr>
            <w:tcW w:w="4825" w:type="dxa"/>
          </w:tcPr>
          <w:p w14:paraId="4EFA528D" w14:textId="77777777" w:rsidR="0016733F" w:rsidRPr="00FA4FF9" w:rsidRDefault="0016733F" w:rsidP="007E5EBD">
            <w:pPr>
              <w:autoSpaceDE w:val="0"/>
              <w:jc w:val="both"/>
              <w:rPr>
                <w:rFonts w:ascii="Arial" w:hAnsi="Arial" w:cs="Arial"/>
                <w:kern w:val="0"/>
                <w:sz w:val="20"/>
                <w:szCs w:val="20"/>
                <w:lang w:val="fr-FR"/>
              </w:rPr>
            </w:pPr>
            <w:r w:rsidRPr="00FA4FF9">
              <w:rPr>
                <w:rFonts w:ascii="Arial" w:hAnsi="Arial" w:cs="Arial"/>
                <w:i/>
                <w:iCs/>
                <w:kern w:val="0"/>
                <w:sz w:val="20"/>
                <w:szCs w:val="20"/>
                <w:lang w:val="fr-FR"/>
              </w:rPr>
              <w:t>« </w:t>
            </w:r>
            <w:proofErr w:type="gramStart"/>
            <w:r w:rsidRPr="00FA4FF9">
              <w:rPr>
                <w:rFonts w:ascii="Arial" w:hAnsi="Arial" w:cs="Arial"/>
                <w:b/>
                <w:bCs/>
                <w:i/>
                <w:iCs/>
                <w:kern w:val="0"/>
                <w:sz w:val="20"/>
                <w:szCs w:val="20"/>
                <w:lang w:val="fr-FR"/>
              </w:rPr>
              <w:t>l’élément</w:t>
            </w:r>
            <w:proofErr w:type="gramEnd"/>
            <w:r w:rsidRPr="00FA4FF9">
              <w:rPr>
                <w:rFonts w:ascii="Arial" w:hAnsi="Arial" w:cs="Arial"/>
                <w:b/>
                <w:bCs/>
                <w:i/>
                <w:iCs/>
                <w:kern w:val="0"/>
                <w:sz w:val="20"/>
                <w:szCs w:val="20"/>
                <w:lang w:val="fr-FR"/>
              </w:rPr>
              <w:t xml:space="preserve"> verbal CONCIERGERIE apparait dépourvu de caractère distinctif</w:t>
            </w:r>
            <w:r w:rsidRPr="00FA4FF9">
              <w:rPr>
                <w:rFonts w:ascii="Arial" w:hAnsi="Arial" w:cs="Arial"/>
                <w:i/>
                <w:iCs/>
                <w:kern w:val="0"/>
                <w:sz w:val="20"/>
                <w:szCs w:val="20"/>
                <w:lang w:val="fr-FR"/>
              </w:rPr>
              <w:t xml:space="preserve"> au regard d’une partie des services en cause (…). Au sein de la marque antérieure, il convient de prendre en considération </w:t>
            </w:r>
            <w:r w:rsidRPr="00FA4FF9">
              <w:rPr>
                <w:rFonts w:ascii="Arial" w:hAnsi="Arial" w:cs="Arial"/>
                <w:b/>
                <w:bCs/>
                <w:i/>
                <w:iCs/>
                <w:kern w:val="0"/>
                <w:sz w:val="20"/>
                <w:szCs w:val="20"/>
                <w:u w:val="single"/>
                <w:lang w:val="fr-FR"/>
              </w:rPr>
              <w:t>le caractère distinctif accru par la renommée de cette marque</w:t>
            </w:r>
            <w:r w:rsidRPr="00FA4FF9">
              <w:rPr>
                <w:rFonts w:ascii="Arial" w:hAnsi="Arial" w:cs="Arial"/>
                <w:b/>
                <w:bCs/>
                <w:i/>
                <w:iCs/>
                <w:kern w:val="0"/>
                <w:sz w:val="20"/>
                <w:szCs w:val="20"/>
                <w:lang w:val="fr-FR"/>
              </w:rPr>
              <w:t xml:space="preserve"> </w:t>
            </w:r>
            <w:r w:rsidRPr="00FA4FF9">
              <w:rPr>
                <w:rFonts w:ascii="Arial" w:hAnsi="Arial" w:cs="Arial"/>
                <w:b/>
                <w:bCs/>
                <w:i/>
                <w:iCs/>
                <w:kern w:val="0"/>
                <w:sz w:val="20"/>
                <w:szCs w:val="20"/>
                <w:u w:val="single"/>
                <w:lang w:val="fr-FR"/>
              </w:rPr>
              <w:t>antérieure, en vertu duquel le consommateur identifiera aisément la séquence BNB en son sein</w:t>
            </w:r>
            <w:r w:rsidRPr="00FA4FF9">
              <w:rPr>
                <w:rFonts w:ascii="Arial" w:hAnsi="Arial" w:cs="Arial"/>
                <w:b/>
                <w:bCs/>
                <w:i/>
                <w:iCs/>
                <w:kern w:val="0"/>
                <w:sz w:val="20"/>
                <w:szCs w:val="20"/>
                <w:lang w:val="fr-FR"/>
              </w:rPr>
              <w:t xml:space="preserve"> (…)</w:t>
            </w:r>
            <w:r w:rsidRPr="00FA4FF9">
              <w:rPr>
                <w:rFonts w:ascii="Arial" w:hAnsi="Arial" w:cs="Arial"/>
                <w:b/>
                <w:bCs/>
                <w:i/>
                <w:iCs/>
                <w:sz w:val="20"/>
                <w:szCs w:val="20"/>
                <w:lang w:val="fr-FR"/>
              </w:rPr>
              <w:t xml:space="preserve"> </w:t>
            </w:r>
            <w:r w:rsidRPr="00FA4FF9">
              <w:rPr>
                <w:rFonts w:ascii="Arial" w:hAnsi="Arial" w:cs="Arial"/>
                <w:b/>
                <w:bCs/>
                <w:i/>
                <w:iCs/>
                <w:kern w:val="0"/>
                <w:sz w:val="20"/>
                <w:szCs w:val="20"/>
                <w:lang w:val="fr-FR"/>
              </w:rPr>
              <w:t>Par conséquent, les signes présentent de faibles ressemblances d’ensemble qui sont toutefois accentuées par la prise en compte de leurs éléments distinctifs et essentiels</w:t>
            </w:r>
            <w:r w:rsidRPr="00FA4FF9">
              <w:rPr>
                <w:rFonts w:ascii="Arial" w:hAnsi="Arial" w:cs="Arial"/>
                <w:b/>
                <w:bCs/>
                <w:i/>
                <w:iCs/>
                <w:sz w:val="20"/>
                <w:szCs w:val="20"/>
                <w:lang w:val="fr-FR"/>
              </w:rPr>
              <w:t xml:space="preserve"> » </w:t>
            </w:r>
            <w:r w:rsidRPr="00FA4FF9">
              <w:rPr>
                <w:rFonts w:ascii="Arial" w:hAnsi="Arial" w:cs="Arial"/>
                <w:sz w:val="20"/>
                <w:szCs w:val="20"/>
                <w:lang w:val="fr-FR"/>
              </w:rPr>
              <w:t>(§57 et 58).</w:t>
            </w:r>
            <w:r w:rsidRPr="00FA4FF9">
              <w:rPr>
                <w:rFonts w:ascii="Arial" w:hAnsi="Arial" w:cs="Arial"/>
                <w:b/>
                <w:bCs/>
                <w:i/>
                <w:iCs/>
                <w:sz w:val="20"/>
                <w:szCs w:val="20"/>
                <w:lang w:val="fr-FR"/>
              </w:rPr>
              <w:t xml:space="preserve"> </w:t>
            </w:r>
          </w:p>
        </w:tc>
      </w:tr>
      <w:tr w:rsidR="0016733F" w:rsidRPr="00AF2084" w14:paraId="6B781809" w14:textId="77777777" w:rsidTr="0000476E">
        <w:trPr>
          <w:trHeight w:val="300"/>
        </w:trPr>
        <w:tc>
          <w:tcPr>
            <w:tcW w:w="1331" w:type="dxa"/>
          </w:tcPr>
          <w:p w14:paraId="00508D67" w14:textId="77777777" w:rsidR="0016733F" w:rsidRPr="008D314B" w:rsidRDefault="0016733F" w:rsidP="007E5EBD">
            <w:pPr>
              <w:autoSpaceDE w:val="0"/>
              <w:rPr>
                <w:rFonts w:ascii="Arial" w:hAnsi="Arial" w:cs="Arial"/>
                <w:kern w:val="0"/>
                <w:sz w:val="20"/>
                <w:szCs w:val="20"/>
              </w:rPr>
            </w:pPr>
            <w:r w:rsidRPr="008D314B">
              <w:rPr>
                <w:rFonts w:ascii="Arial" w:hAnsi="Arial" w:cs="Arial"/>
                <w:kern w:val="0"/>
                <w:sz w:val="20"/>
                <w:szCs w:val="20"/>
              </w:rPr>
              <w:t xml:space="preserve">INPI, 5 </w:t>
            </w:r>
            <w:proofErr w:type="spellStart"/>
            <w:r w:rsidRPr="008D314B">
              <w:rPr>
                <w:rFonts w:ascii="Arial" w:hAnsi="Arial" w:cs="Arial"/>
                <w:kern w:val="0"/>
                <w:sz w:val="20"/>
                <w:szCs w:val="20"/>
              </w:rPr>
              <w:t>juin</w:t>
            </w:r>
            <w:proofErr w:type="spellEnd"/>
            <w:r w:rsidRPr="008D314B">
              <w:rPr>
                <w:rFonts w:ascii="Arial" w:hAnsi="Arial" w:cs="Arial"/>
                <w:kern w:val="0"/>
                <w:sz w:val="20"/>
                <w:szCs w:val="20"/>
              </w:rPr>
              <w:t xml:space="preserve"> 2023 (OP18-2111) </w:t>
            </w:r>
          </w:p>
          <w:p w14:paraId="2D4D5E98" w14:textId="77777777" w:rsidR="0016733F" w:rsidRPr="008D314B" w:rsidRDefault="0016733F" w:rsidP="007E5EBD">
            <w:pPr>
              <w:autoSpaceDE w:val="0"/>
              <w:rPr>
                <w:rFonts w:ascii="Arial" w:hAnsi="Arial" w:cs="Arial"/>
                <w:kern w:val="0"/>
                <w:sz w:val="20"/>
                <w:szCs w:val="20"/>
              </w:rPr>
            </w:pPr>
          </w:p>
          <w:p w14:paraId="0C32AD36" w14:textId="77777777" w:rsidR="0016733F" w:rsidRPr="008D314B" w:rsidRDefault="0016733F" w:rsidP="007E5EBD">
            <w:pPr>
              <w:autoSpaceDE w:val="0"/>
              <w:rPr>
                <w:rFonts w:ascii="Arial" w:hAnsi="Arial" w:cs="Arial"/>
                <w:kern w:val="0"/>
                <w:sz w:val="20"/>
                <w:szCs w:val="20"/>
              </w:rPr>
            </w:pPr>
            <w:r w:rsidRPr="008D314B">
              <w:rPr>
                <w:rFonts w:ascii="Arial" w:hAnsi="Arial" w:cs="Arial"/>
                <w:kern w:val="0"/>
                <w:sz w:val="20"/>
                <w:szCs w:val="20"/>
              </w:rPr>
              <w:t xml:space="preserve">Opposition </w:t>
            </w:r>
          </w:p>
        </w:tc>
        <w:tc>
          <w:tcPr>
            <w:tcW w:w="1783" w:type="dxa"/>
          </w:tcPr>
          <w:p w14:paraId="0F2BB721" w14:textId="77777777" w:rsidR="0016733F" w:rsidRPr="008D314B" w:rsidRDefault="0016733F" w:rsidP="007E5EBD">
            <w:pPr>
              <w:autoSpaceDE w:val="0"/>
              <w:jc w:val="center"/>
              <w:rPr>
                <w:rFonts w:ascii="Arial" w:hAnsi="Arial" w:cs="Arial"/>
                <w:kern w:val="0"/>
                <w:sz w:val="20"/>
                <w:szCs w:val="20"/>
              </w:rPr>
            </w:pPr>
            <w:r w:rsidRPr="008D314B">
              <w:rPr>
                <w:rFonts w:ascii="Arial" w:hAnsi="Arial" w:cs="Arial"/>
                <w:kern w:val="0"/>
                <w:sz w:val="20"/>
                <w:szCs w:val="20"/>
              </w:rPr>
              <w:t>N° 000189795</w:t>
            </w:r>
          </w:p>
          <w:p w14:paraId="1B1D1D8B" w14:textId="77777777" w:rsidR="0016733F" w:rsidRPr="008D314B" w:rsidRDefault="0016733F" w:rsidP="007E5EBD">
            <w:pPr>
              <w:autoSpaceDE w:val="0"/>
              <w:jc w:val="center"/>
              <w:rPr>
                <w:rFonts w:ascii="Arial" w:hAnsi="Arial" w:cs="Arial"/>
                <w:kern w:val="0"/>
                <w:sz w:val="20"/>
                <w:szCs w:val="20"/>
              </w:rPr>
            </w:pPr>
          </w:p>
          <w:p w14:paraId="47032BF2" w14:textId="77777777" w:rsidR="0016733F" w:rsidRPr="008D314B" w:rsidRDefault="0016733F" w:rsidP="007E5EBD">
            <w:pPr>
              <w:autoSpaceDE w:val="0"/>
              <w:jc w:val="center"/>
              <w:rPr>
                <w:rFonts w:ascii="Arial" w:hAnsi="Arial" w:cs="Arial"/>
                <w:kern w:val="0"/>
                <w:sz w:val="20"/>
                <w:szCs w:val="20"/>
              </w:rPr>
            </w:pPr>
            <w:r w:rsidRPr="008D314B">
              <w:rPr>
                <w:rFonts w:ascii="Arial" w:hAnsi="Arial" w:cs="Arial"/>
                <w:noProof/>
                <w:sz w:val="20"/>
                <w:szCs w:val="20"/>
                <w:lang w:eastAsia="fr-FR"/>
              </w:rPr>
              <w:drawing>
                <wp:inline distT="0" distB="0" distL="0" distR="0" wp14:anchorId="3D16CFA8" wp14:editId="2F2937A0">
                  <wp:extent cx="962025" cy="476297"/>
                  <wp:effectExtent l="0" t="0" r="0" b="0"/>
                  <wp:docPr id="1988865399" name="Image 1" descr="Une image contenant texte, Polic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865399" name="Image 1" descr="Une image contenant texte, Police, Graphique, logo&#10;&#10;Description générée automatiquement"/>
                          <pic:cNvPicPr/>
                        </pic:nvPicPr>
                        <pic:blipFill>
                          <a:blip r:embed="rId49"/>
                          <a:stretch>
                            <a:fillRect/>
                          </a:stretch>
                        </pic:blipFill>
                        <pic:spPr>
                          <a:xfrm>
                            <a:off x="0" y="0"/>
                            <a:ext cx="967542" cy="479028"/>
                          </a:xfrm>
                          <a:prstGeom prst="rect">
                            <a:avLst/>
                          </a:prstGeom>
                        </pic:spPr>
                      </pic:pic>
                    </a:graphicData>
                  </a:graphic>
                </wp:inline>
              </w:drawing>
            </w:r>
          </w:p>
        </w:tc>
        <w:tc>
          <w:tcPr>
            <w:tcW w:w="1984" w:type="dxa"/>
          </w:tcPr>
          <w:p w14:paraId="5FB9C392" w14:textId="77777777" w:rsidR="0016733F" w:rsidRPr="008D314B" w:rsidRDefault="0016733F" w:rsidP="007E5EBD">
            <w:pPr>
              <w:autoSpaceDE w:val="0"/>
              <w:jc w:val="center"/>
              <w:rPr>
                <w:rFonts w:ascii="Arial" w:hAnsi="Arial" w:cs="Arial"/>
                <w:kern w:val="0"/>
                <w:sz w:val="20"/>
                <w:szCs w:val="20"/>
              </w:rPr>
            </w:pPr>
            <w:r w:rsidRPr="008D314B">
              <w:rPr>
                <w:rFonts w:ascii="Arial" w:hAnsi="Arial" w:cs="Arial"/>
                <w:kern w:val="0"/>
                <w:sz w:val="20"/>
                <w:szCs w:val="20"/>
              </w:rPr>
              <w:t>N° 4450152</w:t>
            </w:r>
          </w:p>
          <w:p w14:paraId="74909E03" w14:textId="77777777" w:rsidR="0016733F" w:rsidRPr="008D314B" w:rsidRDefault="0016733F" w:rsidP="007E5EBD">
            <w:pPr>
              <w:autoSpaceDE w:val="0"/>
              <w:jc w:val="center"/>
              <w:rPr>
                <w:rFonts w:ascii="Arial" w:hAnsi="Arial" w:cs="Arial"/>
                <w:kern w:val="0"/>
                <w:sz w:val="20"/>
                <w:szCs w:val="20"/>
              </w:rPr>
            </w:pPr>
          </w:p>
          <w:p w14:paraId="6B0AE175" w14:textId="77777777" w:rsidR="0016733F" w:rsidRPr="008D314B" w:rsidRDefault="0016733F" w:rsidP="007E5EBD">
            <w:pPr>
              <w:autoSpaceDE w:val="0"/>
              <w:jc w:val="center"/>
              <w:rPr>
                <w:rFonts w:ascii="Arial" w:hAnsi="Arial" w:cs="Arial"/>
                <w:kern w:val="0"/>
                <w:sz w:val="20"/>
                <w:szCs w:val="20"/>
              </w:rPr>
            </w:pPr>
            <w:r w:rsidRPr="008D314B">
              <w:rPr>
                <w:rFonts w:ascii="Arial" w:hAnsi="Arial" w:cs="Arial"/>
                <w:kern w:val="0"/>
                <w:sz w:val="20"/>
                <w:szCs w:val="20"/>
              </w:rPr>
              <w:t>JAGUAR forever… MAGIC</w:t>
            </w:r>
          </w:p>
        </w:tc>
        <w:tc>
          <w:tcPr>
            <w:tcW w:w="1276" w:type="dxa"/>
          </w:tcPr>
          <w:p w14:paraId="1B7835D3" w14:textId="77777777" w:rsidR="0016733F" w:rsidRPr="008D314B" w:rsidRDefault="0016733F" w:rsidP="007E5EBD">
            <w:pPr>
              <w:autoSpaceDE w:val="0"/>
              <w:jc w:val="both"/>
              <w:rPr>
                <w:rFonts w:ascii="Arial" w:hAnsi="Arial" w:cs="Arial"/>
                <w:b/>
                <w:bCs/>
                <w:kern w:val="0"/>
                <w:sz w:val="20"/>
                <w:szCs w:val="20"/>
              </w:rPr>
            </w:pPr>
            <w:r w:rsidRPr="008D314B">
              <w:rPr>
                <w:rFonts w:ascii="Arial" w:hAnsi="Arial" w:cs="Arial"/>
                <w:kern w:val="0"/>
                <w:sz w:val="20"/>
                <w:szCs w:val="20"/>
              </w:rPr>
              <w:t>OUI</w:t>
            </w:r>
          </w:p>
        </w:tc>
        <w:tc>
          <w:tcPr>
            <w:tcW w:w="4825" w:type="dxa"/>
          </w:tcPr>
          <w:p w14:paraId="6DB59DEA" w14:textId="77777777" w:rsidR="0016733F" w:rsidRPr="00FA4FF9" w:rsidRDefault="0016733F" w:rsidP="007E5EBD">
            <w:pPr>
              <w:autoSpaceDE w:val="0"/>
              <w:jc w:val="both"/>
              <w:rPr>
                <w:rFonts w:ascii="Arial" w:hAnsi="Arial" w:cs="Arial"/>
                <w:kern w:val="0"/>
                <w:sz w:val="20"/>
                <w:szCs w:val="20"/>
                <w:lang w:val="fr-FR"/>
              </w:rPr>
            </w:pPr>
            <w:r w:rsidRPr="00FA4FF9">
              <w:rPr>
                <w:rFonts w:ascii="Arial" w:hAnsi="Arial" w:cs="Arial"/>
                <w:kern w:val="0"/>
                <w:sz w:val="20"/>
                <w:szCs w:val="20"/>
                <w:lang w:val="fr-FR"/>
              </w:rPr>
              <w:t>« </w:t>
            </w:r>
            <w:r w:rsidRPr="00FA4FF9">
              <w:rPr>
                <w:rFonts w:ascii="Arial" w:hAnsi="Arial" w:cs="Arial"/>
                <w:i/>
                <w:iCs/>
                <w:kern w:val="0"/>
                <w:sz w:val="20"/>
                <w:szCs w:val="20"/>
                <w:lang w:val="fr-FR"/>
              </w:rPr>
              <w:t xml:space="preserve">En l’espèce, la </w:t>
            </w:r>
            <w:r w:rsidRPr="00FA4FF9">
              <w:rPr>
                <w:rFonts w:ascii="Arial" w:hAnsi="Arial" w:cs="Arial"/>
                <w:b/>
                <w:bCs/>
                <w:i/>
                <w:iCs/>
                <w:kern w:val="0"/>
                <w:sz w:val="20"/>
                <w:szCs w:val="20"/>
                <w:u w:val="single"/>
                <w:lang w:val="fr-FR"/>
              </w:rPr>
              <w:t>notoriété de la marque antérieure</w:t>
            </w:r>
            <w:r w:rsidRPr="00FA4FF9">
              <w:rPr>
                <w:rFonts w:ascii="Arial" w:hAnsi="Arial" w:cs="Arial"/>
                <w:i/>
                <w:iCs/>
                <w:kern w:val="0"/>
                <w:sz w:val="20"/>
                <w:szCs w:val="20"/>
                <w:lang w:val="fr-FR"/>
              </w:rPr>
              <w:t xml:space="preserve"> dans le domaine automobile confère à l’élément verbal JAGUAR un fort caractère distinctif au regard des produits et services relevant de ce secteur. Il convient par conséquent de prendre en considération cette connaissance de la marque antérieure sur le marché considéré pour apprécier plus largement le risque de confusion. </w:t>
            </w:r>
            <w:r w:rsidRPr="00FA4FF9">
              <w:rPr>
                <w:rFonts w:ascii="Arial" w:hAnsi="Arial" w:cs="Arial"/>
                <w:b/>
                <w:bCs/>
                <w:i/>
                <w:iCs/>
                <w:kern w:val="0"/>
                <w:sz w:val="20"/>
                <w:szCs w:val="20"/>
                <w:lang w:val="fr-FR"/>
              </w:rPr>
              <w:t>Dès lors, et malgré la présence des termes FOREVER et MAGIC ainsi que de trois petits points au sein du signe contesté</w:t>
            </w:r>
            <w:r w:rsidRPr="00FA4FF9">
              <w:rPr>
                <w:rFonts w:ascii="Arial" w:hAnsi="Arial" w:cs="Arial"/>
                <w:b/>
                <w:bCs/>
                <w:i/>
                <w:iCs/>
                <w:kern w:val="0"/>
                <w:sz w:val="20"/>
                <w:szCs w:val="20"/>
                <w:u w:val="single"/>
                <w:lang w:val="fr-FR"/>
              </w:rPr>
              <w:t>, il est possible que le public concerné, qui connaît bien la marque antérieure pour les produits précités en cause, soit amené à la reconnaître immédiatement dans le signe contesté</w:t>
            </w:r>
            <w:r w:rsidRPr="00FA4FF9">
              <w:rPr>
                <w:rFonts w:ascii="Arial" w:hAnsi="Arial" w:cs="Arial"/>
                <w:b/>
                <w:bCs/>
                <w:i/>
                <w:iCs/>
                <w:kern w:val="0"/>
                <w:sz w:val="20"/>
                <w:szCs w:val="20"/>
                <w:lang w:val="fr-FR"/>
              </w:rPr>
              <w:t xml:space="preserve"> et à penser que ces marques présentent la même origine.</w:t>
            </w:r>
            <w:r w:rsidRPr="00FA4FF9">
              <w:rPr>
                <w:rFonts w:ascii="Arial" w:hAnsi="Arial" w:cs="Arial"/>
                <w:i/>
                <w:iCs/>
                <w:kern w:val="0"/>
                <w:sz w:val="20"/>
                <w:szCs w:val="20"/>
                <w:lang w:val="fr-FR"/>
              </w:rPr>
              <w:t xml:space="preserve"> Ainsi, le risque de confusion en l’espèce est encore </w:t>
            </w:r>
            <w:r w:rsidRPr="00FA4FF9">
              <w:rPr>
                <w:rFonts w:ascii="Arial" w:hAnsi="Arial" w:cs="Arial"/>
                <w:b/>
                <w:bCs/>
                <w:i/>
                <w:iCs/>
                <w:kern w:val="0"/>
                <w:sz w:val="20"/>
                <w:szCs w:val="20"/>
                <w:lang w:val="fr-FR"/>
              </w:rPr>
              <w:t>accentué par la grande connaissance de la marque antérieure sur le marché automobile</w:t>
            </w:r>
            <w:r w:rsidRPr="00FA4FF9">
              <w:rPr>
                <w:rFonts w:ascii="Arial" w:hAnsi="Arial" w:cs="Arial"/>
                <w:i/>
                <w:iCs/>
                <w:kern w:val="0"/>
                <w:sz w:val="20"/>
                <w:szCs w:val="20"/>
                <w:lang w:val="fr-FR"/>
              </w:rPr>
              <w:t xml:space="preserve"> en ce qui concerne les produits précités, reconnus comme identiques ou similaires à l’évidence ».</w:t>
            </w:r>
          </w:p>
        </w:tc>
      </w:tr>
    </w:tbl>
    <w:p w14:paraId="793EFF30" w14:textId="77777777" w:rsidR="0016733F" w:rsidRPr="0016733F" w:rsidRDefault="0016733F" w:rsidP="007E5EBD">
      <w:pPr>
        <w:autoSpaceDE w:val="0"/>
        <w:jc w:val="both"/>
        <w:rPr>
          <w:rFonts w:ascii="Arial" w:hAnsi="Arial" w:cs="Arial"/>
          <w:lang w:val="fr-FR"/>
        </w:rPr>
      </w:pPr>
    </w:p>
    <w:p w14:paraId="00D0C043" w14:textId="77777777" w:rsidR="0016733F" w:rsidRPr="0016733F" w:rsidRDefault="0016733F" w:rsidP="004F7AFF">
      <w:pPr>
        <w:pStyle w:val="Paragraphedeliste"/>
        <w:numPr>
          <w:ilvl w:val="0"/>
          <w:numId w:val="27"/>
        </w:numPr>
        <w:suppressAutoHyphens/>
        <w:autoSpaceDE w:val="0"/>
        <w:autoSpaceDN w:val="0"/>
        <w:jc w:val="both"/>
        <w:rPr>
          <w:rFonts w:ascii="Arial" w:hAnsi="Arial" w:cs="Arial"/>
          <w:lang w:val="fr-FR"/>
        </w:rPr>
      </w:pPr>
      <w:r w:rsidRPr="0016733F">
        <w:rPr>
          <w:rFonts w:ascii="Arial" w:hAnsi="Arial" w:cs="Arial"/>
          <w:b/>
          <w:bCs/>
          <w:color w:val="0070C0"/>
          <w:u w:val="single"/>
          <w:lang w:val="fr-FR"/>
        </w:rPr>
        <w:t>L'historique et le statut d'usage de la marque postérieure</w:t>
      </w:r>
      <w:r w:rsidRPr="0016733F">
        <w:rPr>
          <w:rFonts w:ascii="Arial" w:hAnsi="Arial" w:cs="Arial"/>
          <w:lang w:val="fr-FR"/>
        </w:rPr>
        <w:t xml:space="preserve">. </w:t>
      </w:r>
    </w:p>
    <w:p w14:paraId="636C8C80" w14:textId="77777777" w:rsidR="0016733F" w:rsidRPr="0016733F" w:rsidRDefault="0016733F" w:rsidP="007E5EBD">
      <w:pPr>
        <w:autoSpaceDE w:val="0"/>
        <w:jc w:val="both"/>
        <w:rPr>
          <w:rFonts w:ascii="Arial" w:hAnsi="Arial" w:cs="Arial"/>
          <w:lang w:val="fr-FR"/>
        </w:rPr>
      </w:pPr>
    </w:p>
    <w:p w14:paraId="5656F340" w14:textId="77777777" w:rsidR="0016733F" w:rsidRPr="0016733F" w:rsidRDefault="0016733F" w:rsidP="00395AE6">
      <w:pPr>
        <w:ind w:left="709"/>
        <w:jc w:val="both"/>
        <w:rPr>
          <w:rFonts w:ascii="Arial" w:eastAsia="Times New Roman" w:hAnsi="Arial" w:cs="Arial"/>
          <w:color w:val="000000"/>
          <w:lang w:val="x-none"/>
        </w:rPr>
      </w:pPr>
      <w:r w:rsidRPr="0016733F">
        <w:rPr>
          <w:rFonts w:ascii="Arial" w:hAnsi="Arial" w:cs="Arial"/>
          <w:lang w:val="fr-FR"/>
        </w:rPr>
        <w:lastRenderedPageBreak/>
        <w:t>NON</w:t>
      </w:r>
      <w:r w:rsidRPr="0016733F">
        <w:rPr>
          <w:rFonts w:ascii="Arial" w:hAnsi="Arial" w:cs="Arial"/>
          <w:b/>
          <w:bCs/>
          <w:lang w:val="fr-FR"/>
        </w:rPr>
        <w:t xml:space="preserve">, </w:t>
      </w:r>
      <w:r w:rsidRPr="0016733F">
        <w:rPr>
          <w:rFonts w:ascii="Arial" w:hAnsi="Arial" w:cs="Arial"/>
          <w:lang w:val="fr-FR"/>
        </w:rPr>
        <w:t xml:space="preserve">la </w:t>
      </w:r>
      <w:r w:rsidRPr="0016733F">
        <w:rPr>
          <w:rFonts w:ascii="Arial" w:eastAsia="Times New Roman" w:hAnsi="Arial" w:cs="Arial"/>
          <w:color w:val="000000"/>
          <w:lang w:val="x-none"/>
        </w:rPr>
        <w:t>comparaison des signes dans le cadre de la procédure d’opposition et de la procédure en nullité devant l’INPI doit s’effectuer uniquement au vu des signes tels que déposés, indépendamment de leurs conditions d’exploitation, réelles ou supposées.</w:t>
      </w:r>
    </w:p>
    <w:p w14:paraId="60BEC101" w14:textId="77777777" w:rsidR="0016733F" w:rsidRPr="0016733F" w:rsidRDefault="0016733F" w:rsidP="007E5EBD">
      <w:pPr>
        <w:autoSpaceDE w:val="0"/>
        <w:adjustRightInd w:val="0"/>
        <w:snapToGrid w:val="0"/>
        <w:jc w:val="both"/>
        <w:rPr>
          <w:rFonts w:ascii="Arial" w:eastAsia="Times New Roman" w:hAnsi="Arial" w:cs="Arial"/>
          <w:b/>
          <w:bCs/>
          <w:color w:val="000000"/>
          <w:lang w:val="x-none"/>
        </w:rPr>
      </w:pPr>
    </w:p>
    <w:p w14:paraId="10FF2CA4" w14:textId="77777777" w:rsidR="0016733F" w:rsidRPr="0016733F" w:rsidRDefault="0016733F" w:rsidP="007E5EBD">
      <w:pPr>
        <w:autoSpaceDE w:val="0"/>
        <w:adjustRightInd w:val="0"/>
        <w:snapToGrid w:val="0"/>
        <w:jc w:val="both"/>
        <w:rPr>
          <w:rFonts w:ascii="Arial" w:eastAsia="Times New Roman" w:hAnsi="Arial" w:cs="Arial"/>
          <w:b/>
          <w:bCs/>
          <w:color w:val="000000"/>
          <w:lang w:val="x-none"/>
        </w:rPr>
      </w:pPr>
      <w:r w:rsidRPr="0016733F">
        <w:rPr>
          <w:rFonts w:ascii="Arial" w:eastAsia="Times New Roman" w:hAnsi="Arial" w:cs="Arial"/>
          <w:b/>
          <w:bCs/>
          <w:color w:val="000000"/>
          <w:lang w:val="x-none"/>
        </w:rPr>
        <w:t>Illustration:</w:t>
      </w:r>
    </w:p>
    <w:p w14:paraId="28604AEC" w14:textId="77777777" w:rsidR="0016733F" w:rsidRPr="0016733F" w:rsidRDefault="0016733F" w:rsidP="007E5EBD">
      <w:pPr>
        <w:autoSpaceDE w:val="0"/>
        <w:jc w:val="both"/>
        <w:rPr>
          <w:rFonts w:ascii="Arial" w:hAnsi="Arial" w:cs="Arial"/>
          <w:lang w:val="x-none"/>
        </w:rPr>
      </w:pPr>
    </w:p>
    <w:tbl>
      <w:tblPr>
        <w:tblStyle w:val="Grilledutableau"/>
        <w:tblW w:w="11340" w:type="dxa"/>
        <w:tblInd w:w="-1139" w:type="dxa"/>
        <w:tblLook w:val="06A0" w:firstRow="1" w:lastRow="0" w:firstColumn="1" w:lastColumn="0" w:noHBand="1" w:noVBand="1"/>
      </w:tblPr>
      <w:tblGrid>
        <w:gridCol w:w="1455"/>
        <w:gridCol w:w="1659"/>
        <w:gridCol w:w="1984"/>
        <w:gridCol w:w="1276"/>
        <w:gridCol w:w="4966"/>
      </w:tblGrid>
      <w:tr w:rsidR="0016733F" w:rsidRPr="008D314B" w14:paraId="4D7DC4D5" w14:textId="77777777" w:rsidTr="00BC3A3C">
        <w:trPr>
          <w:trHeight w:val="300"/>
        </w:trPr>
        <w:tc>
          <w:tcPr>
            <w:tcW w:w="1455" w:type="dxa"/>
          </w:tcPr>
          <w:p w14:paraId="1127142F" w14:textId="77777777" w:rsidR="0016733F" w:rsidRPr="008D314B" w:rsidRDefault="0016733F" w:rsidP="007E5EBD">
            <w:pPr>
              <w:autoSpaceDE w:val="0"/>
              <w:rPr>
                <w:rFonts w:ascii="Arial" w:hAnsi="Arial" w:cs="Arial"/>
                <w:b/>
                <w:bCs/>
                <w:kern w:val="0"/>
                <w:sz w:val="20"/>
                <w:szCs w:val="20"/>
              </w:rPr>
            </w:pPr>
            <w:proofErr w:type="spellStart"/>
            <w:r w:rsidRPr="008D314B">
              <w:rPr>
                <w:rFonts w:ascii="Arial" w:hAnsi="Arial" w:cs="Arial"/>
                <w:b/>
                <w:bCs/>
                <w:kern w:val="0"/>
                <w:sz w:val="20"/>
                <w:szCs w:val="20"/>
              </w:rPr>
              <w:t>Références</w:t>
            </w:r>
            <w:proofErr w:type="spellEnd"/>
          </w:p>
        </w:tc>
        <w:tc>
          <w:tcPr>
            <w:tcW w:w="1659" w:type="dxa"/>
          </w:tcPr>
          <w:p w14:paraId="233DF763" w14:textId="77777777" w:rsidR="0016733F" w:rsidRPr="008D314B" w:rsidRDefault="0016733F" w:rsidP="007E5EBD">
            <w:pPr>
              <w:autoSpaceDE w:val="0"/>
              <w:rPr>
                <w:rFonts w:ascii="Arial" w:hAnsi="Arial" w:cs="Arial"/>
                <w:b/>
                <w:bCs/>
                <w:kern w:val="0"/>
                <w:sz w:val="20"/>
                <w:szCs w:val="20"/>
              </w:rPr>
            </w:pPr>
            <w:r w:rsidRPr="008D314B">
              <w:rPr>
                <w:rFonts w:ascii="Arial" w:hAnsi="Arial" w:cs="Arial"/>
                <w:b/>
                <w:bCs/>
                <w:kern w:val="0"/>
                <w:sz w:val="20"/>
                <w:szCs w:val="20"/>
              </w:rPr>
              <w:t xml:space="preserve">Marque </w:t>
            </w:r>
            <w:proofErr w:type="spellStart"/>
            <w:r w:rsidRPr="008D314B">
              <w:rPr>
                <w:rFonts w:ascii="Arial" w:hAnsi="Arial" w:cs="Arial"/>
                <w:b/>
                <w:bCs/>
                <w:kern w:val="0"/>
                <w:sz w:val="20"/>
                <w:szCs w:val="20"/>
              </w:rPr>
              <w:t>antérieure</w:t>
            </w:r>
            <w:proofErr w:type="spellEnd"/>
            <w:r w:rsidRPr="008D314B">
              <w:rPr>
                <w:rFonts w:ascii="Arial" w:hAnsi="Arial" w:cs="Arial"/>
                <w:b/>
                <w:bCs/>
                <w:kern w:val="0"/>
                <w:sz w:val="20"/>
                <w:szCs w:val="20"/>
              </w:rPr>
              <w:t xml:space="preserve"> </w:t>
            </w:r>
          </w:p>
        </w:tc>
        <w:tc>
          <w:tcPr>
            <w:tcW w:w="1984" w:type="dxa"/>
          </w:tcPr>
          <w:p w14:paraId="1B48602B" w14:textId="77777777" w:rsidR="0016733F" w:rsidRPr="008D314B" w:rsidRDefault="0016733F" w:rsidP="007E5EBD">
            <w:pPr>
              <w:autoSpaceDE w:val="0"/>
              <w:rPr>
                <w:rFonts w:ascii="Arial" w:hAnsi="Arial" w:cs="Arial"/>
                <w:b/>
                <w:bCs/>
                <w:kern w:val="0"/>
                <w:sz w:val="20"/>
                <w:szCs w:val="20"/>
              </w:rPr>
            </w:pPr>
            <w:proofErr w:type="spellStart"/>
            <w:r w:rsidRPr="008D314B">
              <w:rPr>
                <w:rFonts w:ascii="Arial" w:hAnsi="Arial" w:cs="Arial"/>
                <w:b/>
                <w:bCs/>
                <w:kern w:val="0"/>
                <w:sz w:val="20"/>
                <w:szCs w:val="20"/>
              </w:rPr>
              <w:t>Demande</w:t>
            </w:r>
            <w:proofErr w:type="spellEnd"/>
            <w:r w:rsidRPr="008D314B">
              <w:rPr>
                <w:rFonts w:ascii="Arial" w:hAnsi="Arial" w:cs="Arial"/>
                <w:b/>
                <w:bCs/>
                <w:kern w:val="0"/>
                <w:sz w:val="20"/>
                <w:szCs w:val="20"/>
              </w:rPr>
              <w:t xml:space="preserve"> </w:t>
            </w:r>
            <w:proofErr w:type="spellStart"/>
            <w:r w:rsidRPr="008D314B">
              <w:rPr>
                <w:rFonts w:ascii="Arial" w:hAnsi="Arial" w:cs="Arial"/>
                <w:b/>
                <w:bCs/>
                <w:kern w:val="0"/>
                <w:sz w:val="20"/>
                <w:szCs w:val="20"/>
              </w:rPr>
              <w:t>d’enregistrement</w:t>
            </w:r>
            <w:proofErr w:type="spellEnd"/>
            <w:r w:rsidRPr="008D314B">
              <w:rPr>
                <w:rFonts w:ascii="Arial" w:hAnsi="Arial" w:cs="Arial"/>
                <w:b/>
                <w:bCs/>
                <w:kern w:val="0"/>
                <w:sz w:val="20"/>
                <w:szCs w:val="20"/>
              </w:rPr>
              <w:t xml:space="preserve"> / Marque </w:t>
            </w:r>
            <w:proofErr w:type="spellStart"/>
            <w:r w:rsidRPr="008D314B">
              <w:rPr>
                <w:rFonts w:ascii="Arial" w:hAnsi="Arial" w:cs="Arial"/>
                <w:b/>
                <w:bCs/>
                <w:kern w:val="0"/>
                <w:sz w:val="20"/>
                <w:szCs w:val="20"/>
              </w:rPr>
              <w:t>postérieure</w:t>
            </w:r>
            <w:proofErr w:type="spellEnd"/>
          </w:p>
        </w:tc>
        <w:tc>
          <w:tcPr>
            <w:tcW w:w="1276" w:type="dxa"/>
          </w:tcPr>
          <w:p w14:paraId="429E04DF" w14:textId="77777777" w:rsidR="0016733F" w:rsidRPr="008D314B" w:rsidRDefault="0016733F" w:rsidP="007E5EBD">
            <w:pPr>
              <w:autoSpaceDE w:val="0"/>
              <w:rPr>
                <w:rFonts w:ascii="Arial" w:hAnsi="Arial" w:cs="Arial"/>
                <w:b/>
                <w:bCs/>
                <w:kern w:val="0"/>
                <w:sz w:val="20"/>
                <w:szCs w:val="20"/>
              </w:rPr>
            </w:pPr>
            <w:proofErr w:type="spellStart"/>
            <w:r w:rsidRPr="008D314B">
              <w:rPr>
                <w:rFonts w:ascii="Arial" w:hAnsi="Arial" w:cs="Arial"/>
                <w:b/>
                <w:bCs/>
                <w:kern w:val="0"/>
                <w:sz w:val="20"/>
                <w:szCs w:val="20"/>
              </w:rPr>
              <w:t>Similaire</w:t>
            </w:r>
            <w:proofErr w:type="spellEnd"/>
            <w:r w:rsidRPr="008D314B">
              <w:rPr>
                <w:rFonts w:ascii="Arial" w:hAnsi="Arial" w:cs="Arial"/>
                <w:b/>
                <w:bCs/>
                <w:kern w:val="0"/>
                <w:sz w:val="20"/>
                <w:szCs w:val="20"/>
              </w:rPr>
              <w:t xml:space="preserve"> / </w:t>
            </w:r>
            <w:proofErr w:type="spellStart"/>
            <w:r w:rsidRPr="008D314B">
              <w:rPr>
                <w:rFonts w:ascii="Arial" w:hAnsi="Arial" w:cs="Arial"/>
                <w:b/>
                <w:bCs/>
                <w:kern w:val="0"/>
                <w:sz w:val="20"/>
                <w:szCs w:val="20"/>
              </w:rPr>
              <w:t>risque</w:t>
            </w:r>
            <w:proofErr w:type="spellEnd"/>
            <w:r w:rsidRPr="008D314B">
              <w:rPr>
                <w:rFonts w:ascii="Arial" w:hAnsi="Arial" w:cs="Arial"/>
                <w:b/>
                <w:bCs/>
                <w:kern w:val="0"/>
                <w:sz w:val="20"/>
                <w:szCs w:val="20"/>
              </w:rPr>
              <w:t xml:space="preserve"> de confusion </w:t>
            </w:r>
          </w:p>
        </w:tc>
        <w:tc>
          <w:tcPr>
            <w:tcW w:w="4966" w:type="dxa"/>
          </w:tcPr>
          <w:p w14:paraId="432DC224" w14:textId="77777777" w:rsidR="0016733F" w:rsidRPr="008D314B" w:rsidRDefault="0016733F" w:rsidP="007E5EBD">
            <w:pPr>
              <w:autoSpaceDE w:val="0"/>
              <w:rPr>
                <w:rFonts w:ascii="Arial" w:hAnsi="Arial" w:cs="Arial"/>
                <w:b/>
                <w:bCs/>
                <w:kern w:val="0"/>
                <w:sz w:val="20"/>
                <w:szCs w:val="20"/>
              </w:rPr>
            </w:pPr>
            <w:r w:rsidRPr="008D314B">
              <w:rPr>
                <w:rFonts w:ascii="Arial" w:hAnsi="Arial" w:cs="Arial"/>
                <w:b/>
                <w:bCs/>
                <w:kern w:val="0"/>
                <w:sz w:val="20"/>
                <w:szCs w:val="20"/>
              </w:rPr>
              <w:t xml:space="preserve">Citations / </w:t>
            </w:r>
            <w:proofErr w:type="spellStart"/>
            <w:r w:rsidRPr="008D314B">
              <w:rPr>
                <w:rFonts w:ascii="Arial" w:hAnsi="Arial" w:cs="Arial"/>
                <w:b/>
                <w:bCs/>
                <w:kern w:val="0"/>
                <w:sz w:val="20"/>
                <w:szCs w:val="20"/>
              </w:rPr>
              <w:t>Commentaires</w:t>
            </w:r>
            <w:proofErr w:type="spellEnd"/>
            <w:r w:rsidRPr="008D314B">
              <w:rPr>
                <w:rFonts w:ascii="Arial" w:hAnsi="Arial" w:cs="Arial"/>
                <w:b/>
                <w:bCs/>
                <w:kern w:val="0"/>
                <w:sz w:val="20"/>
                <w:szCs w:val="20"/>
              </w:rPr>
              <w:t xml:space="preserve">  </w:t>
            </w:r>
          </w:p>
        </w:tc>
      </w:tr>
      <w:tr w:rsidR="0016733F" w:rsidRPr="00AF2084" w14:paraId="0ED48FC4" w14:textId="77777777" w:rsidTr="00BC3A3C">
        <w:trPr>
          <w:trHeight w:val="300"/>
        </w:trPr>
        <w:tc>
          <w:tcPr>
            <w:tcW w:w="1455" w:type="dxa"/>
          </w:tcPr>
          <w:p w14:paraId="6CF4EC7A" w14:textId="77777777" w:rsidR="0016733F" w:rsidRPr="008D314B" w:rsidRDefault="0016733F" w:rsidP="007E5EBD">
            <w:pPr>
              <w:autoSpaceDE w:val="0"/>
              <w:jc w:val="both"/>
              <w:rPr>
                <w:rFonts w:ascii="Arial" w:hAnsi="Arial" w:cs="Arial"/>
                <w:kern w:val="0"/>
                <w:sz w:val="20"/>
                <w:szCs w:val="20"/>
              </w:rPr>
            </w:pPr>
            <w:r w:rsidRPr="008D314B">
              <w:rPr>
                <w:rFonts w:ascii="Arial" w:hAnsi="Arial" w:cs="Arial"/>
                <w:kern w:val="0"/>
                <w:sz w:val="20"/>
                <w:szCs w:val="20"/>
              </w:rPr>
              <w:t xml:space="preserve">INPI, 5 </w:t>
            </w:r>
            <w:proofErr w:type="spellStart"/>
            <w:r w:rsidRPr="008D314B">
              <w:rPr>
                <w:rFonts w:ascii="Arial" w:hAnsi="Arial" w:cs="Arial"/>
                <w:kern w:val="0"/>
                <w:sz w:val="20"/>
                <w:szCs w:val="20"/>
              </w:rPr>
              <w:t>janvier</w:t>
            </w:r>
            <w:proofErr w:type="spellEnd"/>
            <w:r w:rsidRPr="008D314B">
              <w:rPr>
                <w:rFonts w:ascii="Arial" w:hAnsi="Arial" w:cs="Arial"/>
                <w:kern w:val="0"/>
                <w:sz w:val="20"/>
                <w:szCs w:val="20"/>
              </w:rPr>
              <w:t xml:space="preserve"> 2001 (OPP 00-3103)</w:t>
            </w:r>
          </w:p>
          <w:p w14:paraId="0B210101" w14:textId="77777777" w:rsidR="0016733F" w:rsidRPr="008D314B" w:rsidRDefault="0016733F" w:rsidP="007E5EBD">
            <w:pPr>
              <w:autoSpaceDE w:val="0"/>
              <w:jc w:val="both"/>
              <w:rPr>
                <w:rFonts w:ascii="Arial" w:hAnsi="Arial" w:cs="Arial"/>
                <w:kern w:val="0"/>
                <w:sz w:val="20"/>
                <w:szCs w:val="20"/>
              </w:rPr>
            </w:pPr>
          </w:p>
          <w:p w14:paraId="0C30406F" w14:textId="77777777" w:rsidR="0016733F" w:rsidRPr="008D314B" w:rsidRDefault="0016733F" w:rsidP="007E5EBD">
            <w:pPr>
              <w:autoSpaceDE w:val="0"/>
              <w:jc w:val="both"/>
              <w:rPr>
                <w:rFonts w:ascii="Arial" w:hAnsi="Arial" w:cs="Arial"/>
                <w:kern w:val="0"/>
                <w:sz w:val="20"/>
                <w:szCs w:val="20"/>
              </w:rPr>
            </w:pPr>
            <w:r w:rsidRPr="008D314B">
              <w:rPr>
                <w:rFonts w:ascii="Arial" w:hAnsi="Arial" w:cs="Arial"/>
                <w:kern w:val="0"/>
                <w:sz w:val="20"/>
                <w:szCs w:val="20"/>
              </w:rPr>
              <w:t>Opposition</w:t>
            </w:r>
          </w:p>
        </w:tc>
        <w:tc>
          <w:tcPr>
            <w:tcW w:w="1659" w:type="dxa"/>
          </w:tcPr>
          <w:p w14:paraId="3224973A" w14:textId="77777777" w:rsidR="0016733F" w:rsidRPr="008D314B" w:rsidRDefault="0016733F" w:rsidP="007E5EBD">
            <w:pPr>
              <w:autoSpaceDE w:val="0"/>
              <w:rPr>
                <w:rFonts w:ascii="Arial" w:hAnsi="Arial" w:cs="Arial"/>
                <w:kern w:val="0"/>
                <w:sz w:val="20"/>
                <w:szCs w:val="20"/>
              </w:rPr>
            </w:pPr>
          </w:p>
          <w:p w14:paraId="40CA48B0" w14:textId="77777777" w:rsidR="0016733F" w:rsidRPr="008D314B" w:rsidRDefault="0016733F" w:rsidP="007E5EBD">
            <w:pPr>
              <w:autoSpaceDE w:val="0"/>
              <w:jc w:val="center"/>
              <w:rPr>
                <w:rFonts w:ascii="Arial" w:hAnsi="Arial" w:cs="Arial"/>
                <w:kern w:val="0"/>
                <w:sz w:val="20"/>
                <w:szCs w:val="20"/>
              </w:rPr>
            </w:pPr>
            <w:r w:rsidRPr="008D314B">
              <w:rPr>
                <w:rFonts w:ascii="Arial" w:hAnsi="Arial" w:cs="Arial"/>
                <w:kern w:val="0"/>
                <w:sz w:val="20"/>
                <w:szCs w:val="20"/>
              </w:rPr>
              <w:t>RENT A CAR</w:t>
            </w:r>
          </w:p>
        </w:tc>
        <w:tc>
          <w:tcPr>
            <w:tcW w:w="1984" w:type="dxa"/>
          </w:tcPr>
          <w:p w14:paraId="2B535FC1" w14:textId="77777777" w:rsidR="0016733F" w:rsidRPr="008D314B" w:rsidRDefault="0016733F" w:rsidP="007E5EBD">
            <w:pPr>
              <w:autoSpaceDE w:val="0"/>
              <w:rPr>
                <w:rFonts w:ascii="Arial" w:hAnsi="Arial" w:cs="Arial"/>
                <w:b/>
                <w:bCs/>
                <w:kern w:val="0"/>
                <w:sz w:val="20"/>
                <w:szCs w:val="20"/>
              </w:rPr>
            </w:pPr>
          </w:p>
          <w:p w14:paraId="388D4475" w14:textId="77777777" w:rsidR="0016733F" w:rsidRPr="008D314B" w:rsidRDefault="0016733F" w:rsidP="007E5EBD">
            <w:pPr>
              <w:autoSpaceDE w:val="0"/>
              <w:jc w:val="center"/>
              <w:rPr>
                <w:rFonts w:ascii="Arial" w:hAnsi="Arial" w:cs="Arial"/>
                <w:b/>
                <w:bCs/>
                <w:kern w:val="0"/>
                <w:sz w:val="20"/>
                <w:szCs w:val="20"/>
              </w:rPr>
            </w:pPr>
            <w:r w:rsidRPr="008D314B">
              <w:rPr>
                <w:rFonts w:ascii="Arial" w:hAnsi="Arial" w:cs="Arial"/>
                <w:kern w:val="0"/>
                <w:sz w:val="20"/>
                <w:szCs w:val="20"/>
              </w:rPr>
              <w:t>ENTERPRISE RENT-A-CAR</w:t>
            </w:r>
          </w:p>
        </w:tc>
        <w:tc>
          <w:tcPr>
            <w:tcW w:w="1276" w:type="dxa"/>
          </w:tcPr>
          <w:p w14:paraId="1E881213" w14:textId="77777777" w:rsidR="0016733F" w:rsidRPr="008D314B" w:rsidRDefault="0016733F" w:rsidP="007E5EBD">
            <w:pPr>
              <w:autoSpaceDE w:val="0"/>
              <w:jc w:val="both"/>
              <w:rPr>
                <w:rFonts w:ascii="Arial" w:hAnsi="Arial" w:cs="Arial"/>
                <w:kern w:val="0"/>
                <w:sz w:val="20"/>
                <w:szCs w:val="20"/>
              </w:rPr>
            </w:pPr>
          </w:p>
          <w:p w14:paraId="652A2703" w14:textId="77777777" w:rsidR="0016733F" w:rsidRPr="008D314B" w:rsidRDefault="0016733F" w:rsidP="007E5EBD">
            <w:pPr>
              <w:autoSpaceDE w:val="0"/>
              <w:jc w:val="both"/>
              <w:rPr>
                <w:rFonts w:ascii="Arial" w:hAnsi="Arial" w:cs="Arial"/>
                <w:kern w:val="0"/>
                <w:sz w:val="20"/>
                <w:szCs w:val="20"/>
              </w:rPr>
            </w:pPr>
            <w:r w:rsidRPr="008D314B">
              <w:rPr>
                <w:rFonts w:ascii="Arial" w:hAnsi="Arial" w:cs="Arial"/>
                <w:kern w:val="0"/>
                <w:sz w:val="20"/>
                <w:szCs w:val="20"/>
              </w:rPr>
              <w:t>OUI</w:t>
            </w:r>
          </w:p>
        </w:tc>
        <w:tc>
          <w:tcPr>
            <w:tcW w:w="4966" w:type="dxa"/>
          </w:tcPr>
          <w:p w14:paraId="1639DCE6" w14:textId="77777777" w:rsidR="0016733F" w:rsidRPr="00FA4FF9" w:rsidRDefault="0016733F" w:rsidP="007E5EBD">
            <w:pPr>
              <w:autoSpaceDE w:val="0"/>
              <w:jc w:val="both"/>
              <w:rPr>
                <w:rFonts w:ascii="Arial" w:hAnsi="Arial" w:cs="Arial"/>
                <w:i/>
                <w:iCs/>
                <w:sz w:val="20"/>
                <w:szCs w:val="20"/>
                <w:lang w:val="fr-FR"/>
              </w:rPr>
            </w:pPr>
            <w:r w:rsidRPr="00FA4FF9">
              <w:rPr>
                <w:rFonts w:ascii="Arial" w:hAnsi="Arial" w:cs="Arial"/>
                <w:i/>
                <w:iCs/>
                <w:sz w:val="20"/>
                <w:szCs w:val="20"/>
                <w:lang w:val="fr-FR"/>
              </w:rPr>
              <w:t>« </w:t>
            </w:r>
            <w:r w:rsidRPr="00FA4FF9">
              <w:rPr>
                <w:rFonts w:ascii="Arial" w:hAnsi="Arial" w:cs="Arial"/>
                <w:b/>
                <w:bCs/>
                <w:i/>
                <w:iCs/>
                <w:sz w:val="20"/>
                <w:szCs w:val="20"/>
                <w:lang w:val="fr-FR"/>
              </w:rPr>
              <w:t>que sont extérieures à la présente procédure les circonstances de fait invoquées par la société déposante, tenant à l'usage ancien fait par ta société déposante à titre de nom commercial et de marque de l'expression RENT A CAR aux Etats Unis et de sa connaissance en France</w:t>
            </w:r>
            <w:r w:rsidRPr="00FA4FF9">
              <w:rPr>
                <w:rFonts w:ascii="Arial" w:hAnsi="Arial" w:cs="Arial"/>
                <w:i/>
                <w:iCs/>
                <w:sz w:val="20"/>
                <w:szCs w:val="20"/>
                <w:lang w:val="fr-FR"/>
              </w:rPr>
              <w:t xml:space="preserve"> ; qu'en effet, le bien-fondé d'une opposition devant uniquement s'apprécier eu égard aux droits conférés par un 'enregistrement de la seule marque antérieure et à l'atteinte susceptible d'être portée à ces droits par l'enregistrement de la marque, objet de la demande d'enregistrement contestée, indépendamment des conditions d'exploitation effectives ou supposées de ces signes ».</w:t>
            </w:r>
          </w:p>
          <w:p w14:paraId="1D277C34" w14:textId="77777777" w:rsidR="00BC3A3C" w:rsidRPr="00FA4FF9" w:rsidRDefault="00BC3A3C" w:rsidP="007E5EBD">
            <w:pPr>
              <w:autoSpaceDE w:val="0"/>
              <w:jc w:val="both"/>
              <w:rPr>
                <w:rFonts w:ascii="Arial" w:hAnsi="Arial" w:cs="Arial"/>
                <w:i/>
                <w:iCs/>
                <w:sz w:val="20"/>
                <w:szCs w:val="20"/>
                <w:lang w:val="fr-FR"/>
              </w:rPr>
            </w:pPr>
          </w:p>
        </w:tc>
      </w:tr>
    </w:tbl>
    <w:p w14:paraId="0B9C0083" w14:textId="77777777" w:rsidR="0016733F" w:rsidRDefault="0016733F" w:rsidP="007E5EBD">
      <w:pPr>
        <w:autoSpaceDE w:val="0"/>
        <w:jc w:val="both"/>
        <w:rPr>
          <w:rFonts w:ascii="Arial" w:hAnsi="Arial" w:cs="Arial"/>
          <w:lang w:val="fr-FR"/>
        </w:rPr>
      </w:pPr>
    </w:p>
    <w:p w14:paraId="7ACC5ECE" w14:textId="77777777" w:rsidR="0016733F" w:rsidRPr="0016733F" w:rsidRDefault="0016733F" w:rsidP="004F7AFF">
      <w:pPr>
        <w:pStyle w:val="Paragraphedeliste"/>
        <w:numPr>
          <w:ilvl w:val="0"/>
          <w:numId w:val="27"/>
        </w:numPr>
        <w:suppressAutoHyphens/>
        <w:autoSpaceDE w:val="0"/>
        <w:autoSpaceDN w:val="0"/>
        <w:jc w:val="both"/>
        <w:rPr>
          <w:rFonts w:ascii="Arial" w:hAnsi="Arial" w:cs="Arial"/>
          <w:b/>
          <w:bCs/>
          <w:color w:val="0070C0"/>
          <w:u w:val="single"/>
          <w:lang w:val="fr-FR"/>
        </w:rPr>
      </w:pPr>
      <w:r w:rsidRPr="0016733F">
        <w:rPr>
          <w:rFonts w:ascii="Arial" w:hAnsi="Arial" w:cs="Arial"/>
          <w:b/>
          <w:bCs/>
          <w:color w:val="0070C0"/>
          <w:u w:val="single"/>
          <w:lang w:val="fr-FR"/>
        </w:rPr>
        <w:t>Le domaine d'activité des marques concernées.</w:t>
      </w:r>
    </w:p>
    <w:p w14:paraId="0D5DEE0A" w14:textId="77777777" w:rsidR="0016733F" w:rsidRPr="0016733F" w:rsidRDefault="0016733F" w:rsidP="007E5EBD">
      <w:pPr>
        <w:autoSpaceDE w:val="0"/>
        <w:jc w:val="both"/>
        <w:rPr>
          <w:rFonts w:ascii="Arial" w:hAnsi="Arial" w:cs="Arial"/>
          <w:lang w:val="fr-FR"/>
        </w:rPr>
      </w:pPr>
    </w:p>
    <w:p w14:paraId="32A16CB6" w14:textId="5F94A6F1" w:rsidR="0016733F" w:rsidRPr="0016733F" w:rsidRDefault="0016733F" w:rsidP="00395AE6">
      <w:pPr>
        <w:ind w:left="709"/>
        <w:jc w:val="both"/>
        <w:rPr>
          <w:rFonts w:ascii="Arial" w:hAnsi="Arial" w:cs="Arial"/>
          <w:b/>
          <w:bCs/>
          <w:lang w:val="x-none"/>
        </w:rPr>
      </w:pPr>
      <w:r w:rsidRPr="081109C4">
        <w:rPr>
          <w:rFonts w:ascii="Arial" w:hAnsi="Arial" w:cs="Arial"/>
          <w:lang w:val="fr-FR"/>
        </w:rPr>
        <w:t>En principe</w:t>
      </w:r>
      <w:r w:rsidRPr="081109C4">
        <w:rPr>
          <w:rFonts w:ascii="Arial" w:hAnsi="Arial" w:cs="Arial"/>
          <w:b/>
          <w:bCs/>
          <w:lang w:val="fr-FR"/>
        </w:rPr>
        <w:t xml:space="preserve"> </w:t>
      </w:r>
      <w:r w:rsidRPr="081109C4">
        <w:rPr>
          <w:rFonts w:ascii="Arial" w:hAnsi="Arial" w:cs="Arial"/>
          <w:lang w:val="fr-FR"/>
        </w:rPr>
        <w:t>NON</w:t>
      </w:r>
      <w:r w:rsidRPr="081109C4">
        <w:rPr>
          <w:rFonts w:ascii="Arial" w:hAnsi="Arial" w:cs="Arial"/>
          <w:b/>
          <w:bCs/>
          <w:lang w:val="fr-FR"/>
        </w:rPr>
        <w:t xml:space="preserve">, </w:t>
      </w:r>
      <w:r w:rsidRPr="081109C4">
        <w:rPr>
          <w:rFonts w:ascii="Arial" w:hAnsi="Arial" w:cs="Arial"/>
          <w:lang w:val="fr-FR"/>
        </w:rPr>
        <w:t xml:space="preserve">car la </w:t>
      </w:r>
      <w:r w:rsidRPr="006369F2">
        <w:rPr>
          <w:rFonts w:ascii="Arial" w:eastAsia="Times New Roman" w:hAnsi="Arial" w:cs="Arial"/>
          <w:color w:val="000000" w:themeColor="text1"/>
          <w:lang w:val="fr-FR"/>
        </w:rPr>
        <w:t>comparaison des signes dans le cadre de la procédure d’opposition et de la procédure en nullité devant l’INPI doit s’effectuer uniquement au vu des signes tels que déposés, indépendamment de leurs conditions d’exploitation, réelles ou supposées.</w:t>
      </w:r>
      <w:r w:rsidRPr="081109C4">
        <w:rPr>
          <w:rFonts w:ascii="Arial" w:eastAsia="Times New Roman" w:hAnsi="Arial" w:cs="Arial"/>
          <w:color w:val="000000" w:themeColor="text1"/>
          <w:lang w:val="fr-FR"/>
        </w:rPr>
        <w:t xml:space="preserve"> </w:t>
      </w:r>
    </w:p>
    <w:p w14:paraId="75D45A61" w14:textId="77777777" w:rsidR="0016733F" w:rsidRPr="0016733F" w:rsidRDefault="0016733F" w:rsidP="007E5EBD">
      <w:pPr>
        <w:autoSpaceDE w:val="0"/>
        <w:rPr>
          <w:rFonts w:ascii="Arial" w:hAnsi="Arial" w:cs="Arial"/>
          <w:lang w:val="x-none"/>
        </w:rPr>
      </w:pPr>
    </w:p>
    <w:p w14:paraId="4EF6611C" w14:textId="77777777" w:rsidR="0016733F" w:rsidRPr="0016733F" w:rsidRDefault="0016733F" w:rsidP="004F7AFF">
      <w:pPr>
        <w:pStyle w:val="Paragraphedeliste"/>
        <w:numPr>
          <w:ilvl w:val="0"/>
          <w:numId w:val="27"/>
        </w:numPr>
        <w:suppressAutoHyphens/>
        <w:autoSpaceDE w:val="0"/>
        <w:autoSpaceDN w:val="0"/>
        <w:jc w:val="both"/>
        <w:rPr>
          <w:rFonts w:ascii="Arial" w:hAnsi="Arial" w:cs="Arial"/>
          <w:lang w:val="fr-FR"/>
        </w:rPr>
      </w:pPr>
      <w:r w:rsidRPr="0016733F">
        <w:rPr>
          <w:rFonts w:ascii="Arial" w:hAnsi="Arial" w:cs="Arial"/>
          <w:b/>
          <w:bCs/>
          <w:color w:val="0070C0"/>
          <w:u w:val="single"/>
          <w:lang w:val="fr-FR"/>
        </w:rPr>
        <w:t>Le degré de sophistication du public concerné</w:t>
      </w:r>
      <w:r w:rsidRPr="0016733F">
        <w:rPr>
          <w:rFonts w:ascii="Arial" w:hAnsi="Arial" w:cs="Arial"/>
          <w:lang w:val="fr-FR"/>
        </w:rPr>
        <w:t xml:space="preserve">. </w:t>
      </w:r>
    </w:p>
    <w:p w14:paraId="5CF84AF5" w14:textId="77777777" w:rsidR="0016733F" w:rsidRPr="0016733F" w:rsidRDefault="0016733F" w:rsidP="007E5EBD">
      <w:pPr>
        <w:pStyle w:val="Paragraphedeliste"/>
        <w:autoSpaceDE w:val="0"/>
        <w:ind w:left="786"/>
        <w:jc w:val="both"/>
        <w:rPr>
          <w:rFonts w:ascii="Arial" w:hAnsi="Arial" w:cs="Arial"/>
          <w:lang w:val="fr-FR"/>
        </w:rPr>
      </w:pPr>
    </w:p>
    <w:p w14:paraId="02428C5B" w14:textId="7169EAEF" w:rsidR="0016733F" w:rsidRPr="0016733F" w:rsidRDefault="40410347" w:rsidP="00395AE6">
      <w:pPr>
        <w:ind w:left="709"/>
        <w:jc w:val="both"/>
        <w:rPr>
          <w:rFonts w:ascii="Arial" w:hAnsi="Arial" w:cs="Arial"/>
          <w:lang w:val="fr-FR"/>
        </w:rPr>
      </w:pPr>
      <w:r w:rsidRPr="081109C4">
        <w:rPr>
          <w:rFonts w:ascii="Arial" w:hAnsi="Arial" w:cs="Arial"/>
          <w:lang w:val="fr-FR"/>
        </w:rPr>
        <w:t>NON</w:t>
      </w:r>
      <w:r w:rsidR="0016733F" w:rsidRPr="081109C4">
        <w:rPr>
          <w:rFonts w:ascii="Arial" w:hAnsi="Arial" w:cs="Arial"/>
          <w:lang w:val="fr-FR"/>
        </w:rPr>
        <w:t>, en pratique cette circonstance n’est pas de nature à exclure le risque de confusion à partir du moment où les éléments distinctifs des signes en cause sont identiques ou similaires.</w:t>
      </w:r>
    </w:p>
    <w:p w14:paraId="4E0F1D8E" w14:textId="77777777" w:rsidR="0016733F" w:rsidRPr="0016733F" w:rsidRDefault="0016733F" w:rsidP="007E5EBD">
      <w:pPr>
        <w:autoSpaceDE w:val="0"/>
        <w:jc w:val="both"/>
        <w:rPr>
          <w:rFonts w:ascii="Arial" w:hAnsi="Arial" w:cs="Arial"/>
          <w:lang w:val="fr-FR"/>
        </w:rPr>
      </w:pPr>
    </w:p>
    <w:p w14:paraId="34EDBEA7" w14:textId="77777777" w:rsidR="0016733F" w:rsidRPr="0016733F" w:rsidRDefault="0016733F" w:rsidP="007E5EBD">
      <w:pPr>
        <w:autoSpaceDE w:val="0"/>
        <w:jc w:val="both"/>
        <w:rPr>
          <w:rFonts w:ascii="Arial" w:hAnsi="Arial" w:cs="Arial"/>
          <w:b/>
          <w:bCs/>
        </w:rPr>
      </w:pPr>
      <w:proofErr w:type="gramStart"/>
      <w:r w:rsidRPr="0016733F">
        <w:rPr>
          <w:rFonts w:ascii="Arial" w:hAnsi="Arial" w:cs="Arial"/>
          <w:b/>
          <w:bCs/>
        </w:rPr>
        <w:t>Illustration :</w:t>
      </w:r>
      <w:proofErr w:type="gramEnd"/>
    </w:p>
    <w:p w14:paraId="1FB7D859" w14:textId="77777777" w:rsidR="0016733F" w:rsidRPr="0016733F" w:rsidRDefault="0016733F" w:rsidP="007E5EBD">
      <w:pPr>
        <w:autoSpaceDE w:val="0"/>
        <w:jc w:val="both"/>
        <w:rPr>
          <w:rFonts w:ascii="Arial" w:hAnsi="Arial" w:cs="Arial"/>
        </w:rPr>
      </w:pPr>
    </w:p>
    <w:tbl>
      <w:tblPr>
        <w:tblStyle w:val="Grilledutableau"/>
        <w:tblW w:w="11340" w:type="dxa"/>
        <w:tblInd w:w="-1139" w:type="dxa"/>
        <w:tblLook w:val="06A0" w:firstRow="1" w:lastRow="0" w:firstColumn="1" w:lastColumn="0" w:noHBand="1" w:noVBand="1"/>
      </w:tblPr>
      <w:tblGrid>
        <w:gridCol w:w="1434"/>
        <w:gridCol w:w="1680"/>
        <w:gridCol w:w="1984"/>
        <w:gridCol w:w="1276"/>
        <w:gridCol w:w="4966"/>
      </w:tblGrid>
      <w:tr w:rsidR="0016733F" w:rsidRPr="008D314B" w14:paraId="2B4A4DC0" w14:textId="77777777" w:rsidTr="00BC3A3C">
        <w:trPr>
          <w:trHeight w:val="300"/>
        </w:trPr>
        <w:tc>
          <w:tcPr>
            <w:tcW w:w="1434" w:type="dxa"/>
          </w:tcPr>
          <w:p w14:paraId="6AF39357" w14:textId="77777777" w:rsidR="0016733F" w:rsidRPr="008D314B" w:rsidRDefault="0016733F" w:rsidP="007E5EBD">
            <w:pPr>
              <w:autoSpaceDE w:val="0"/>
              <w:rPr>
                <w:rFonts w:ascii="Arial" w:hAnsi="Arial" w:cs="Arial"/>
                <w:b/>
                <w:bCs/>
                <w:kern w:val="0"/>
                <w:sz w:val="20"/>
                <w:szCs w:val="20"/>
              </w:rPr>
            </w:pPr>
            <w:proofErr w:type="spellStart"/>
            <w:r w:rsidRPr="008D314B">
              <w:rPr>
                <w:rFonts w:ascii="Arial" w:hAnsi="Arial" w:cs="Arial"/>
                <w:b/>
                <w:bCs/>
                <w:kern w:val="0"/>
                <w:sz w:val="20"/>
                <w:szCs w:val="20"/>
              </w:rPr>
              <w:t>Références</w:t>
            </w:r>
            <w:proofErr w:type="spellEnd"/>
          </w:p>
        </w:tc>
        <w:tc>
          <w:tcPr>
            <w:tcW w:w="1680" w:type="dxa"/>
          </w:tcPr>
          <w:p w14:paraId="1D68559C" w14:textId="77777777" w:rsidR="0016733F" w:rsidRPr="008D314B" w:rsidRDefault="0016733F" w:rsidP="007E5EBD">
            <w:pPr>
              <w:autoSpaceDE w:val="0"/>
              <w:rPr>
                <w:rFonts w:ascii="Arial" w:hAnsi="Arial" w:cs="Arial"/>
                <w:b/>
                <w:bCs/>
                <w:kern w:val="0"/>
                <w:sz w:val="20"/>
                <w:szCs w:val="20"/>
              </w:rPr>
            </w:pPr>
            <w:r w:rsidRPr="008D314B">
              <w:rPr>
                <w:rFonts w:ascii="Arial" w:hAnsi="Arial" w:cs="Arial"/>
                <w:b/>
                <w:bCs/>
                <w:kern w:val="0"/>
                <w:sz w:val="20"/>
                <w:szCs w:val="20"/>
              </w:rPr>
              <w:t xml:space="preserve">Marque </w:t>
            </w:r>
            <w:proofErr w:type="spellStart"/>
            <w:r w:rsidRPr="008D314B">
              <w:rPr>
                <w:rFonts w:ascii="Arial" w:hAnsi="Arial" w:cs="Arial"/>
                <w:b/>
                <w:bCs/>
                <w:kern w:val="0"/>
                <w:sz w:val="20"/>
                <w:szCs w:val="20"/>
              </w:rPr>
              <w:t>antérieure</w:t>
            </w:r>
            <w:proofErr w:type="spellEnd"/>
            <w:r w:rsidRPr="008D314B">
              <w:rPr>
                <w:rFonts w:ascii="Arial" w:hAnsi="Arial" w:cs="Arial"/>
                <w:b/>
                <w:bCs/>
                <w:kern w:val="0"/>
                <w:sz w:val="20"/>
                <w:szCs w:val="20"/>
              </w:rPr>
              <w:t xml:space="preserve"> </w:t>
            </w:r>
          </w:p>
        </w:tc>
        <w:tc>
          <w:tcPr>
            <w:tcW w:w="1984" w:type="dxa"/>
          </w:tcPr>
          <w:p w14:paraId="46A915D1" w14:textId="77777777" w:rsidR="0016733F" w:rsidRPr="008D314B" w:rsidRDefault="0016733F" w:rsidP="007E5EBD">
            <w:pPr>
              <w:autoSpaceDE w:val="0"/>
              <w:rPr>
                <w:rFonts w:ascii="Arial" w:hAnsi="Arial" w:cs="Arial"/>
                <w:b/>
                <w:bCs/>
                <w:kern w:val="0"/>
                <w:sz w:val="20"/>
                <w:szCs w:val="20"/>
              </w:rPr>
            </w:pPr>
            <w:proofErr w:type="spellStart"/>
            <w:r w:rsidRPr="008D314B">
              <w:rPr>
                <w:rFonts w:ascii="Arial" w:hAnsi="Arial" w:cs="Arial"/>
                <w:b/>
                <w:bCs/>
                <w:kern w:val="0"/>
                <w:sz w:val="20"/>
                <w:szCs w:val="20"/>
              </w:rPr>
              <w:t>Demande</w:t>
            </w:r>
            <w:proofErr w:type="spellEnd"/>
            <w:r w:rsidRPr="008D314B">
              <w:rPr>
                <w:rFonts w:ascii="Arial" w:hAnsi="Arial" w:cs="Arial"/>
                <w:b/>
                <w:bCs/>
                <w:kern w:val="0"/>
                <w:sz w:val="20"/>
                <w:szCs w:val="20"/>
              </w:rPr>
              <w:t xml:space="preserve"> </w:t>
            </w:r>
            <w:proofErr w:type="spellStart"/>
            <w:r w:rsidRPr="008D314B">
              <w:rPr>
                <w:rFonts w:ascii="Arial" w:hAnsi="Arial" w:cs="Arial"/>
                <w:b/>
                <w:bCs/>
                <w:kern w:val="0"/>
                <w:sz w:val="20"/>
                <w:szCs w:val="20"/>
              </w:rPr>
              <w:t>d’enregistrement</w:t>
            </w:r>
            <w:proofErr w:type="spellEnd"/>
            <w:r w:rsidRPr="008D314B">
              <w:rPr>
                <w:rFonts w:ascii="Arial" w:hAnsi="Arial" w:cs="Arial"/>
                <w:b/>
                <w:bCs/>
                <w:kern w:val="0"/>
                <w:sz w:val="20"/>
                <w:szCs w:val="20"/>
              </w:rPr>
              <w:t xml:space="preserve"> / Marque </w:t>
            </w:r>
            <w:proofErr w:type="spellStart"/>
            <w:r w:rsidRPr="008D314B">
              <w:rPr>
                <w:rFonts w:ascii="Arial" w:hAnsi="Arial" w:cs="Arial"/>
                <w:b/>
                <w:bCs/>
                <w:kern w:val="0"/>
                <w:sz w:val="20"/>
                <w:szCs w:val="20"/>
              </w:rPr>
              <w:t>postérieure</w:t>
            </w:r>
            <w:proofErr w:type="spellEnd"/>
          </w:p>
        </w:tc>
        <w:tc>
          <w:tcPr>
            <w:tcW w:w="1276" w:type="dxa"/>
          </w:tcPr>
          <w:p w14:paraId="5FB6CC17" w14:textId="77777777" w:rsidR="0016733F" w:rsidRPr="008D314B" w:rsidRDefault="0016733F" w:rsidP="007E5EBD">
            <w:pPr>
              <w:autoSpaceDE w:val="0"/>
              <w:rPr>
                <w:rFonts w:ascii="Arial" w:hAnsi="Arial" w:cs="Arial"/>
                <w:b/>
                <w:bCs/>
                <w:kern w:val="0"/>
                <w:sz w:val="20"/>
                <w:szCs w:val="20"/>
              </w:rPr>
            </w:pPr>
            <w:proofErr w:type="spellStart"/>
            <w:r w:rsidRPr="008D314B">
              <w:rPr>
                <w:rFonts w:ascii="Arial" w:hAnsi="Arial" w:cs="Arial"/>
                <w:b/>
                <w:bCs/>
                <w:kern w:val="0"/>
                <w:sz w:val="20"/>
                <w:szCs w:val="20"/>
              </w:rPr>
              <w:t>Similaire</w:t>
            </w:r>
            <w:proofErr w:type="spellEnd"/>
            <w:r w:rsidRPr="008D314B">
              <w:rPr>
                <w:rFonts w:ascii="Arial" w:hAnsi="Arial" w:cs="Arial"/>
                <w:b/>
                <w:bCs/>
                <w:kern w:val="0"/>
                <w:sz w:val="20"/>
                <w:szCs w:val="20"/>
              </w:rPr>
              <w:t xml:space="preserve"> / </w:t>
            </w:r>
            <w:proofErr w:type="spellStart"/>
            <w:r w:rsidRPr="008D314B">
              <w:rPr>
                <w:rFonts w:ascii="Arial" w:hAnsi="Arial" w:cs="Arial"/>
                <w:b/>
                <w:bCs/>
                <w:kern w:val="0"/>
                <w:sz w:val="20"/>
                <w:szCs w:val="20"/>
              </w:rPr>
              <w:t>risque</w:t>
            </w:r>
            <w:proofErr w:type="spellEnd"/>
            <w:r w:rsidRPr="008D314B">
              <w:rPr>
                <w:rFonts w:ascii="Arial" w:hAnsi="Arial" w:cs="Arial"/>
                <w:b/>
                <w:bCs/>
                <w:kern w:val="0"/>
                <w:sz w:val="20"/>
                <w:szCs w:val="20"/>
              </w:rPr>
              <w:t xml:space="preserve"> de confusion </w:t>
            </w:r>
          </w:p>
        </w:tc>
        <w:tc>
          <w:tcPr>
            <w:tcW w:w="4966" w:type="dxa"/>
          </w:tcPr>
          <w:p w14:paraId="02C06E0B" w14:textId="77777777" w:rsidR="0016733F" w:rsidRPr="008D314B" w:rsidRDefault="0016733F" w:rsidP="007E5EBD">
            <w:pPr>
              <w:autoSpaceDE w:val="0"/>
              <w:rPr>
                <w:rFonts w:ascii="Arial" w:hAnsi="Arial" w:cs="Arial"/>
                <w:b/>
                <w:bCs/>
                <w:kern w:val="0"/>
                <w:sz w:val="20"/>
                <w:szCs w:val="20"/>
              </w:rPr>
            </w:pPr>
            <w:r w:rsidRPr="008D314B">
              <w:rPr>
                <w:rFonts w:ascii="Arial" w:hAnsi="Arial" w:cs="Arial"/>
                <w:b/>
                <w:bCs/>
                <w:kern w:val="0"/>
                <w:sz w:val="20"/>
                <w:szCs w:val="20"/>
              </w:rPr>
              <w:t xml:space="preserve">Citations / </w:t>
            </w:r>
            <w:proofErr w:type="spellStart"/>
            <w:r w:rsidRPr="008D314B">
              <w:rPr>
                <w:rFonts w:ascii="Arial" w:hAnsi="Arial" w:cs="Arial"/>
                <w:b/>
                <w:bCs/>
                <w:kern w:val="0"/>
                <w:sz w:val="20"/>
                <w:szCs w:val="20"/>
              </w:rPr>
              <w:t>Commentaires</w:t>
            </w:r>
            <w:proofErr w:type="spellEnd"/>
            <w:r w:rsidRPr="008D314B">
              <w:rPr>
                <w:rFonts w:ascii="Arial" w:hAnsi="Arial" w:cs="Arial"/>
                <w:b/>
                <w:bCs/>
                <w:kern w:val="0"/>
                <w:sz w:val="20"/>
                <w:szCs w:val="20"/>
              </w:rPr>
              <w:t xml:space="preserve">  </w:t>
            </w:r>
          </w:p>
        </w:tc>
      </w:tr>
      <w:tr w:rsidR="0016733F" w:rsidRPr="00AF2084" w14:paraId="08305343" w14:textId="77777777" w:rsidTr="00BC3A3C">
        <w:trPr>
          <w:trHeight w:val="300"/>
        </w:trPr>
        <w:tc>
          <w:tcPr>
            <w:tcW w:w="1434" w:type="dxa"/>
          </w:tcPr>
          <w:p w14:paraId="5C95899B" w14:textId="77777777" w:rsidR="0016733F" w:rsidRPr="008D314B" w:rsidRDefault="0016733F" w:rsidP="007E5EBD">
            <w:pPr>
              <w:autoSpaceDE w:val="0"/>
              <w:jc w:val="both"/>
              <w:rPr>
                <w:rFonts w:ascii="Arial" w:hAnsi="Arial" w:cs="Arial"/>
                <w:sz w:val="20"/>
                <w:szCs w:val="20"/>
              </w:rPr>
            </w:pPr>
            <w:r w:rsidRPr="008D314B">
              <w:rPr>
                <w:rFonts w:ascii="Arial" w:hAnsi="Arial" w:cs="Arial"/>
                <w:kern w:val="0"/>
                <w:sz w:val="20"/>
                <w:szCs w:val="20"/>
              </w:rPr>
              <w:t xml:space="preserve">INPI, 22 </w:t>
            </w:r>
            <w:proofErr w:type="spellStart"/>
            <w:r w:rsidRPr="008D314B">
              <w:rPr>
                <w:rFonts w:ascii="Arial" w:hAnsi="Arial" w:cs="Arial"/>
                <w:kern w:val="0"/>
                <w:sz w:val="20"/>
                <w:szCs w:val="20"/>
              </w:rPr>
              <w:t>décembre</w:t>
            </w:r>
            <w:proofErr w:type="spellEnd"/>
            <w:r w:rsidRPr="008D314B">
              <w:rPr>
                <w:rFonts w:ascii="Arial" w:hAnsi="Arial" w:cs="Arial"/>
                <w:kern w:val="0"/>
                <w:sz w:val="20"/>
                <w:szCs w:val="20"/>
              </w:rPr>
              <w:t xml:space="preserve"> 2022 (</w:t>
            </w:r>
            <w:r w:rsidRPr="008D314B">
              <w:rPr>
                <w:rFonts w:ascii="Arial" w:hAnsi="Arial" w:cs="Arial"/>
                <w:sz w:val="20"/>
                <w:szCs w:val="20"/>
              </w:rPr>
              <w:t>NL 21-0261)</w:t>
            </w:r>
          </w:p>
          <w:p w14:paraId="6FCCDB65" w14:textId="77777777" w:rsidR="0016733F" w:rsidRPr="008D314B" w:rsidRDefault="0016733F" w:rsidP="007E5EBD">
            <w:pPr>
              <w:autoSpaceDE w:val="0"/>
              <w:jc w:val="both"/>
              <w:rPr>
                <w:rFonts w:ascii="Arial" w:hAnsi="Arial" w:cs="Arial"/>
                <w:sz w:val="20"/>
                <w:szCs w:val="20"/>
              </w:rPr>
            </w:pPr>
          </w:p>
          <w:p w14:paraId="21099499" w14:textId="77777777" w:rsidR="0016733F" w:rsidRPr="008D314B" w:rsidRDefault="0016733F" w:rsidP="007E5EBD">
            <w:pPr>
              <w:autoSpaceDE w:val="0"/>
              <w:jc w:val="both"/>
              <w:rPr>
                <w:rFonts w:ascii="Arial" w:hAnsi="Arial" w:cs="Arial"/>
                <w:sz w:val="20"/>
                <w:szCs w:val="20"/>
              </w:rPr>
            </w:pPr>
          </w:p>
          <w:p w14:paraId="0796826F" w14:textId="77777777" w:rsidR="0016733F" w:rsidRPr="008D314B" w:rsidRDefault="0016733F" w:rsidP="007E5EBD">
            <w:pPr>
              <w:autoSpaceDE w:val="0"/>
              <w:jc w:val="both"/>
              <w:rPr>
                <w:rFonts w:ascii="Arial" w:hAnsi="Arial" w:cs="Arial"/>
                <w:kern w:val="0"/>
                <w:sz w:val="20"/>
                <w:szCs w:val="20"/>
              </w:rPr>
            </w:pPr>
            <w:proofErr w:type="spellStart"/>
            <w:r w:rsidRPr="008D314B">
              <w:rPr>
                <w:rFonts w:ascii="Arial" w:hAnsi="Arial" w:cs="Arial"/>
                <w:sz w:val="20"/>
                <w:szCs w:val="20"/>
              </w:rPr>
              <w:t>Nullité</w:t>
            </w:r>
            <w:proofErr w:type="spellEnd"/>
          </w:p>
        </w:tc>
        <w:tc>
          <w:tcPr>
            <w:tcW w:w="1680" w:type="dxa"/>
          </w:tcPr>
          <w:p w14:paraId="34168F6D" w14:textId="77777777" w:rsidR="0016733F" w:rsidRPr="008D314B" w:rsidRDefault="0016733F" w:rsidP="007E5EBD">
            <w:pPr>
              <w:autoSpaceDE w:val="0"/>
              <w:jc w:val="both"/>
              <w:rPr>
                <w:rFonts w:ascii="Arial" w:hAnsi="Arial" w:cs="Arial"/>
                <w:kern w:val="0"/>
                <w:sz w:val="20"/>
                <w:szCs w:val="20"/>
              </w:rPr>
            </w:pPr>
          </w:p>
          <w:p w14:paraId="60891DCA" w14:textId="77777777" w:rsidR="0016733F" w:rsidRPr="008D314B" w:rsidRDefault="0016733F" w:rsidP="007E5EBD">
            <w:pPr>
              <w:autoSpaceDE w:val="0"/>
              <w:jc w:val="center"/>
              <w:rPr>
                <w:rFonts w:ascii="Arial" w:hAnsi="Arial" w:cs="Arial"/>
                <w:kern w:val="0"/>
                <w:sz w:val="20"/>
                <w:szCs w:val="20"/>
              </w:rPr>
            </w:pPr>
            <w:r w:rsidRPr="008D314B">
              <w:rPr>
                <w:rFonts w:ascii="Arial" w:hAnsi="Arial" w:cs="Arial"/>
                <w:kern w:val="0"/>
                <w:sz w:val="20"/>
                <w:szCs w:val="20"/>
              </w:rPr>
              <w:t>ONE</w:t>
            </w:r>
          </w:p>
        </w:tc>
        <w:tc>
          <w:tcPr>
            <w:tcW w:w="1984" w:type="dxa"/>
          </w:tcPr>
          <w:p w14:paraId="0748BC62" w14:textId="77777777" w:rsidR="0016733F" w:rsidRPr="008D314B" w:rsidRDefault="0016733F" w:rsidP="007E5EBD">
            <w:pPr>
              <w:autoSpaceDE w:val="0"/>
              <w:jc w:val="both"/>
              <w:rPr>
                <w:rFonts w:ascii="Arial" w:hAnsi="Arial" w:cs="Arial"/>
                <w:b/>
                <w:bCs/>
                <w:kern w:val="0"/>
                <w:sz w:val="20"/>
                <w:szCs w:val="20"/>
              </w:rPr>
            </w:pPr>
            <w:r w:rsidRPr="008D314B">
              <w:rPr>
                <w:rFonts w:ascii="Arial" w:hAnsi="Arial" w:cs="Arial"/>
                <w:b/>
                <w:bCs/>
                <w:noProof/>
                <w:sz w:val="20"/>
                <w:szCs w:val="20"/>
                <w:lang w:eastAsia="fr-FR"/>
              </w:rPr>
              <w:drawing>
                <wp:inline distT="0" distB="0" distL="0" distR="0" wp14:anchorId="5B47B590" wp14:editId="690D373E">
                  <wp:extent cx="1057275" cy="466637"/>
                  <wp:effectExtent l="0" t="0" r="0" b="0"/>
                  <wp:docPr id="443998833" name="Image 1" descr="Une image contenant Police, logo, Graphiqu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98833" name="Image 1" descr="Une image contenant Police, logo, Graphique, texte&#10;&#10;Description générée automatiquement"/>
                          <pic:cNvPicPr/>
                        </pic:nvPicPr>
                        <pic:blipFill>
                          <a:blip r:embed="rId50"/>
                          <a:stretch>
                            <a:fillRect/>
                          </a:stretch>
                        </pic:blipFill>
                        <pic:spPr>
                          <a:xfrm>
                            <a:off x="0" y="0"/>
                            <a:ext cx="1074177" cy="474097"/>
                          </a:xfrm>
                          <a:prstGeom prst="rect">
                            <a:avLst/>
                          </a:prstGeom>
                        </pic:spPr>
                      </pic:pic>
                    </a:graphicData>
                  </a:graphic>
                </wp:inline>
              </w:drawing>
            </w:r>
          </w:p>
        </w:tc>
        <w:tc>
          <w:tcPr>
            <w:tcW w:w="1276" w:type="dxa"/>
          </w:tcPr>
          <w:p w14:paraId="0C6FA198" w14:textId="77777777" w:rsidR="0016733F" w:rsidRPr="008D314B" w:rsidRDefault="0016733F" w:rsidP="007E5EBD">
            <w:pPr>
              <w:autoSpaceDE w:val="0"/>
              <w:jc w:val="both"/>
              <w:rPr>
                <w:rFonts w:ascii="Arial" w:hAnsi="Arial" w:cs="Arial"/>
                <w:b/>
                <w:bCs/>
                <w:kern w:val="0"/>
                <w:sz w:val="20"/>
                <w:szCs w:val="20"/>
              </w:rPr>
            </w:pPr>
            <w:r w:rsidRPr="008D314B">
              <w:rPr>
                <w:rFonts w:ascii="Arial" w:hAnsi="Arial" w:cs="Arial"/>
                <w:b/>
                <w:bCs/>
                <w:kern w:val="0"/>
                <w:sz w:val="20"/>
                <w:szCs w:val="20"/>
              </w:rPr>
              <w:t>OUI</w:t>
            </w:r>
          </w:p>
        </w:tc>
        <w:tc>
          <w:tcPr>
            <w:tcW w:w="4966" w:type="dxa"/>
          </w:tcPr>
          <w:p w14:paraId="1E9A4FD9" w14:textId="77777777" w:rsidR="0016733F" w:rsidRPr="00FA4FF9" w:rsidRDefault="0016733F" w:rsidP="007E5EBD">
            <w:pPr>
              <w:autoSpaceDE w:val="0"/>
              <w:jc w:val="both"/>
              <w:rPr>
                <w:rFonts w:ascii="Arial" w:hAnsi="Arial" w:cs="Arial"/>
                <w:i/>
                <w:iCs/>
                <w:sz w:val="20"/>
                <w:szCs w:val="20"/>
                <w:lang w:val="fr-FR"/>
              </w:rPr>
            </w:pPr>
            <w:r w:rsidRPr="00FA4FF9">
              <w:rPr>
                <w:rFonts w:ascii="Arial" w:hAnsi="Arial" w:cs="Arial"/>
                <w:sz w:val="20"/>
                <w:szCs w:val="20"/>
                <w:lang w:val="fr-FR"/>
              </w:rPr>
              <w:t xml:space="preserve"> </w:t>
            </w:r>
            <w:r w:rsidRPr="00FA4FF9">
              <w:rPr>
                <w:rFonts w:ascii="Arial" w:hAnsi="Arial" w:cs="Arial"/>
                <w:i/>
                <w:iCs/>
                <w:sz w:val="20"/>
                <w:szCs w:val="20"/>
                <w:lang w:val="fr-FR"/>
              </w:rPr>
              <w:t xml:space="preserve">(…)  En l’espèce, les produits jugés identiques et similaires (point 68) consistent en des produits qui ne sont pas de consommation courante mais qui, comme l’indique le titulaire de la marque contestée en citant des décisions de l’Office Européen des marques, sont des </w:t>
            </w:r>
            <w:r w:rsidRPr="00FA4FF9">
              <w:rPr>
                <w:rFonts w:ascii="Arial" w:hAnsi="Arial" w:cs="Arial"/>
                <w:b/>
                <w:bCs/>
                <w:i/>
                <w:iCs/>
                <w:sz w:val="20"/>
                <w:szCs w:val="20"/>
                <w:lang w:val="fr-FR"/>
              </w:rPr>
              <w:t>produits d’un prix élevé et pour lesquels le consommateur aura une attention particulière lors de leur achat</w:t>
            </w:r>
            <w:r w:rsidRPr="00FA4FF9">
              <w:rPr>
                <w:rFonts w:ascii="Arial" w:hAnsi="Arial" w:cs="Arial"/>
                <w:i/>
                <w:iCs/>
                <w:sz w:val="20"/>
                <w:szCs w:val="20"/>
                <w:lang w:val="fr-FR"/>
              </w:rPr>
              <w:t xml:space="preserve">. 86. Ainsi, il y a lieu de considérer que les produits des marques en cause </w:t>
            </w:r>
            <w:r w:rsidRPr="00FA4FF9">
              <w:rPr>
                <w:rFonts w:ascii="Arial" w:hAnsi="Arial" w:cs="Arial"/>
                <w:b/>
                <w:bCs/>
                <w:i/>
                <w:iCs/>
                <w:sz w:val="20"/>
                <w:szCs w:val="20"/>
                <w:lang w:val="fr-FR"/>
              </w:rPr>
              <w:t>s'adressent tant au grand public qu’à un public de professionnel, dotés d'un degré d'attention élevé</w:t>
            </w:r>
            <w:r w:rsidRPr="00FA4FF9">
              <w:rPr>
                <w:rFonts w:ascii="Arial" w:hAnsi="Arial" w:cs="Arial"/>
                <w:i/>
                <w:iCs/>
                <w:sz w:val="20"/>
                <w:szCs w:val="20"/>
                <w:lang w:val="fr-FR"/>
              </w:rPr>
              <w:t>. (…)  </w:t>
            </w:r>
            <w:r w:rsidRPr="00FA4FF9">
              <w:rPr>
                <w:rFonts w:ascii="Arial" w:hAnsi="Arial" w:cs="Arial"/>
                <w:b/>
                <w:bCs/>
                <w:i/>
                <w:iCs/>
                <w:sz w:val="20"/>
                <w:szCs w:val="20"/>
                <w:u w:val="single"/>
                <w:lang w:val="fr-FR"/>
              </w:rPr>
              <w:t xml:space="preserve">Le fait que </w:t>
            </w:r>
            <w:r w:rsidRPr="00FA4FF9">
              <w:rPr>
                <w:rFonts w:ascii="Arial" w:hAnsi="Arial" w:cs="Arial"/>
                <w:b/>
                <w:bCs/>
                <w:i/>
                <w:iCs/>
                <w:sz w:val="20"/>
                <w:szCs w:val="20"/>
                <w:u w:val="single"/>
                <w:lang w:val="fr-FR"/>
              </w:rPr>
              <w:lastRenderedPageBreak/>
              <w:t>les produits en présence fassent l’objet d’un degré d’attention élevé des consommateurs n’est pas de nature à écarter le risque de confusion </w:t>
            </w:r>
            <w:r w:rsidRPr="00FA4FF9">
              <w:rPr>
                <w:rFonts w:ascii="Arial" w:hAnsi="Arial" w:cs="Arial"/>
                <w:i/>
                <w:iCs/>
                <w:sz w:val="20"/>
                <w:szCs w:val="20"/>
                <w:lang w:val="fr-FR"/>
              </w:rPr>
              <w:t xml:space="preserve">». </w:t>
            </w:r>
          </w:p>
          <w:p w14:paraId="3196FB38" w14:textId="77777777" w:rsidR="00BC3A3C" w:rsidRPr="00FA4FF9" w:rsidRDefault="00BC3A3C" w:rsidP="007E5EBD">
            <w:pPr>
              <w:autoSpaceDE w:val="0"/>
              <w:jc w:val="both"/>
              <w:rPr>
                <w:rFonts w:ascii="Arial" w:hAnsi="Arial" w:cs="Arial"/>
                <w:i/>
                <w:iCs/>
                <w:sz w:val="20"/>
                <w:szCs w:val="20"/>
                <w:lang w:val="fr-FR"/>
              </w:rPr>
            </w:pPr>
          </w:p>
        </w:tc>
      </w:tr>
    </w:tbl>
    <w:p w14:paraId="40F6E27E" w14:textId="77777777" w:rsidR="0016733F" w:rsidRDefault="0016733F" w:rsidP="007E5EBD">
      <w:pPr>
        <w:autoSpaceDE w:val="0"/>
        <w:jc w:val="both"/>
        <w:rPr>
          <w:rFonts w:ascii="Arial" w:hAnsi="Arial" w:cs="Arial"/>
          <w:lang w:val="fr-FR"/>
        </w:rPr>
      </w:pPr>
    </w:p>
    <w:p w14:paraId="1104AF5D" w14:textId="77777777" w:rsidR="0016733F" w:rsidRPr="0016733F" w:rsidRDefault="0016733F" w:rsidP="004F7AFF">
      <w:pPr>
        <w:pStyle w:val="Paragraphedeliste"/>
        <w:numPr>
          <w:ilvl w:val="0"/>
          <w:numId w:val="27"/>
        </w:numPr>
        <w:suppressAutoHyphens/>
        <w:autoSpaceDE w:val="0"/>
        <w:autoSpaceDN w:val="0"/>
        <w:jc w:val="both"/>
        <w:rPr>
          <w:rFonts w:ascii="Arial" w:hAnsi="Arial" w:cs="Arial"/>
          <w:b/>
          <w:bCs/>
          <w:color w:val="0070C0"/>
          <w:u w:val="single"/>
          <w:lang w:val="fr-FR"/>
        </w:rPr>
      </w:pPr>
      <w:r w:rsidRPr="0016733F">
        <w:rPr>
          <w:rFonts w:ascii="Arial" w:hAnsi="Arial" w:cs="Arial"/>
          <w:b/>
          <w:bCs/>
          <w:color w:val="0070C0"/>
          <w:u w:val="single"/>
          <w:lang w:val="fr-FR"/>
        </w:rPr>
        <w:t>Les pratiques et conventions relatives à l'usage de la marque sur le marché des produits ou services concernés.</w:t>
      </w:r>
    </w:p>
    <w:p w14:paraId="7BC84565" w14:textId="77777777" w:rsidR="0016733F" w:rsidRPr="0016733F" w:rsidRDefault="0016733F" w:rsidP="007E5EBD">
      <w:pPr>
        <w:pStyle w:val="Paragraphedeliste"/>
        <w:autoSpaceDE w:val="0"/>
        <w:jc w:val="both"/>
        <w:rPr>
          <w:rFonts w:ascii="Arial" w:hAnsi="Arial" w:cs="Arial"/>
          <w:lang w:val="fr-FR"/>
        </w:rPr>
      </w:pPr>
    </w:p>
    <w:p w14:paraId="4D1B1FE3" w14:textId="48ADF0FA" w:rsidR="0016733F" w:rsidRPr="0016733F" w:rsidRDefault="0016733F" w:rsidP="00395AE6">
      <w:pPr>
        <w:ind w:left="709"/>
        <w:jc w:val="both"/>
        <w:rPr>
          <w:rFonts w:ascii="Arial" w:eastAsia="Times New Roman" w:hAnsi="Arial" w:cs="Arial"/>
          <w:b/>
          <w:bCs/>
          <w:color w:val="000000"/>
          <w:u w:val="single"/>
          <w:lang w:val="x-none"/>
        </w:rPr>
      </w:pPr>
      <w:r w:rsidRPr="081109C4">
        <w:rPr>
          <w:rFonts w:ascii="Arial" w:hAnsi="Arial" w:cs="Arial"/>
          <w:lang w:val="fr-FR"/>
        </w:rPr>
        <w:t xml:space="preserve">NON, la </w:t>
      </w:r>
      <w:r w:rsidRPr="007C7BDD">
        <w:rPr>
          <w:rFonts w:ascii="Arial" w:eastAsia="Times New Roman" w:hAnsi="Arial" w:cs="Arial"/>
          <w:color w:val="000000" w:themeColor="text1"/>
          <w:lang w:val="fr-FR"/>
        </w:rPr>
        <w:t>comparaison des signes dans le cadre de la procédure d’opposition et de la procédure en nullité devant l’INPI doit s’effectuer uniquement au vu des signes tels que déposés, indépendamment de leurs conditions d’exploitation, réelles ou supposées.</w:t>
      </w:r>
    </w:p>
    <w:p w14:paraId="24A32C65" w14:textId="77777777" w:rsidR="0016733F" w:rsidRDefault="0016733F" w:rsidP="007E5EBD">
      <w:pPr>
        <w:autoSpaceDE w:val="0"/>
        <w:jc w:val="both"/>
        <w:rPr>
          <w:rFonts w:ascii="Arial" w:hAnsi="Arial" w:cs="Arial"/>
          <w:lang w:val="fr-FR"/>
        </w:rPr>
      </w:pPr>
    </w:p>
    <w:p w14:paraId="22EAEBDF" w14:textId="77777777" w:rsidR="0016733F" w:rsidRPr="0016733F" w:rsidRDefault="0016733F" w:rsidP="004F7AFF">
      <w:pPr>
        <w:pStyle w:val="Paragraphedeliste"/>
        <w:numPr>
          <w:ilvl w:val="0"/>
          <w:numId w:val="27"/>
        </w:numPr>
        <w:suppressAutoHyphens/>
        <w:autoSpaceDE w:val="0"/>
        <w:autoSpaceDN w:val="0"/>
        <w:jc w:val="both"/>
        <w:rPr>
          <w:rFonts w:ascii="Arial" w:eastAsia="Times New Roman" w:hAnsi="Arial" w:cs="Arial"/>
          <w:color w:val="000000"/>
          <w:lang w:val="x-none"/>
        </w:rPr>
      </w:pPr>
      <w:r w:rsidRPr="0016733F">
        <w:rPr>
          <w:rFonts w:ascii="Arial" w:hAnsi="Arial" w:cs="Arial"/>
          <w:b/>
          <w:bCs/>
          <w:color w:val="0070C0"/>
          <w:u w:val="single"/>
          <w:lang w:val="fr-FR"/>
        </w:rPr>
        <w:t>La relation entre les titulaires des deux marques</w:t>
      </w:r>
      <w:r w:rsidRPr="0016733F">
        <w:rPr>
          <w:rFonts w:ascii="Arial" w:hAnsi="Arial" w:cs="Arial"/>
          <w:lang w:val="fr-FR"/>
        </w:rPr>
        <w:t xml:space="preserve">. </w:t>
      </w:r>
    </w:p>
    <w:p w14:paraId="296780F0" w14:textId="77777777" w:rsidR="0016733F" w:rsidRPr="0016733F" w:rsidRDefault="0016733F" w:rsidP="007E5EBD">
      <w:pPr>
        <w:autoSpaceDE w:val="0"/>
        <w:jc w:val="both"/>
        <w:rPr>
          <w:rFonts w:ascii="Arial" w:hAnsi="Arial" w:cs="Arial"/>
          <w:i/>
          <w:iCs/>
          <w:lang w:val="fr-FR"/>
        </w:rPr>
      </w:pPr>
    </w:p>
    <w:p w14:paraId="02CA3023" w14:textId="392DE688" w:rsidR="0016733F" w:rsidRPr="0016733F" w:rsidRDefault="0016733F" w:rsidP="00395AE6">
      <w:pPr>
        <w:ind w:left="709"/>
        <w:jc w:val="both"/>
        <w:rPr>
          <w:rFonts w:ascii="Arial" w:eastAsia="Times New Roman" w:hAnsi="Arial" w:cs="Arial"/>
          <w:color w:val="000000"/>
          <w:lang w:val="x-none"/>
        </w:rPr>
      </w:pPr>
      <w:r w:rsidRPr="081109C4">
        <w:rPr>
          <w:rFonts w:ascii="Arial" w:hAnsi="Arial" w:cs="Arial"/>
          <w:lang w:val="fr-FR"/>
        </w:rPr>
        <w:t xml:space="preserve">NON, la </w:t>
      </w:r>
      <w:r w:rsidRPr="007C7BDD">
        <w:rPr>
          <w:rFonts w:ascii="Arial" w:eastAsia="Times New Roman" w:hAnsi="Arial" w:cs="Arial"/>
          <w:color w:val="000000" w:themeColor="text1"/>
          <w:lang w:val="fr-FR"/>
        </w:rPr>
        <w:t>comparaison des signes dans le cadre de la procédure d’opposition et de la procédure en nullité devant l’INPI doit s’effectuer uniquement au vu des signes tels que déposés, indépendamment de leurs conditions d’exploitation, réelles ou supposées.</w:t>
      </w:r>
    </w:p>
    <w:p w14:paraId="21A563FE" w14:textId="77777777" w:rsidR="0016733F" w:rsidRPr="0016733F" w:rsidRDefault="0016733F" w:rsidP="007E5EBD">
      <w:pPr>
        <w:autoSpaceDE w:val="0"/>
        <w:jc w:val="both"/>
        <w:rPr>
          <w:rFonts w:ascii="Arial" w:hAnsi="Arial" w:cs="Arial"/>
          <w:b/>
          <w:bCs/>
          <w:color w:val="0070C0"/>
          <w:u w:val="single"/>
          <w:lang w:val="fr-FR"/>
        </w:rPr>
      </w:pPr>
    </w:p>
    <w:p w14:paraId="60F9C05F" w14:textId="77777777" w:rsidR="0016733F" w:rsidRPr="0016733F" w:rsidRDefault="0016733F" w:rsidP="004F7AFF">
      <w:pPr>
        <w:pStyle w:val="Paragraphedeliste"/>
        <w:numPr>
          <w:ilvl w:val="0"/>
          <w:numId w:val="27"/>
        </w:numPr>
        <w:suppressAutoHyphens/>
        <w:autoSpaceDE w:val="0"/>
        <w:autoSpaceDN w:val="0"/>
        <w:jc w:val="both"/>
        <w:rPr>
          <w:rFonts w:ascii="Arial" w:hAnsi="Arial" w:cs="Arial"/>
          <w:b/>
          <w:bCs/>
          <w:color w:val="0070C0"/>
          <w:u w:val="single"/>
          <w:lang w:val="fr-FR"/>
        </w:rPr>
      </w:pPr>
      <w:r w:rsidRPr="0016733F">
        <w:rPr>
          <w:rFonts w:ascii="Arial" w:hAnsi="Arial" w:cs="Arial"/>
          <w:b/>
          <w:bCs/>
          <w:color w:val="0070C0"/>
          <w:u w:val="single"/>
          <w:lang w:val="fr-FR"/>
        </w:rPr>
        <w:t>Le contexte et l'histoire du titulaire de la marque antérieure.</w:t>
      </w:r>
    </w:p>
    <w:p w14:paraId="6855D6B9" w14:textId="77777777" w:rsidR="0016733F" w:rsidRPr="0016733F" w:rsidRDefault="0016733F" w:rsidP="007E5EBD">
      <w:pPr>
        <w:autoSpaceDE w:val="0"/>
        <w:jc w:val="both"/>
        <w:rPr>
          <w:rFonts w:ascii="Arial" w:hAnsi="Arial" w:cs="Arial"/>
          <w:lang w:val="fr-FR"/>
        </w:rPr>
      </w:pPr>
    </w:p>
    <w:p w14:paraId="401B6BB9" w14:textId="77777777" w:rsidR="0016733F" w:rsidRPr="0016733F" w:rsidRDefault="0016733F" w:rsidP="00395AE6">
      <w:pPr>
        <w:ind w:left="709"/>
        <w:jc w:val="both"/>
        <w:rPr>
          <w:rFonts w:ascii="Arial" w:eastAsia="Times New Roman" w:hAnsi="Arial" w:cs="Arial"/>
          <w:color w:val="000000"/>
          <w:lang w:val="x-none"/>
        </w:rPr>
      </w:pPr>
      <w:r w:rsidRPr="00395AE6">
        <w:rPr>
          <w:rFonts w:ascii="Arial" w:hAnsi="Arial" w:cs="Arial"/>
          <w:lang w:val="fr-FR"/>
        </w:rPr>
        <w:t>NON</w:t>
      </w:r>
      <w:r w:rsidRPr="0016733F">
        <w:rPr>
          <w:rFonts w:ascii="Arial" w:eastAsia="Times New Roman" w:hAnsi="Arial" w:cs="Arial"/>
          <w:color w:val="000000"/>
          <w:lang w:val="x-none"/>
        </w:rPr>
        <w:t>, la règle en France est que l’examen doit se faire sur la base des signes en présence, et sans tenir compte d’éléments extérieurs, tels que l’historique des titulaires, ou les conditions de vente sur le marché par exemple ou des décisions antérieures rendues dans des contextes différents (voir décision Energie Marine précitée).</w:t>
      </w:r>
    </w:p>
    <w:p w14:paraId="77005CFD" w14:textId="77777777" w:rsidR="0016733F" w:rsidRPr="0016733F" w:rsidRDefault="0016733F" w:rsidP="007E5EBD">
      <w:pPr>
        <w:autoSpaceDE w:val="0"/>
        <w:jc w:val="both"/>
        <w:rPr>
          <w:rFonts w:ascii="Arial" w:hAnsi="Arial" w:cs="Arial"/>
          <w:lang w:val="fr-FR"/>
        </w:rPr>
      </w:pPr>
    </w:p>
    <w:p w14:paraId="63FC4C5F" w14:textId="77777777" w:rsidR="0016733F" w:rsidRPr="0016733F" w:rsidRDefault="0016733F" w:rsidP="004F7AFF">
      <w:pPr>
        <w:pStyle w:val="Paragraphedeliste"/>
        <w:numPr>
          <w:ilvl w:val="0"/>
          <w:numId w:val="27"/>
        </w:numPr>
        <w:suppressAutoHyphens/>
        <w:autoSpaceDE w:val="0"/>
        <w:autoSpaceDN w:val="0"/>
        <w:jc w:val="both"/>
        <w:rPr>
          <w:rFonts w:ascii="Arial" w:hAnsi="Arial" w:cs="Arial"/>
          <w:lang w:val="fr-FR"/>
        </w:rPr>
      </w:pPr>
      <w:r w:rsidRPr="0016733F">
        <w:rPr>
          <w:rFonts w:ascii="Arial" w:hAnsi="Arial" w:cs="Arial"/>
          <w:b/>
          <w:bCs/>
          <w:color w:val="0070C0"/>
          <w:u w:val="single"/>
          <w:lang w:val="fr-FR"/>
        </w:rPr>
        <w:t>Le contexte et l'histoire du détenteur de la marque postérieure</w:t>
      </w:r>
      <w:r w:rsidRPr="0016733F">
        <w:rPr>
          <w:rFonts w:ascii="Arial" w:hAnsi="Arial" w:cs="Arial"/>
          <w:lang w:val="fr-FR"/>
        </w:rPr>
        <w:t>.</w:t>
      </w:r>
    </w:p>
    <w:p w14:paraId="610AB918" w14:textId="77777777" w:rsidR="0016733F" w:rsidRPr="0016733F" w:rsidRDefault="0016733F" w:rsidP="007E5EBD">
      <w:pPr>
        <w:autoSpaceDE w:val="0"/>
        <w:jc w:val="both"/>
        <w:rPr>
          <w:rFonts w:ascii="Arial" w:hAnsi="Arial" w:cs="Arial"/>
          <w:lang w:val="fr-FR"/>
        </w:rPr>
      </w:pPr>
    </w:p>
    <w:p w14:paraId="736BACBA" w14:textId="77777777" w:rsidR="0016733F" w:rsidRPr="0016733F" w:rsidRDefault="0016733F" w:rsidP="00395AE6">
      <w:pPr>
        <w:ind w:left="709"/>
        <w:jc w:val="both"/>
        <w:rPr>
          <w:rFonts w:ascii="Arial" w:eastAsia="Times New Roman" w:hAnsi="Arial" w:cs="Arial"/>
          <w:color w:val="000000"/>
          <w:lang w:val="x-none"/>
        </w:rPr>
      </w:pPr>
      <w:r w:rsidRPr="00395AE6">
        <w:rPr>
          <w:rFonts w:ascii="Arial" w:hAnsi="Arial" w:cs="Arial"/>
          <w:lang w:val="fr-FR"/>
        </w:rPr>
        <w:t>NON</w:t>
      </w:r>
      <w:r w:rsidRPr="0016733F">
        <w:rPr>
          <w:rFonts w:ascii="Arial" w:eastAsia="Times New Roman" w:hAnsi="Arial" w:cs="Arial"/>
          <w:color w:val="000000"/>
          <w:lang w:val="x-none"/>
        </w:rPr>
        <w:t>, la règle en France est que l’examen doit se faire sur la base des signes en présence, et sans tenir compte d’éléments extérieurs, tels que l’historique des titulaires, ou les conditions de vente sur le marché par exemple ou des décisions antérieures rendues dans des contextes différents.</w:t>
      </w:r>
    </w:p>
    <w:p w14:paraId="04CE41B4" w14:textId="77777777" w:rsidR="0016733F" w:rsidRPr="0016733F" w:rsidRDefault="0016733F" w:rsidP="007E5EBD">
      <w:pPr>
        <w:autoSpaceDE w:val="0"/>
        <w:adjustRightInd w:val="0"/>
        <w:snapToGrid w:val="0"/>
        <w:jc w:val="both"/>
        <w:rPr>
          <w:rFonts w:ascii="Arial" w:hAnsi="Arial" w:cs="Arial"/>
          <w:u w:val="single"/>
          <w:lang w:val="x-none"/>
        </w:rPr>
      </w:pPr>
    </w:p>
    <w:p w14:paraId="77BB39AE" w14:textId="77777777" w:rsidR="0016733F" w:rsidRPr="0016733F" w:rsidRDefault="0016733F" w:rsidP="004F7AFF">
      <w:pPr>
        <w:pStyle w:val="Paragraphedeliste"/>
        <w:numPr>
          <w:ilvl w:val="0"/>
          <w:numId w:val="27"/>
        </w:numPr>
        <w:suppressAutoHyphens/>
        <w:autoSpaceDE w:val="0"/>
        <w:autoSpaceDN w:val="0"/>
        <w:jc w:val="both"/>
        <w:rPr>
          <w:rFonts w:ascii="Arial" w:hAnsi="Arial" w:cs="Arial"/>
          <w:lang w:val="x-none"/>
        </w:rPr>
      </w:pPr>
      <w:r w:rsidRPr="0016733F">
        <w:rPr>
          <w:rFonts w:ascii="Arial" w:hAnsi="Arial" w:cs="Arial"/>
          <w:b/>
          <w:bCs/>
          <w:color w:val="0070C0"/>
          <w:u w:val="single"/>
          <w:lang w:val="fr-FR"/>
        </w:rPr>
        <w:t>Les autres marques du titulaire de la marque antérieure</w:t>
      </w:r>
      <w:r w:rsidRPr="0016733F">
        <w:rPr>
          <w:rFonts w:ascii="Arial" w:hAnsi="Arial" w:cs="Arial"/>
          <w:u w:val="single"/>
          <w:lang w:val="fr-FR"/>
        </w:rPr>
        <w:t>.</w:t>
      </w:r>
      <w:r w:rsidRPr="0016733F">
        <w:rPr>
          <w:rFonts w:ascii="Arial" w:hAnsi="Arial" w:cs="Arial"/>
          <w:lang w:val="fr-FR"/>
        </w:rPr>
        <w:t xml:space="preserve"> </w:t>
      </w:r>
    </w:p>
    <w:p w14:paraId="64A0B741" w14:textId="77777777" w:rsidR="0016733F" w:rsidRPr="0016733F" w:rsidRDefault="0016733F" w:rsidP="007E5EBD">
      <w:pPr>
        <w:pStyle w:val="Paragraphedeliste"/>
        <w:autoSpaceDE w:val="0"/>
        <w:jc w:val="both"/>
        <w:rPr>
          <w:rFonts w:ascii="Arial" w:hAnsi="Arial" w:cs="Arial"/>
          <w:lang w:val="x-none"/>
        </w:rPr>
      </w:pPr>
    </w:p>
    <w:p w14:paraId="5E888AC1" w14:textId="4A74BD02" w:rsidR="1591E82D" w:rsidRPr="007C7BDD" w:rsidRDefault="1591E82D" w:rsidP="00395AE6">
      <w:pPr>
        <w:ind w:left="709"/>
        <w:jc w:val="both"/>
        <w:rPr>
          <w:rFonts w:ascii="Arial" w:hAnsi="Arial" w:cs="Arial"/>
          <w:lang w:val="fr-FR"/>
        </w:rPr>
      </w:pPr>
      <w:r w:rsidRPr="007C7BDD">
        <w:rPr>
          <w:rFonts w:ascii="Arial" w:hAnsi="Arial" w:cs="Arial"/>
          <w:lang w:val="fr-FR"/>
        </w:rPr>
        <w:t>NON,</w:t>
      </w:r>
      <w:r w:rsidRPr="007C7BDD">
        <w:rPr>
          <w:rFonts w:ascii="Arial" w:eastAsia="Times New Roman" w:hAnsi="Arial" w:cs="Arial"/>
          <w:color w:val="000000" w:themeColor="text1"/>
          <w:lang w:val="fr-FR"/>
        </w:rPr>
        <w:t xml:space="preserve"> dans le cadre d</w:t>
      </w:r>
      <w:r w:rsidR="7E1C4DF0" w:rsidRPr="007C7BDD">
        <w:rPr>
          <w:rFonts w:ascii="Arial" w:eastAsia="Times New Roman" w:hAnsi="Arial" w:cs="Arial"/>
          <w:color w:val="000000" w:themeColor="text1"/>
          <w:lang w:val="fr-FR"/>
        </w:rPr>
        <w:t xml:space="preserve">'une </w:t>
      </w:r>
      <w:r w:rsidRPr="007C7BDD">
        <w:rPr>
          <w:rFonts w:ascii="Arial" w:eastAsia="Times New Roman" w:hAnsi="Arial" w:cs="Arial"/>
          <w:color w:val="000000" w:themeColor="text1"/>
          <w:lang w:val="fr-FR"/>
        </w:rPr>
        <w:t xml:space="preserve">procédure d’opposition </w:t>
      </w:r>
      <w:r w:rsidR="331FEE68" w:rsidRPr="007C7BDD">
        <w:rPr>
          <w:rFonts w:ascii="Arial" w:eastAsia="Times New Roman" w:hAnsi="Arial" w:cs="Arial"/>
          <w:color w:val="000000" w:themeColor="text1"/>
          <w:lang w:val="fr-FR"/>
        </w:rPr>
        <w:t>ou</w:t>
      </w:r>
      <w:r w:rsidRPr="007C7BDD">
        <w:rPr>
          <w:rFonts w:ascii="Arial" w:eastAsia="Times New Roman" w:hAnsi="Arial" w:cs="Arial"/>
          <w:color w:val="000000" w:themeColor="text1"/>
          <w:lang w:val="fr-FR"/>
        </w:rPr>
        <w:t xml:space="preserve"> </w:t>
      </w:r>
      <w:r w:rsidR="1C3146FC" w:rsidRPr="007C7BDD">
        <w:rPr>
          <w:rFonts w:ascii="Arial" w:eastAsia="Times New Roman" w:hAnsi="Arial" w:cs="Arial"/>
          <w:color w:val="000000" w:themeColor="text1"/>
          <w:lang w:val="fr-FR"/>
        </w:rPr>
        <w:t>d’une</w:t>
      </w:r>
      <w:r w:rsidRPr="007C7BDD">
        <w:rPr>
          <w:rFonts w:ascii="Arial" w:eastAsia="Times New Roman" w:hAnsi="Arial" w:cs="Arial"/>
          <w:color w:val="000000" w:themeColor="text1"/>
          <w:lang w:val="fr-FR"/>
        </w:rPr>
        <w:t xml:space="preserve"> procédure en nullité devant l’INPI</w:t>
      </w:r>
      <w:r w:rsidR="77CD57C3" w:rsidRPr="007C7BDD">
        <w:rPr>
          <w:rFonts w:ascii="Arial" w:eastAsia="Times New Roman" w:hAnsi="Arial" w:cs="Arial"/>
          <w:color w:val="000000" w:themeColor="text1"/>
          <w:lang w:val="fr-FR"/>
        </w:rPr>
        <w:t>,</w:t>
      </w:r>
      <w:r w:rsidR="77CD57C3" w:rsidRPr="007C7BDD">
        <w:rPr>
          <w:rFonts w:ascii="Arial" w:hAnsi="Arial" w:cs="Arial"/>
          <w:lang w:val="fr-FR"/>
        </w:rPr>
        <w:t xml:space="preserve"> au stade de la comparaison</w:t>
      </w:r>
      <w:r w:rsidR="77CD57C3" w:rsidRPr="007C7BDD">
        <w:rPr>
          <w:rFonts w:ascii="Arial" w:eastAsia="Times New Roman" w:hAnsi="Arial" w:cs="Arial"/>
          <w:color w:val="000000" w:themeColor="text1"/>
          <w:lang w:val="fr-FR"/>
        </w:rPr>
        <w:t xml:space="preserve"> des signes, </w:t>
      </w:r>
      <w:r w:rsidR="209EAC56" w:rsidRPr="007C7BDD">
        <w:rPr>
          <w:rFonts w:ascii="Arial" w:eastAsia="Times New Roman" w:hAnsi="Arial" w:cs="Arial"/>
          <w:color w:val="000000" w:themeColor="text1"/>
          <w:lang w:val="fr-FR"/>
        </w:rPr>
        <w:t>l’office ne tiendra compte que de la marque antérieure invoquée</w:t>
      </w:r>
      <w:r w:rsidRPr="007C7BDD">
        <w:rPr>
          <w:rFonts w:ascii="Arial" w:eastAsia="Times New Roman" w:hAnsi="Arial" w:cs="Arial"/>
          <w:color w:val="000000" w:themeColor="text1"/>
          <w:lang w:val="fr-FR"/>
        </w:rPr>
        <w:t xml:space="preserve"> </w:t>
      </w:r>
      <w:r w:rsidR="130512D4" w:rsidRPr="007C7BDD">
        <w:rPr>
          <w:rFonts w:ascii="Arial" w:eastAsia="Times New Roman" w:hAnsi="Arial" w:cs="Arial"/>
          <w:color w:val="000000" w:themeColor="text1"/>
          <w:lang w:val="fr-FR"/>
        </w:rPr>
        <w:t xml:space="preserve">et non </w:t>
      </w:r>
      <w:r w:rsidRPr="007C7BDD">
        <w:rPr>
          <w:rFonts w:ascii="Arial" w:eastAsia="Times New Roman" w:hAnsi="Arial" w:cs="Arial"/>
          <w:color w:val="000000" w:themeColor="text1"/>
          <w:lang w:val="fr-FR"/>
        </w:rPr>
        <w:t>des autres marques du titulaire</w:t>
      </w:r>
      <w:r w:rsidR="5032CB17" w:rsidRPr="007C7BDD">
        <w:rPr>
          <w:rFonts w:ascii="Arial" w:hAnsi="Arial" w:cs="Arial"/>
          <w:lang w:val="fr-FR"/>
        </w:rPr>
        <w:t xml:space="preserve">. </w:t>
      </w:r>
    </w:p>
    <w:p w14:paraId="247F5D32" w14:textId="065DFB69" w:rsidR="081109C4" w:rsidRPr="007C7BDD" w:rsidRDefault="081109C4" w:rsidP="007E5EBD">
      <w:pPr>
        <w:pStyle w:val="Paragraphedeliste"/>
        <w:ind w:left="0"/>
        <w:jc w:val="both"/>
        <w:rPr>
          <w:rFonts w:ascii="Arial" w:hAnsi="Arial" w:cs="Arial"/>
          <w:lang w:val="fr-FR"/>
        </w:rPr>
      </w:pPr>
    </w:p>
    <w:p w14:paraId="481B3B2A" w14:textId="77777777" w:rsidR="0016733F" w:rsidRPr="0016733F" w:rsidRDefault="0016733F" w:rsidP="004F7AFF">
      <w:pPr>
        <w:pStyle w:val="Paragraphedeliste"/>
        <w:numPr>
          <w:ilvl w:val="0"/>
          <w:numId w:val="27"/>
        </w:numPr>
        <w:suppressAutoHyphens/>
        <w:autoSpaceDE w:val="0"/>
        <w:autoSpaceDN w:val="0"/>
        <w:jc w:val="both"/>
        <w:rPr>
          <w:rFonts w:ascii="Arial" w:hAnsi="Arial" w:cs="Arial"/>
          <w:b/>
          <w:bCs/>
          <w:color w:val="0070C0"/>
          <w:u w:val="single"/>
          <w:lang w:val="fr-FR"/>
        </w:rPr>
      </w:pPr>
      <w:r w:rsidRPr="0016733F">
        <w:rPr>
          <w:rFonts w:ascii="Arial" w:hAnsi="Arial" w:cs="Arial"/>
          <w:b/>
          <w:bCs/>
          <w:color w:val="0070C0"/>
          <w:u w:val="single"/>
          <w:lang w:val="fr-FR"/>
        </w:rPr>
        <w:t>Les autres marques du détenteur de la marque postérieure.</w:t>
      </w:r>
    </w:p>
    <w:p w14:paraId="57B98F4D" w14:textId="77777777" w:rsidR="0016733F" w:rsidRPr="0016733F" w:rsidRDefault="0016733F" w:rsidP="007E5EBD">
      <w:pPr>
        <w:autoSpaceDE w:val="0"/>
        <w:jc w:val="both"/>
        <w:rPr>
          <w:rFonts w:ascii="Arial" w:hAnsi="Arial" w:cs="Arial"/>
          <w:lang w:val="fr-FR"/>
        </w:rPr>
      </w:pPr>
    </w:p>
    <w:p w14:paraId="04BB5D09" w14:textId="77777777" w:rsidR="0016733F" w:rsidRPr="0016733F" w:rsidRDefault="0016733F" w:rsidP="00395AE6">
      <w:pPr>
        <w:ind w:left="709"/>
        <w:jc w:val="both"/>
        <w:rPr>
          <w:rFonts w:ascii="Arial" w:hAnsi="Arial" w:cs="Arial"/>
          <w:lang w:val="fr-FR"/>
        </w:rPr>
      </w:pPr>
      <w:r w:rsidRPr="0016733F">
        <w:rPr>
          <w:rFonts w:ascii="Arial" w:hAnsi="Arial" w:cs="Arial"/>
          <w:lang w:val="fr-FR"/>
        </w:rPr>
        <w:t>NON. La circonstance que le déposant / titulaire de la marque postérieure possède d’autres marques, voire une famille de marques, est inopérante car extérieure à la procédure d’opposition / en nullité.</w:t>
      </w:r>
    </w:p>
    <w:p w14:paraId="22ECD081" w14:textId="77777777" w:rsidR="0016733F" w:rsidRPr="0016733F" w:rsidRDefault="0016733F" w:rsidP="007E5EBD">
      <w:pPr>
        <w:autoSpaceDE w:val="0"/>
        <w:adjustRightInd w:val="0"/>
        <w:snapToGrid w:val="0"/>
        <w:jc w:val="both"/>
        <w:rPr>
          <w:rFonts w:ascii="Arial" w:eastAsia="Times New Roman" w:hAnsi="Arial" w:cs="Arial"/>
          <w:b/>
          <w:bCs/>
          <w:color w:val="000000"/>
          <w:u w:val="single"/>
          <w:lang w:val="fr-FR"/>
        </w:rPr>
      </w:pPr>
    </w:p>
    <w:p w14:paraId="1E79DD4B" w14:textId="77777777" w:rsidR="0016733F" w:rsidRPr="0016733F" w:rsidRDefault="0016733F" w:rsidP="007E5EBD">
      <w:pPr>
        <w:autoSpaceDE w:val="0"/>
        <w:adjustRightInd w:val="0"/>
        <w:snapToGrid w:val="0"/>
        <w:jc w:val="both"/>
        <w:rPr>
          <w:rFonts w:ascii="Arial" w:eastAsia="Times New Roman" w:hAnsi="Arial" w:cs="Arial"/>
          <w:b/>
          <w:bCs/>
          <w:color w:val="000000"/>
          <w:lang w:val="x-none"/>
        </w:rPr>
      </w:pPr>
      <w:r w:rsidRPr="0016733F">
        <w:rPr>
          <w:rFonts w:ascii="Arial" w:eastAsia="Times New Roman" w:hAnsi="Arial" w:cs="Arial"/>
          <w:b/>
          <w:bCs/>
          <w:color w:val="000000"/>
          <w:lang w:val="x-none"/>
        </w:rPr>
        <w:t>Illustration:</w:t>
      </w:r>
    </w:p>
    <w:p w14:paraId="442B35D3" w14:textId="77777777" w:rsidR="0016733F" w:rsidRPr="0016733F" w:rsidRDefault="0016733F" w:rsidP="007E5EBD">
      <w:pPr>
        <w:autoSpaceDE w:val="0"/>
        <w:adjustRightInd w:val="0"/>
        <w:snapToGrid w:val="0"/>
        <w:jc w:val="both"/>
        <w:rPr>
          <w:rFonts w:ascii="Arial" w:eastAsia="Times New Roman" w:hAnsi="Arial" w:cs="Arial"/>
          <w:b/>
          <w:bCs/>
          <w:color w:val="000000"/>
          <w:u w:val="single"/>
          <w:lang w:val="x-none"/>
        </w:rPr>
      </w:pPr>
    </w:p>
    <w:tbl>
      <w:tblPr>
        <w:tblStyle w:val="Grilledutableau"/>
        <w:tblW w:w="11199" w:type="dxa"/>
        <w:tblInd w:w="-1139" w:type="dxa"/>
        <w:tblLook w:val="06A0" w:firstRow="1" w:lastRow="0" w:firstColumn="1" w:lastColumn="0" w:noHBand="1" w:noVBand="1"/>
      </w:tblPr>
      <w:tblGrid>
        <w:gridCol w:w="1403"/>
        <w:gridCol w:w="1761"/>
        <w:gridCol w:w="2001"/>
        <w:gridCol w:w="1276"/>
        <w:gridCol w:w="4758"/>
      </w:tblGrid>
      <w:tr w:rsidR="0016733F" w:rsidRPr="00BC3A3C" w14:paraId="5BD7F347" w14:textId="77777777" w:rsidTr="00BC3A3C">
        <w:trPr>
          <w:trHeight w:val="300"/>
        </w:trPr>
        <w:tc>
          <w:tcPr>
            <w:tcW w:w="1403" w:type="dxa"/>
          </w:tcPr>
          <w:p w14:paraId="48BCC69B" w14:textId="77777777" w:rsidR="0016733F" w:rsidRPr="00BC3A3C" w:rsidRDefault="0016733F" w:rsidP="007E5EBD">
            <w:pPr>
              <w:autoSpaceDE w:val="0"/>
              <w:jc w:val="both"/>
              <w:rPr>
                <w:rFonts w:ascii="Arial" w:hAnsi="Arial" w:cs="Arial"/>
                <w:b/>
                <w:bCs/>
                <w:kern w:val="0"/>
                <w:sz w:val="20"/>
                <w:szCs w:val="20"/>
              </w:rPr>
            </w:pPr>
            <w:proofErr w:type="spellStart"/>
            <w:r w:rsidRPr="00BC3A3C">
              <w:rPr>
                <w:rFonts w:ascii="Arial" w:hAnsi="Arial" w:cs="Arial"/>
                <w:b/>
                <w:bCs/>
                <w:kern w:val="0"/>
                <w:sz w:val="20"/>
                <w:szCs w:val="20"/>
              </w:rPr>
              <w:t>Références</w:t>
            </w:r>
            <w:proofErr w:type="spellEnd"/>
          </w:p>
        </w:tc>
        <w:tc>
          <w:tcPr>
            <w:tcW w:w="1761" w:type="dxa"/>
          </w:tcPr>
          <w:p w14:paraId="0D1BF1D1" w14:textId="77777777" w:rsidR="0016733F" w:rsidRPr="00BC3A3C" w:rsidRDefault="0016733F" w:rsidP="007E5EBD">
            <w:pPr>
              <w:autoSpaceDE w:val="0"/>
              <w:jc w:val="both"/>
              <w:rPr>
                <w:rFonts w:ascii="Arial" w:hAnsi="Arial" w:cs="Arial"/>
                <w:b/>
                <w:bCs/>
                <w:kern w:val="0"/>
                <w:sz w:val="20"/>
                <w:szCs w:val="20"/>
              </w:rPr>
            </w:pPr>
            <w:r w:rsidRPr="00BC3A3C">
              <w:rPr>
                <w:rFonts w:ascii="Arial" w:hAnsi="Arial" w:cs="Arial"/>
                <w:b/>
                <w:bCs/>
                <w:kern w:val="0"/>
                <w:sz w:val="20"/>
                <w:szCs w:val="20"/>
              </w:rPr>
              <w:t xml:space="preserve">Marque </w:t>
            </w:r>
            <w:proofErr w:type="spellStart"/>
            <w:r w:rsidRPr="00BC3A3C">
              <w:rPr>
                <w:rFonts w:ascii="Arial" w:hAnsi="Arial" w:cs="Arial"/>
                <w:b/>
                <w:bCs/>
                <w:kern w:val="0"/>
                <w:sz w:val="20"/>
                <w:szCs w:val="20"/>
              </w:rPr>
              <w:t>antérieure</w:t>
            </w:r>
            <w:proofErr w:type="spellEnd"/>
            <w:r w:rsidRPr="00BC3A3C">
              <w:rPr>
                <w:rFonts w:ascii="Arial" w:hAnsi="Arial" w:cs="Arial"/>
                <w:b/>
                <w:bCs/>
                <w:kern w:val="0"/>
                <w:sz w:val="20"/>
                <w:szCs w:val="20"/>
              </w:rPr>
              <w:t xml:space="preserve"> </w:t>
            </w:r>
          </w:p>
        </w:tc>
        <w:tc>
          <w:tcPr>
            <w:tcW w:w="2001" w:type="dxa"/>
          </w:tcPr>
          <w:p w14:paraId="041899AC" w14:textId="77777777" w:rsidR="0016733F" w:rsidRPr="00BC3A3C" w:rsidRDefault="0016733F" w:rsidP="007E5EBD">
            <w:pPr>
              <w:autoSpaceDE w:val="0"/>
              <w:rPr>
                <w:rFonts w:ascii="Arial" w:hAnsi="Arial" w:cs="Arial"/>
                <w:b/>
                <w:bCs/>
                <w:kern w:val="0"/>
                <w:sz w:val="20"/>
                <w:szCs w:val="20"/>
              </w:rPr>
            </w:pPr>
            <w:proofErr w:type="spellStart"/>
            <w:r w:rsidRPr="00BC3A3C">
              <w:rPr>
                <w:rFonts w:ascii="Arial" w:hAnsi="Arial" w:cs="Arial"/>
                <w:b/>
                <w:bCs/>
                <w:kern w:val="0"/>
                <w:sz w:val="20"/>
                <w:szCs w:val="20"/>
              </w:rPr>
              <w:t>Demande</w:t>
            </w:r>
            <w:proofErr w:type="spellEnd"/>
            <w:r w:rsidRPr="00BC3A3C">
              <w:rPr>
                <w:rFonts w:ascii="Arial" w:hAnsi="Arial" w:cs="Arial"/>
                <w:b/>
                <w:bCs/>
                <w:kern w:val="0"/>
                <w:sz w:val="20"/>
                <w:szCs w:val="20"/>
              </w:rPr>
              <w:t xml:space="preserve"> </w:t>
            </w:r>
            <w:proofErr w:type="spellStart"/>
            <w:r w:rsidRPr="00BC3A3C">
              <w:rPr>
                <w:rFonts w:ascii="Arial" w:hAnsi="Arial" w:cs="Arial"/>
                <w:b/>
                <w:bCs/>
                <w:kern w:val="0"/>
                <w:sz w:val="20"/>
                <w:szCs w:val="20"/>
              </w:rPr>
              <w:t>d’enregistrement</w:t>
            </w:r>
            <w:proofErr w:type="spellEnd"/>
            <w:r w:rsidRPr="00BC3A3C">
              <w:rPr>
                <w:rFonts w:ascii="Arial" w:hAnsi="Arial" w:cs="Arial"/>
                <w:b/>
                <w:bCs/>
                <w:kern w:val="0"/>
                <w:sz w:val="20"/>
                <w:szCs w:val="20"/>
              </w:rPr>
              <w:t xml:space="preserve"> / Marque </w:t>
            </w:r>
            <w:proofErr w:type="spellStart"/>
            <w:r w:rsidRPr="00BC3A3C">
              <w:rPr>
                <w:rFonts w:ascii="Arial" w:hAnsi="Arial" w:cs="Arial"/>
                <w:b/>
                <w:bCs/>
                <w:kern w:val="0"/>
                <w:sz w:val="20"/>
                <w:szCs w:val="20"/>
              </w:rPr>
              <w:t>postérieure</w:t>
            </w:r>
            <w:proofErr w:type="spellEnd"/>
            <w:r w:rsidRPr="00BC3A3C">
              <w:rPr>
                <w:rFonts w:ascii="Arial" w:hAnsi="Arial" w:cs="Arial"/>
                <w:b/>
                <w:bCs/>
                <w:kern w:val="0"/>
                <w:sz w:val="20"/>
                <w:szCs w:val="20"/>
              </w:rPr>
              <w:t xml:space="preserve"> </w:t>
            </w:r>
          </w:p>
        </w:tc>
        <w:tc>
          <w:tcPr>
            <w:tcW w:w="1276" w:type="dxa"/>
          </w:tcPr>
          <w:p w14:paraId="3ECC1E8C" w14:textId="77777777" w:rsidR="0016733F" w:rsidRPr="00BC3A3C" w:rsidRDefault="0016733F" w:rsidP="007E5EBD">
            <w:pPr>
              <w:autoSpaceDE w:val="0"/>
              <w:jc w:val="both"/>
              <w:rPr>
                <w:rFonts w:ascii="Arial" w:hAnsi="Arial" w:cs="Arial"/>
                <w:b/>
                <w:bCs/>
                <w:kern w:val="0"/>
                <w:sz w:val="20"/>
                <w:szCs w:val="20"/>
              </w:rPr>
            </w:pPr>
            <w:proofErr w:type="spellStart"/>
            <w:r w:rsidRPr="00BC3A3C">
              <w:rPr>
                <w:rFonts w:ascii="Arial" w:hAnsi="Arial" w:cs="Arial"/>
                <w:b/>
                <w:bCs/>
                <w:kern w:val="0"/>
                <w:sz w:val="20"/>
                <w:szCs w:val="20"/>
              </w:rPr>
              <w:t>Similaire</w:t>
            </w:r>
            <w:proofErr w:type="spellEnd"/>
            <w:r w:rsidRPr="00BC3A3C">
              <w:rPr>
                <w:rFonts w:ascii="Arial" w:hAnsi="Arial" w:cs="Arial"/>
                <w:b/>
                <w:bCs/>
                <w:kern w:val="0"/>
                <w:sz w:val="20"/>
                <w:szCs w:val="20"/>
              </w:rPr>
              <w:t xml:space="preserve"> / </w:t>
            </w:r>
            <w:proofErr w:type="spellStart"/>
            <w:r w:rsidRPr="00BC3A3C">
              <w:rPr>
                <w:rFonts w:ascii="Arial" w:hAnsi="Arial" w:cs="Arial"/>
                <w:b/>
                <w:bCs/>
                <w:kern w:val="0"/>
                <w:sz w:val="20"/>
                <w:szCs w:val="20"/>
              </w:rPr>
              <w:t>risque</w:t>
            </w:r>
            <w:proofErr w:type="spellEnd"/>
            <w:r w:rsidRPr="00BC3A3C">
              <w:rPr>
                <w:rFonts w:ascii="Arial" w:hAnsi="Arial" w:cs="Arial"/>
                <w:b/>
                <w:bCs/>
                <w:kern w:val="0"/>
                <w:sz w:val="20"/>
                <w:szCs w:val="20"/>
              </w:rPr>
              <w:t xml:space="preserve"> de confusion </w:t>
            </w:r>
          </w:p>
        </w:tc>
        <w:tc>
          <w:tcPr>
            <w:tcW w:w="4758" w:type="dxa"/>
          </w:tcPr>
          <w:p w14:paraId="37BCAA24" w14:textId="77777777" w:rsidR="0016733F" w:rsidRPr="00BC3A3C" w:rsidRDefault="0016733F" w:rsidP="007E5EBD">
            <w:pPr>
              <w:autoSpaceDE w:val="0"/>
              <w:jc w:val="both"/>
              <w:rPr>
                <w:rFonts w:ascii="Arial" w:hAnsi="Arial" w:cs="Arial"/>
                <w:b/>
                <w:bCs/>
                <w:kern w:val="0"/>
                <w:sz w:val="20"/>
                <w:szCs w:val="20"/>
              </w:rPr>
            </w:pPr>
            <w:r w:rsidRPr="00BC3A3C">
              <w:rPr>
                <w:rFonts w:ascii="Arial" w:hAnsi="Arial" w:cs="Arial"/>
                <w:b/>
                <w:bCs/>
                <w:kern w:val="0"/>
                <w:sz w:val="20"/>
                <w:szCs w:val="20"/>
              </w:rPr>
              <w:t xml:space="preserve">Citations / </w:t>
            </w:r>
            <w:proofErr w:type="spellStart"/>
            <w:r w:rsidRPr="00BC3A3C">
              <w:rPr>
                <w:rFonts w:ascii="Arial" w:hAnsi="Arial" w:cs="Arial"/>
                <w:b/>
                <w:bCs/>
                <w:kern w:val="0"/>
                <w:sz w:val="20"/>
                <w:szCs w:val="20"/>
              </w:rPr>
              <w:t>Commentaires</w:t>
            </w:r>
            <w:proofErr w:type="spellEnd"/>
            <w:r w:rsidRPr="00BC3A3C">
              <w:rPr>
                <w:rFonts w:ascii="Arial" w:hAnsi="Arial" w:cs="Arial"/>
                <w:b/>
                <w:bCs/>
                <w:kern w:val="0"/>
                <w:sz w:val="20"/>
                <w:szCs w:val="20"/>
              </w:rPr>
              <w:t xml:space="preserve">  </w:t>
            </w:r>
          </w:p>
        </w:tc>
      </w:tr>
      <w:tr w:rsidR="0016733F" w:rsidRPr="00AF2084" w14:paraId="79D49CA3" w14:textId="77777777" w:rsidTr="00BC3A3C">
        <w:trPr>
          <w:trHeight w:val="300"/>
        </w:trPr>
        <w:tc>
          <w:tcPr>
            <w:tcW w:w="1403" w:type="dxa"/>
          </w:tcPr>
          <w:p w14:paraId="069CE096" w14:textId="77777777" w:rsidR="0016733F" w:rsidRPr="00BC3A3C" w:rsidRDefault="0016733F" w:rsidP="007E5EBD">
            <w:pPr>
              <w:autoSpaceDE w:val="0"/>
              <w:jc w:val="both"/>
              <w:rPr>
                <w:rFonts w:ascii="Arial" w:hAnsi="Arial" w:cs="Arial"/>
                <w:kern w:val="0"/>
                <w:sz w:val="20"/>
                <w:szCs w:val="20"/>
              </w:rPr>
            </w:pPr>
            <w:r w:rsidRPr="00BC3A3C">
              <w:rPr>
                <w:rFonts w:ascii="Arial" w:hAnsi="Arial" w:cs="Arial"/>
                <w:kern w:val="0"/>
                <w:sz w:val="20"/>
                <w:szCs w:val="20"/>
              </w:rPr>
              <w:t>INPI, 7 mars 2022 (OP21-1486)</w:t>
            </w:r>
          </w:p>
          <w:p w14:paraId="4B607C49" w14:textId="77777777" w:rsidR="0016733F" w:rsidRPr="00BC3A3C" w:rsidRDefault="0016733F" w:rsidP="007E5EBD">
            <w:pPr>
              <w:autoSpaceDE w:val="0"/>
              <w:jc w:val="both"/>
              <w:rPr>
                <w:rFonts w:ascii="Arial" w:hAnsi="Arial" w:cs="Arial"/>
                <w:kern w:val="0"/>
                <w:sz w:val="20"/>
                <w:szCs w:val="20"/>
              </w:rPr>
            </w:pPr>
          </w:p>
          <w:p w14:paraId="4F8CD349" w14:textId="77777777" w:rsidR="0016733F" w:rsidRPr="00BC3A3C" w:rsidRDefault="0016733F" w:rsidP="007E5EBD">
            <w:pPr>
              <w:autoSpaceDE w:val="0"/>
              <w:jc w:val="both"/>
              <w:rPr>
                <w:rFonts w:ascii="Arial" w:hAnsi="Arial" w:cs="Arial"/>
                <w:kern w:val="0"/>
                <w:sz w:val="20"/>
                <w:szCs w:val="20"/>
              </w:rPr>
            </w:pPr>
            <w:r w:rsidRPr="00BC3A3C">
              <w:rPr>
                <w:rFonts w:ascii="Arial" w:hAnsi="Arial" w:cs="Arial"/>
                <w:kern w:val="0"/>
                <w:sz w:val="20"/>
                <w:szCs w:val="20"/>
              </w:rPr>
              <w:lastRenderedPageBreak/>
              <w:t>Opposition</w:t>
            </w:r>
          </w:p>
        </w:tc>
        <w:tc>
          <w:tcPr>
            <w:tcW w:w="1761" w:type="dxa"/>
          </w:tcPr>
          <w:p w14:paraId="68927E65" w14:textId="77777777" w:rsidR="0016733F" w:rsidRPr="00BC3A3C" w:rsidRDefault="0016733F" w:rsidP="007E5EBD">
            <w:pPr>
              <w:autoSpaceDE w:val="0"/>
              <w:jc w:val="center"/>
              <w:rPr>
                <w:rFonts w:ascii="Arial" w:hAnsi="Arial" w:cs="Arial"/>
                <w:kern w:val="0"/>
                <w:sz w:val="20"/>
                <w:szCs w:val="20"/>
              </w:rPr>
            </w:pPr>
            <w:r w:rsidRPr="00BC3A3C">
              <w:rPr>
                <w:rFonts w:ascii="Arial" w:hAnsi="Arial" w:cs="Arial"/>
                <w:kern w:val="0"/>
                <w:sz w:val="20"/>
                <w:szCs w:val="20"/>
              </w:rPr>
              <w:lastRenderedPageBreak/>
              <w:t>N°</w:t>
            </w:r>
            <w:r w:rsidRPr="00BC3A3C">
              <w:rPr>
                <w:rFonts w:ascii="Arial" w:hAnsi="Arial" w:cs="Arial"/>
                <w:sz w:val="20"/>
                <w:szCs w:val="20"/>
              </w:rPr>
              <w:t>4 094 195</w:t>
            </w:r>
          </w:p>
          <w:p w14:paraId="5707D197" w14:textId="77777777" w:rsidR="0016733F" w:rsidRPr="00BC3A3C" w:rsidRDefault="0016733F" w:rsidP="007E5EBD">
            <w:pPr>
              <w:autoSpaceDE w:val="0"/>
              <w:jc w:val="both"/>
              <w:rPr>
                <w:rFonts w:ascii="Arial" w:hAnsi="Arial" w:cs="Arial"/>
                <w:kern w:val="0"/>
                <w:sz w:val="20"/>
                <w:szCs w:val="20"/>
              </w:rPr>
            </w:pPr>
          </w:p>
          <w:p w14:paraId="62007315" w14:textId="77777777" w:rsidR="0016733F" w:rsidRPr="00BC3A3C" w:rsidRDefault="0016733F" w:rsidP="007E5EBD">
            <w:pPr>
              <w:autoSpaceDE w:val="0"/>
              <w:jc w:val="both"/>
              <w:rPr>
                <w:rFonts w:ascii="Arial" w:hAnsi="Arial" w:cs="Arial"/>
                <w:kern w:val="0"/>
                <w:sz w:val="20"/>
                <w:szCs w:val="20"/>
              </w:rPr>
            </w:pPr>
            <w:r w:rsidRPr="00BC3A3C">
              <w:rPr>
                <w:rFonts w:ascii="Arial" w:hAnsi="Arial" w:cs="Arial"/>
                <w:noProof/>
                <w:sz w:val="20"/>
                <w:szCs w:val="20"/>
                <w:lang w:eastAsia="fr-FR"/>
              </w:rPr>
              <w:lastRenderedPageBreak/>
              <w:drawing>
                <wp:inline distT="0" distB="0" distL="0" distR="0" wp14:anchorId="4BD77A01" wp14:editId="247063BD">
                  <wp:extent cx="929120" cy="704850"/>
                  <wp:effectExtent l="0" t="0" r="4445" b="0"/>
                  <wp:docPr id="2058252886" name="Image 1" descr="Une image contenant texte, fruit, pomme, affi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252886" name="Image 1" descr="Une image contenant texte, fruit, pomme, affiche&#10;&#10;Description générée automatiquement"/>
                          <pic:cNvPicPr/>
                        </pic:nvPicPr>
                        <pic:blipFill>
                          <a:blip r:embed="rId51"/>
                          <a:stretch>
                            <a:fillRect/>
                          </a:stretch>
                        </pic:blipFill>
                        <pic:spPr>
                          <a:xfrm>
                            <a:off x="0" y="0"/>
                            <a:ext cx="937659" cy="711328"/>
                          </a:xfrm>
                          <a:prstGeom prst="rect">
                            <a:avLst/>
                          </a:prstGeom>
                        </pic:spPr>
                      </pic:pic>
                    </a:graphicData>
                  </a:graphic>
                </wp:inline>
              </w:drawing>
            </w:r>
          </w:p>
        </w:tc>
        <w:tc>
          <w:tcPr>
            <w:tcW w:w="2001" w:type="dxa"/>
          </w:tcPr>
          <w:p w14:paraId="464BD5AE" w14:textId="77777777" w:rsidR="0016733F" w:rsidRPr="00BC3A3C" w:rsidRDefault="0016733F" w:rsidP="007E5EBD">
            <w:pPr>
              <w:autoSpaceDE w:val="0"/>
              <w:jc w:val="both"/>
              <w:rPr>
                <w:rFonts w:ascii="Arial" w:hAnsi="Arial" w:cs="Arial"/>
                <w:sz w:val="20"/>
                <w:szCs w:val="20"/>
              </w:rPr>
            </w:pPr>
          </w:p>
          <w:p w14:paraId="66514103" w14:textId="77777777" w:rsidR="0016733F" w:rsidRPr="00BC3A3C" w:rsidRDefault="0016733F" w:rsidP="007E5EBD">
            <w:pPr>
              <w:autoSpaceDE w:val="0"/>
              <w:jc w:val="center"/>
              <w:rPr>
                <w:rFonts w:ascii="Arial" w:hAnsi="Arial" w:cs="Arial"/>
                <w:sz w:val="20"/>
                <w:szCs w:val="20"/>
              </w:rPr>
            </w:pPr>
            <w:r w:rsidRPr="00BC3A3C">
              <w:rPr>
                <w:rFonts w:ascii="Arial" w:hAnsi="Arial" w:cs="Arial"/>
                <w:sz w:val="20"/>
                <w:szCs w:val="20"/>
              </w:rPr>
              <w:t>N°4 720 899</w:t>
            </w:r>
          </w:p>
          <w:p w14:paraId="5637F0E5" w14:textId="77777777" w:rsidR="0016733F" w:rsidRPr="00BC3A3C" w:rsidRDefault="0016733F" w:rsidP="007E5EBD">
            <w:pPr>
              <w:autoSpaceDE w:val="0"/>
              <w:jc w:val="center"/>
              <w:rPr>
                <w:rFonts w:ascii="Arial" w:hAnsi="Arial" w:cs="Arial"/>
                <w:sz w:val="20"/>
                <w:szCs w:val="20"/>
              </w:rPr>
            </w:pPr>
          </w:p>
          <w:p w14:paraId="3B21751B" w14:textId="77777777" w:rsidR="0016733F" w:rsidRPr="00BC3A3C" w:rsidRDefault="0016733F" w:rsidP="007E5EBD">
            <w:pPr>
              <w:autoSpaceDE w:val="0"/>
              <w:jc w:val="center"/>
              <w:rPr>
                <w:rFonts w:ascii="Arial" w:hAnsi="Arial" w:cs="Arial"/>
                <w:sz w:val="20"/>
                <w:szCs w:val="20"/>
              </w:rPr>
            </w:pPr>
          </w:p>
          <w:p w14:paraId="0D966693" w14:textId="77777777" w:rsidR="0016733F" w:rsidRPr="00BC3A3C" w:rsidRDefault="0016733F" w:rsidP="007E5EBD">
            <w:pPr>
              <w:autoSpaceDE w:val="0"/>
              <w:jc w:val="center"/>
              <w:rPr>
                <w:rFonts w:ascii="Arial" w:hAnsi="Arial" w:cs="Arial"/>
                <w:b/>
                <w:bCs/>
                <w:kern w:val="0"/>
                <w:sz w:val="20"/>
                <w:szCs w:val="20"/>
              </w:rPr>
            </w:pPr>
            <w:r w:rsidRPr="00BC3A3C">
              <w:rPr>
                <w:rFonts w:ascii="Arial" w:hAnsi="Arial" w:cs="Arial"/>
                <w:sz w:val="20"/>
                <w:szCs w:val="20"/>
              </w:rPr>
              <w:lastRenderedPageBreak/>
              <w:t>BREIZH POM’</w:t>
            </w:r>
          </w:p>
        </w:tc>
        <w:tc>
          <w:tcPr>
            <w:tcW w:w="1276" w:type="dxa"/>
          </w:tcPr>
          <w:p w14:paraId="5DE9E01B" w14:textId="77777777" w:rsidR="0016733F" w:rsidRPr="00BC3A3C" w:rsidRDefault="0016733F" w:rsidP="007E5EBD">
            <w:pPr>
              <w:autoSpaceDE w:val="0"/>
              <w:jc w:val="center"/>
              <w:rPr>
                <w:rFonts w:ascii="Arial" w:hAnsi="Arial" w:cs="Arial"/>
                <w:b/>
                <w:bCs/>
                <w:kern w:val="0"/>
                <w:sz w:val="20"/>
                <w:szCs w:val="20"/>
              </w:rPr>
            </w:pPr>
            <w:r w:rsidRPr="00BC3A3C">
              <w:rPr>
                <w:rFonts w:ascii="Arial" w:hAnsi="Arial" w:cs="Arial"/>
                <w:b/>
                <w:bCs/>
                <w:kern w:val="0"/>
                <w:sz w:val="20"/>
                <w:szCs w:val="20"/>
              </w:rPr>
              <w:lastRenderedPageBreak/>
              <w:t>OUI</w:t>
            </w:r>
          </w:p>
        </w:tc>
        <w:tc>
          <w:tcPr>
            <w:tcW w:w="4758" w:type="dxa"/>
          </w:tcPr>
          <w:p w14:paraId="7CA7068C" w14:textId="77777777" w:rsidR="0016733F" w:rsidRPr="00FA4FF9" w:rsidRDefault="0016733F" w:rsidP="007E5EBD">
            <w:pPr>
              <w:autoSpaceDE w:val="0"/>
              <w:adjustRightInd w:val="0"/>
              <w:snapToGrid w:val="0"/>
              <w:jc w:val="both"/>
              <w:rPr>
                <w:rFonts w:ascii="Arial" w:hAnsi="Arial" w:cs="Arial"/>
                <w:b/>
                <w:bCs/>
                <w:i/>
                <w:iCs/>
                <w:sz w:val="20"/>
                <w:szCs w:val="20"/>
                <w:lang w:val="fr-FR"/>
              </w:rPr>
            </w:pPr>
            <w:r w:rsidRPr="00FA4FF9">
              <w:rPr>
                <w:rFonts w:ascii="Arial" w:hAnsi="Arial" w:cs="Arial"/>
                <w:b/>
                <w:bCs/>
                <w:i/>
                <w:iCs/>
                <w:sz w:val="20"/>
                <w:szCs w:val="20"/>
                <w:lang w:val="fr-FR"/>
              </w:rPr>
              <w:t>« La société déposante fait valoir qu'elle est titulaire d'une série de marques, construite autour de la structure identitaire associant le terme BREIZH à une boisson ou à un goût</w:t>
            </w:r>
            <w:r w:rsidRPr="00FA4FF9">
              <w:rPr>
                <w:rFonts w:ascii="Arial" w:hAnsi="Arial" w:cs="Arial"/>
                <w:i/>
                <w:iCs/>
                <w:sz w:val="20"/>
                <w:szCs w:val="20"/>
                <w:lang w:val="fr-FR"/>
              </w:rPr>
              <w:t xml:space="preserve"> : </w:t>
            </w:r>
            <w:r w:rsidRPr="00FA4FF9">
              <w:rPr>
                <w:rFonts w:ascii="Arial" w:hAnsi="Arial" w:cs="Arial"/>
                <w:i/>
                <w:iCs/>
                <w:sz w:val="20"/>
                <w:szCs w:val="20"/>
                <w:lang w:val="fr-FR"/>
              </w:rPr>
              <w:lastRenderedPageBreak/>
              <w:t xml:space="preserve">BREIZH COLA, BREIZH COLA ZERO, BREIZH COLA STEVIA, BREIZH COLA sans sucres, BREIZH AGRUM, BREIZH THE GLACE et BREIZH LIM' (les annexes 2.a à 2.f illustrant cette série). Elle ajoute que cette série reprend la structure identitaire BREIZH associé à une boisson / un goût, et que le consommateur de boissons ne manquera pas de percevoir, compte tenu au surplus de la connaissance de la marque BREIZH COLA et de sa famille de marques sur le marché (les annexes 3.a à 3.n illustrant cette connaissance par le public du 3ème cola national et de ses déclinaisons). </w:t>
            </w:r>
            <w:r w:rsidRPr="00FA4FF9">
              <w:rPr>
                <w:rFonts w:ascii="Arial" w:hAnsi="Arial" w:cs="Arial"/>
                <w:b/>
                <w:bCs/>
                <w:i/>
                <w:iCs/>
                <w:sz w:val="20"/>
                <w:szCs w:val="20"/>
                <w:u w:val="single"/>
                <w:lang w:val="fr-FR"/>
              </w:rPr>
              <w:t>Toutefois, ces arguments ne peuvent être opérants en l'espèce, l'existence d'autres marques dont serait titulaire la société déposante étant extérieure à la présente procédure.</w:t>
            </w:r>
            <w:r w:rsidRPr="00FA4FF9">
              <w:rPr>
                <w:rFonts w:ascii="Arial" w:hAnsi="Arial" w:cs="Arial"/>
                <w:i/>
                <w:iCs/>
                <w:sz w:val="20"/>
                <w:szCs w:val="20"/>
                <w:lang w:val="fr-FR"/>
              </w:rPr>
              <w:t xml:space="preserve"> </w:t>
            </w:r>
            <w:r w:rsidRPr="00FA4FF9">
              <w:rPr>
                <w:rFonts w:ascii="Arial" w:hAnsi="Arial" w:cs="Arial"/>
                <w:b/>
                <w:bCs/>
                <w:i/>
                <w:iCs/>
                <w:sz w:val="20"/>
                <w:szCs w:val="20"/>
                <w:lang w:val="fr-FR"/>
              </w:rPr>
              <w:t>En effet, les raisons ayant présidé au choix du signe contesté et notamment le fait qu'il constitue la déclinaison d'autres marques de sa titulaire sont inopérantes, seuls les signes en présence devant être examinés ».</w:t>
            </w:r>
          </w:p>
          <w:p w14:paraId="70474951" w14:textId="77777777" w:rsidR="00BC3A3C" w:rsidRPr="00FA4FF9" w:rsidRDefault="00BC3A3C" w:rsidP="007E5EBD">
            <w:pPr>
              <w:autoSpaceDE w:val="0"/>
              <w:adjustRightInd w:val="0"/>
              <w:snapToGrid w:val="0"/>
              <w:jc w:val="both"/>
              <w:rPr>
                <w:rFonts w:ascii="Arial" w:hAnsi="Arial" w:cs="Arial"/>
                <w:i/>
                <w:iCs/>
                <w:kern w:val="0"/>
                <w:sz w:val="20"/>
                <w:szCs w:val="20"/>
                <w:lang w:val="fr-FR"/>
              </w:rPr>
            </w:pPr>
          </w:p>
        </w:tc>
      </w:tr>
    </w:tbl>
    <w:p w14:paraId="6C8A0EED" w14:textId="77777777" w:rsidR="0016733F" w:rsidRPr="0016733F" w:rsidRDefault="0016733F" w:rsidP="007E5EBD">
      <w:pPr>
        <w:rPr>
          <w:rFonts w:ascii="Arial" w:hAnsi="Arial" w:cs="Arial"/>
          <w:lang w:val="fr-FR"/>
        </w:rPr>
      </w:pPr>
    </w:p>
    <w:p w14:paraId="076B81BA" w14:textId="77777777" w:rsidR="0016733F" w:rsidRPr="0016733F" w:rsidRDefault="0016733F" w:rsidP="004F7AFF">
      <w:pPr>
        <w:pStyle w:val="Paragraphedeliste"/>
        <w:numPr>
          <w:ilvl w:val="0"/>
          <w:numId w:val="27"/>
        </w:numPr>
        <w:suppressAutoHyphens/>
        <w:autoSpaceDE w:val="0"/>
        <w:autoSpaceDN w:val="0"/>
        <w:jc w:val="both"/>
        <w:rPr>
          <w:rFonts w:ascii="Arial" w:hAnsi="Arial" w:cs="Arial"/>
          <w:b/>
          <w:bCs/>
          <w:color w:val="0070C0"/>
          <w:u w:val="single"/>
          <w:lang w:val="fr-FR"/>
        </w:rPr>
      </w:pPr>
      <w:r w:rsidRPr="0016733F">
        <w:rPr>
          <w:rFonts w:ascii="Arial" w:hAnsi="Arial" w:cs="Arial"/>
          <w:b/>
          <w:bCs/>
          <w:color w:val="0070C0"/>
          <w:u w:val="single"/>
          <w:lang w:val="fr-FR"/>
        </w:rPr>
        <w:t>La perception du consommateur (quant à l'élément non distinctif).</w:t>
      </w:r>
    </w:p>
    <w:p w14:paraId="425C7823" w14:textId="77777777" w:rsidR="0016733F" w:rsidRPr="0016733F" w:rsidRDefault="0016733F" w:rsidP="007E5EBD">
      <w:pPr>
        <w:autoSpaceDE w:val="0"/>
        <w:jc w:val="both"/>
        <w:rPr>
          <w:rFonts w:ascii="Arial" w:hAnsi="Arial" w:cs="Arial"/>
          <w:lang w:val="fr-FR"/>
        </w:rPr>
      </w:pPr>
    </w:p>
    <w:p w14:paraId="7079C010" w14:textId="77777777" w:rsidR="0016733F" w:rsidRPr="0016733F" w:rsidRDefault="0016733F" w:rsidP="00395AE6">
      <w:pPr>
        <w:ind w:left="709"/>
        <w:jc w:val="both"/>
        <w:rPr>
          <w:rFonts w:ascii="Arial" w:hAnsi="Arial" w:cs="Arial"/>
          <w:lang w:val="fr-FR"/>
        </w:rPr>
      </w:pPr>
      <w:r w:rsidRPr="0016733F">
        <w:rPr>
          <w:rFonts w:ascii="Arial" w:hAnsi="Arial" w:cs="Arial"/>
          <w:lang w:val="fr-FR"/>
        </w:rPr>
        <w:t xml:space="preserve">OUI. La perception de ce consommateur est nécessairement prise en compte pour apprécier le caractère non distinctif de l’élément considéré ou bien encore pour apprécier le risque de confusion entre les signes en présence. </w:t>
      </w:r>
    </w:p>
    <w:p w14:paraId="09CA0E7E" w14:textId="77777777" w:rsidR="0016733F" w:rsidRPr="0016733F" w:rsidRDefault="0016733F" w:rsidP="007E5EBD">
      <w:pPr>
        <w:autoSpaceDE w:val="0"/>
        <w:jc w:val="both"/>
        <w:rPr>
          <w:rFonts w:ascii="Arial" w:hAnsi="Arial" w:cs="Arial"/>
          <w:lang w:val="fr-FR"/>
        </w:rPr>
      </w:pPr>
    </w:p>
    <w:p w14:paraId="279AA1CF" w14:textId="77777777" w:rsidR="0016733F" w:rsidRPr="0016733F" w:rsidRDefault="0016733F" w:rsidP="004F7AFF">
      <w:pPr>
        <w:pStyle w:val="Paragraphedeliste"/>
        <w:numPr>
          <w:ilvl w:val="0"/>
          <w:numId w:val="27"/>
        </w:numPr>
        <w:suppressAutoHyphens/>
        <w:autoSpaceDE w:val="0"/>
        <w:autoSpaceDN w:val="0"/>
        <w:jc w:val="both"/>
        <w:rPr>
          <w:rFonts w:ascii="Arial" w:hAnsi="Arial" w:cs="Arial"/>
          <w:b/>
          <w:bCs/>
          <w:color w:val="0070C0"/>
          <w:u w:val="single"/>
          <w:lang w:val="fr-FR"/>
        </w:rPr>
      </w:pPr>
      <w:r w:rsidRPr="0016733F">
        <w:rPr>
          <w:rFonts w:ascii="Arial" w:hAnsi="Arial" w:cs="Arial"/>
          <w:b/>
          <w:bCs/>
          <w:color w:val="0070C0"/>
          <w:u w:val="single"/>
          <w:lang w:val="fr-FR"/>
        </w:rPr>
        <w:t>Autre facteur, merci de préciser.</w:t>
      </w:r>
    </w:p>
    <w:p w14:paraId="723E5837" w14:textId="77777777" w:rsidR="0016733F" w:rsidRPr="0016733F" w:rsidRDefault="0016733F" w:rsidP="007E5EBD">
      <w:pPr>
        <w:autoSpaceDE w:val="0"/>
        <w:jc w:val="both"/>
        <w:rPr>
          <w:rFonts w:ascii="Arial" w:hAnsi="Arial" w:cs="Arial"/>
          <w:b/>
          <w:bCs/>
          <w:lang w:val="fr-FR"/>
        </w:rPr>
      </w:pPr>
    </w:p>
    <w:p w14:paraId="7F255CF1" w14:textId="4AB41194" w:rsidR="00C33513" w:rsidRPr="0016733F" w:rsidRDefault="0016733F" w:rsidP="007246C9">
      <w:pPr>
        <w:autoSpaceDE w:val="0"/>
        <w:ind w:left="709"/>
        <w:jc w:val="both"/>
        <w:rPr>
          <w:rFonts w:ascii="Arial" w:hAnsi="Arial" w:cs="Arial"/>
          <w:lang w:val="fr-FR"/>
        </w:rPr>
      </w:pPr>
      <w:r w:rsidRPr="2A9904D7">
        <w:rPr>
          <w:rFonts w:ascii="Arial" w:hAnsi="Arial" w:cs="Arial"/>
          <w:lang w:val="fr-FR"/>
        </w:rPr>
        <w:t>/</w:t>
      </w:r>
    </w:p>
    <w:p w14:paraId="6F3FC2E0" w14:textId="77777777" w:rsidR="0016733F" w:rsidRDefault="0016733F" w:rsidP="007E5EBD">
      <w:pPr>
        <w:autoSpaceDE w:val="0"/>
        <w:jc w:val="both"/>
        <w:rPr>
          <w:rFonts w:ascii="Arial" w:hAnsi="Arial" w:cs="Arial"/>
          <w:b/>
          <w:bCs/>
          <w:lang w:val="fr-FR"/>
        </w:rPr>
      </w:pPr>
    </w:p>
    <w:p w14:paraId="0E116229" w14:textId="77777777" w:rsidR="007246C9" w:rsidRPr="0016733F" w:rsidRDefault="007246C9" w:rsidP="007E5EBD">
      <w:pPr>
        <w:autoSpaceDE w:val="0"/>
        <w:jc w:val="both"/>
        <w:rPr>
          <w:rFonts w:ascii="Arial" w:hAnsi="Arial" w:cs="Arial"/>
          <w:b/>
          <w:bCs/>
          <w:lang w:val="fr-FR"/>
        </w:rPr>
      </w:pPr>
    </w:p>
    <w:p w14:paraId="636CA161" w14:textId="7C984936" w:rsidR="005B0E9D" w:rsidRPr="00472A9C" w:rsidRDefault="00472A9C" w:rsidP="004F7AFF">
      <w:pPr>
        <w:pStyle w:val="Paragraphedeliste"/>
        <w:numPr>
          <w:ilvl w:val="0"/>
          <w:numId w:val="24"/>
        </w:numPr>
        <w:tabs>
          <w:tab w:val="right" w:pos="9072"/>
        </w:tabs>
        <w:ind w:left="0" w:hanging="426"/>
        <w:jc w:val="both"/>
        <w:textAlignment w:val="baseline"/>
        <w:rPr>
          <w:rFonts w:ascii="Arial" w:eastAsia="Arial" w:hAnsi="Arial" w:cs="Arial"/>
          <w:b/>
          <w:bCs/>
          <w:color w:val="215E99" w:themeColor="text2" w:themeTint="BF"/>
          <w:lang w:val="fr-FR"/>
        </w:rPr>
      </w:pPr>
      <w:r w:rsidRPr="00472A9C">
        <w:rPr>
          <w:rFonts w:ascii="Arial" w:eastAsia="Arial" w:hAnsi="Arial" w:cs="Arial"/>
          <w:b/>
          <w:bCs/>
          <w:color w:val="215E99" w:themeColor="text2" w:themeTint="BF"/>
          <w:lang w:val="fr-FR"/>
        </w:rPr>
        <w:t>Quels sont les facteurs pris en compte pour déterminer si des marques comprenant des éléments non distinctifs sont considérées comme confusément similaires ou autrement conflictuelles dans le cadre de l'évaluation de la contrefaçon de marque, dans votre juridiction ? Veuillez choisir un ou plusieurs choix dans la liste suivante et fournir vos commentaires éventuels :</w:t>
      </w:r>
    </w:p>
    <w:p w14:paraId="46FF9B95" w14:textId="77777777" w:rsidR="00764D87" w:rsidRDefault="00764D87" w:rsidP="007E5EBD">
      <w:pPr>
        <w:tabs>
          <w:tab w:val="left" w:pos="576"/>
          <w:tab w:val="left" w:pos="1512"/>
        </w:tabs>
        <w:ind w:left="1512"/>
        <w:textAlignment w:val="baseline"/>
        <w:rPr>
          <w:rFonts w:ascii="Arial" w:eastAsia="Arial" w:hAnsi="Arial" w:cs="Arial"/>
          <w:color w:val="000000"/>
          <w:spacing w:val="-1"/>
          <w:highlight w:val="yellow"/>
          <w:lang w:val="fr-FR"/>
        </w:rPr>
      </w:pPr>
    </w:p>
    <w:p w14:paraId="21249E77" w14:textId="4AB41194" w:rsidR="00472A9C" w:rsidRPr="00756368" w:rsidRDefault="00472A9C" w:rsidP="004F7AFF">
      <w:pPr>
        <w:pStyle w:val="Paragraphedeliste"/>
        <w:numPr>
          <w:ilvl w:val="0"/>
          <w:numId w:val="34"/>
        </w:numPr>
        <w:suppressAutoHyphens/>
        <w:autoSpaceDE w:val="0"/>
        <w:autoSpaceDN w:val="0"/>
        <w:jc w:val="both"/>
        <w:rPr>
          <w:rFonts w:ascii="Arial" w:hAnsi="Arial" w:cs="Arial"/>
          <w:b/>
          <w:bCs/>
          <w:color w:val="0070C0"/>
          <w:u w:val="single"/>
          <w:lang w:val="fr-FR"/>
        </w:rPr>
      </w:pPr>
      <w:r w:rsidRPr="2A9904D7">
        <w:rPr>
          <w:rFonts w:ascii="Arial" w:hAnsi="Arial" w:cs="Arial"/>
          <w:b/>
          <w:bCs/>
          <w:color w:val="0070C0"/>
          <w:u w:val="single"/>
          <w:lang w:val="fr-FR"/>
        </w:rPr>
        <w:t>La nature des éléments non distinctifs</w:t>
      </w:r>
    </w:p>
    <w:p w14:paraId="704DE025" w14:textId="4AB41194" w:rsidR="2A9904D7" w:rsidRDefault="2A9904D7" w:rsidP="2A9904D7">
      <w:pPr>
        <w:jc w:val="both"/>
        <w:rPr>
          <w:rFonts w:ascii="Arial" w:hAnsi="Arial" w:cs="Arial"/>
          <w:lang w:val="fr-FR"/>
        </w:rPr>
      </w:pPr>
    </w:p>
    <w:p w14:paraId="14E00CAE" w14:textId="50060A6A" w:rsidR="00472A9C" w:rsidRDefault="190E768A" w:rsidP="00395AE6">
      <w:pPr>
        <w:ind w:left="709"/>
        <w:jc w:val="both"/>
        <w:rPr>
          <w:rFonts w:ascii="Arial" w:hAnsi="Arial" w:cs="Arial"/>
          <w:lang w:val="fr-FR"/>
        </w:rPr>
      </w:pPr>
      <w:r w:rsidRPr="62447E9B">
        <w:rPr>
          <w:rFonts w:ascii="Arial" w:hAnsi="Arial" w:cs="Arial"/>
          <w:lang w:val="fr-FR"/>
        </w:rPr>
        <w:t>Non, l</w:t>
      </w:r>
      <w:r w:rsidR="00472A9C" w:rsidRPr="62447E9B">
        <w:rPr>
          <w:rFonts w:ascii="Arial" w:hAnsi="Arial" w:cs="Arial"/>
          <w:lang w:val="fr-FR"/>
        </w:rPr>
        <w:t xml:space="preserve">a nature des éléments non distinctifs </w:t>
      </w:r>
      <w:r w:rsidR="728C8273" w:rsidRPr="62447E9B">
        <w:rPr>
          <w:rFonts w:ascii="Arial" w:hAnsi="Arial" w:cs="Arial"/>
          <w:lang w:val="fr-FR"/>
        </w:rPr>
        <w:t>n’</w:t>
      </w:r>
      <w:r w:rsidR="00472A9C" w:rsidRPr="62447E9B">
        <w:rPr>
          <w:rFonts w:ascii="Arial" w:hAnsi="Arial" w:cs="Arial"/>
          <w:lang w:val="fr-FR"/>
        </w:rPr>
        <w:t xml:space="preserve">est </w:t>
      </w:r>
      <w:r w:rsidR="0426C114" w:rsidRPr="62447E9B">
        <w:rPr>
          <w:rFonts w:ascii="Arial" w:hAnsi="Arial" w:cs="Arial"/>
          <w:lang w:val="fr-FR"/>
        </w:rPr>
        <w:t xml:space="preserve">pas </w:t>
      </w:r>
      <w:r w:rsidR="00472A9C" w:rsidRPr="62447E9B">
        <w:rPr>
          <w:rFonts w:ascii="Arial" w:hAnsi="Arial" w:cs="Arial"/>
          <w:lang w:val="fr-FR"/>
        </w:rPr>
        <w:t>prise en compte par les juridictions</w:t>
      </w:r>
      <w:r w:rsidR="133904F3" w:rsidRPr="62447E9B">
        <w:rPr>
          <w:rFonts w:ascii="Arial" w:hAnsi="Arial" w:cs="Arial"/>
          <w:lang w:val="fr-FR"/>
        </w:rPr>
        <w:t xml:space="preserve"> françaises</w:t>
      </w:r>
      <w:r w:rsidR="00472A9C" w:rsidRPr="62447E9B">
        <w:rPr>
          <w:rFonts w:ascii="Arial" w:hAnsi="Arial" w:cs="Arial"/>
          <w:lang w:val="fr-FR"/>
        </w:rPr>
        <w:t xml:space="preserve"> au titre de l’analyse du risque de confusion</w:t>
      </w:r>
      <w:r w:rsidR="6C17EE7C" w:rsidRPr="62447E9B">
        <w:rPr>
          <w:rFonts w:ascii="Arial" w:hAnsi="Arial" w:cs="Arial"/>
          <w:lang w:val="fr-FR"/>
        </w:rPr>
        <w:t>.</w:t>
      </w:r>
    </w:p>
    <w:p w14:paraId="185183D7" w14:textId="58BE337D" w:rsidR="616213AE" w:rsidRDefault="616213AE" w:rsidP="62447E9B">
      <w:pPr>
        <w:jc w:val="both"/>
        <w:rPr>
          <w:rFonts w:ascii="Arial" w:hAnsi="Arial" w:cs="Arial"/>
          <w:lang w:val="fr-FR"/>
        </w:rPr>
      </w:pPr>
    </w:p>
    <w:p w14:paraId="065DD094" w14:textId="36C0B07D" w:rsidR="162DA2C7" w:rsidRDefault="162DA2C7" w:rsidP="00395AE6">
      <w:pPr>
        <w:ind w:left="709"/>
        <w:jc w:val="both"/>
        <w:rPr>
          <w:rFonts w:ascii="Arial" w:hAnsi="Arial" w:cs="Arial"/>
          <w:color w:val="000000" w:themeColor="text1"/>
          <w:lang w:val="fr-FR"/>
        </w:rPr>
      </w:pPr>
      <w:r w:rsidRPr="62447E9B">
        <w:rPr>
          <w:rFonts w:ascii="Arial" w:hAnsi="Arial" w:cs="Arial"/>
          <w:lang w:val="fr-FR"/>
        </w:rPr>
        <w:t>Ainsi qu’illustré dans les propos introductifs, le</w:t>
      </w:r>
      <w:r w:rsidRPr="62447E9B">
        <w:rPr>
          <w:rFonts w:ascii="Arial" w:hAnsi="Arial" w:cs="Arial"/>
          <w:color w:val="000000" w:themeColor="text1"/>
          <w:lang w:val="fr-FR"/>
        </w:rPr>
        <w:t xml:space="preserve"> risque de confusion entre deux marques doit, en ce qui concerne leur similitude visuelle, auditive ou conceptuelle, être fondé sur l’impression d’ensemble produite par ceux-ci, en tenant </w:t>
      </w:r>
      <w:r w:rsidR="7165A75B" w:rsidRPr="62447E9B">
        <w:rPr>
          <w:rFonts w:ascii="Arial" w:hAnsi="Arial" w:cs="Arial"/>
          <w:color w:val="000000" w:themeColor="text1"/>
          <w:lang w:val="fr-FR"/>
        </w:rPr>
        <w:t xml:space="preserve">particulièrement </w:t>
      </w:r>
      <w:r w:rsidRPr="62447E9B">
        <w:rPr>
          <w:rFonts w:ascii="Arial" w:hAnsi="Arial" w:cs="Arial"/>
          <w:color w:val="000000" w:themeColor="text1"/>
          <w:lang w:val="fr-FR"/>
        </w:rPr>
        <w:t>compte de leurs éléments distinctifs et dominants (Com.10 avr. 2019, n° 18-10.075)</w:t>
      </w:r>
      <w:r w:rsidR="7C1E53D6" w:rsidRPr="62447E9B">
        <w:rPr>
          <w:rFonts w:ascii="Arial" w:hAnsi="Arial" w:cs="Arial"/>
          <w:color w:val="000000" w:themeColor="text1"/>
          <w:lang w:val="fr-FR"/>
        </w:rPr>
        <w:t>.</w:t>
      </w:r>
    </w:p>
    <w:p w14:paraId="60262D72" w14:textId="77777777" w:rsidR="00395AE6" w:rsidRDefault="00395AE6" w:rsidP="00395AE6">
      <w:pPr>
        <w:ind w:left="709"/>
        <w:jc w:val="both"/>
        <w:rPr>
          <w:rFonts w:ascii="Arial" w:hAnsi="Arial" w:cs="Arial"/>
          <w:color w:val="000000" w:themeColor="text1"/>
          <w:lang w:val="fr-FR"/>
        </w:rPr>
      </w:pPr>
    </w:p>
    <w:p w14:paraId="6579AF24" w14:textId="04C3A1E3" w:rsidR="162DA2C7" w:rsidRDefault="7C1E53D6" w:rsidP="00395AE6">
      <w:pPr>
        <w:ind w:left="709"/>
        <w:jc w:val="both"/>
        <w:rPr>
          <w:rFonts w:ascii="Arial" w:hAnsi="Arial" w:cs="Arial"/>
          <w:color w:val="000000" w:themeColor="text1"/>
          <w:lang w:val="fr-FR"/>
        </w:rPr>
      </w:pPr>
      <w:r w:rsidRPr="62447E9B">
        <w:rPr>
          <w:rFonts w:ascii="Arial" w:hAnsi="Arial" w:cs="Arial"/>
          <w:color w:val="000000" w:themeColor="text1"/>
          <w:lang w:val="fr-FR"/>
        </w:rPr>
        <w:t xml:space="preserve">La prise en compte de </w:t>
      </w:r>
      <w:r w:rsidR="0ED8CD04" w:rsidRPr="62447E9B">
        <w:rPr>
          <w:rFonts w:ascii="Arial" w:hAnsi="Arial" w:cs="Arial"/>
          <w:color w:val="000000" w:themeColor="text1"/>
          <w:lang w:val="fr-FR"/>
        </w:rPr>
        <w:t xml:space="preserve">l’impression d’ensemble </w:t>
      </w:r>
      <w:r w:rsidR="4A30D7B4" w:rsidRPr="62447E9B">
        <w:rPr>
          <w:rFonts w:ascii="Arial" w:hAnsi="Arial" w:cs="Arial"/>
          <w:color w:val="000000" w:themeColor="text1"/>
          <w:lang w:val="fr-FR"/>
        </w:rPr>
        <w:t>implique</w:t>
      </w:r>
      <w:r w:rsidR="42F6C196" w:rsidRPr="62447E9B">
        <w:rPr>
          <w:rFonts w:ascii="Arial" w:hAnsi="Arial" w:cs="Arial"/>
          <w:color w:val="000000" w:themeColor="text1"/>
          <w:lang w:val="fr-FR"/>
        </w:rPr>
        <w:t>,</w:t>
      </w:r>
      <w:r w:rsidR="4A30D7B4" w:rsidRPr="62447E9B">
        <w:rPr>
          <w:rFonts w:ascii="Arial" w:hAnsi="Arial" w:cs="Arial"/>
          <w:color w:val="000000" w:themeColor="text1"/>
          <w:lang w:val="fr-FR"/>
        </w:rPr>
        <w:t xml:space="preserve"> le cas échéant</w:t>
      </w:r>
      <w:r w:rsidR="17BB48FE" w:rsidRPr="62447E9B">
        <w:rPr>
          <w:rFonts w:ascii="Arial" w:hAnsi="Arial" w:cs="Arial"/>
          <w:color w:val="000000" w:themeColor="text1"/>
          <w:lang w:val="fr-FR"/>
        </w:rPr>
        <w:t>,</w:t>
      </w:r>
      <w:r w:rsidR="4A30D7B4" w:rsidRPr="62447E9B">
        <w:rPr>
          <w:rFonts w:ascii="Arial" w:hAnsi="Arial" w:cs="Arial"/>
          <w:color w:val="000000" w:themeColor="text1"/>
          <w:lang w:val="fr-FR"/>
        </w:rPr>
        <w:t xml:space="preserve"> de préciser les raisons pour lesquelles les autres éléments de la marque complexe sont insignifiants au titre de la comparaison globale, sans pour autant prendre en compte la nature de</w:t>
      </w:r>
      <w:r w:rsidR="4344D47B" w:rsidRPr="62447E9B">
        <w:rPr>
          <w:rFonts w:ascii="Arial" w:hAnsi="Arial" w:cs="Arial"/>
          <w:color w:val="000000" w:themeColor="text1"/>
          <w:lang w:val="fr-FR"/>
        </w:rPr>
        <w:t xml:space="preserve"> ces</w:t>
      </w:r>
      <w:r w:rsidR="4A30D7B4" w:rsidRPr="62447E9B">
        <w:rPr>
          <w:rFonts w:ascii="Arial" w:hAnsi="Arial" w:cs="Arial"/>
          <w:color w:val="000000" w:themeColor="text1"/>
          <w:lang w:val="fr-FR"/>
        </w:rPr>
        <w:t xml:space="preserve"> éléments.</w:t>
      </w:r>
    </w:p>
    <w:p w14:paraId="7CF30E40" w14:textId="77777777" w:rsidR="00472A9C" w:rsidRPr="003C2ABE" w:rsidRDefault="00472A9C" w:rsidP="007E5EBD">
      <w:pPr>
        <w:jc w:val="both"/>
        <w:rPr>
          <w:rFonts w:asciiTheme="majorHAnsi" w:hAnsiTheme="majorHAnsi" w:cstheme="majorHAnsi"/>
          <w:sz w:val="20"/>
          <w:szCs w:val="20"/>
          <w:lang w:val="fr-FR"/>
        </w:rPr>
      </w:pPr>
    </w:p>
    <w:p w14:paraId="2F239B2E" w14:textId="77777777" w:rsidR="00472A9C" w:rsidRPr="00756368" w:rsidRDefault="00472A9C" w:rsidP="007E5EBD">
      <w:pPr>
        <w:jc w:val="both"/>
        <w:rPr>
          <w:rFonts w:ascii="Arial" w:hAnsi="Arial" w:cs="Arial"/>
          <w:b/>
          <w:bCs/>
          <w:lang w:val="fr-FR"/>
        </w:rPr>
      </w:pPr>
    </w:p>
    <w:p w14:paraId="0404EE9C" w14:textId="77777777" w:rsidR="00472A9C" w:rsidRPr="00756368" w:rsidRDefault="00472A9C" w:rsidP="004F7AFF">
      <w:pPr>
        <w:pStyle w:val="Paragraphedeliste"/>
        <w:numPr>
          <w:ilvl w:val="0"/>
          <w:numId w:val="34"/>
        </w:numPr>
        <w:suppressAutoHyphens/>
        <w:autoSpaceDE w:val="0"/>
        <w:autoSpaceDN w:val="0"/>
        <w:jc w:val="both"/>
        <w:rPr>
          <w:rFonts w:ascii="Arial" w:hAnsi="Arial" w:cs="Arial"/>
          <w:b/>
          <w:bCs/>
          <w:color w:val="0070C0"/>
          <w:u w:val="single"/>
          <w:lang w:val="fr-FR"/>
        </w:rPr>
      </w:pPr>
      <w:r w:rsidRPr="00756368">
        <w:rPr>
          <w:rFonts w:ascii="Arial" w:hAnsi="Arial" w:cs="Arial"/>
          <w:b/>
          <w:bCs/>
          <w:color w:val="0070C0"/>
          <w:u w:val="single"/>
          <w:lang w:val="fr-FR"/>
        </w:rPr>
        <w:t>La structure des marques, par exemple le degré de séparation entre la partie distinctive et la partie non distinctive et la proportion de taille entre la partie distinctive et la partie non distinctive.</w:t>
      </w:r>
    </w:p>
    <w:p w14:paraId="73CD7FC2" w14:textId="77777777" w:rsidR="00756368" w:rsidRPr="00756368" w:rsidRDefault="00756368" w:rsidP="007E5EBD">
      <w:pPr>
        <w:jc w:val="both"/>
        <w:rPr>
          <w:rFonts w:ascii="Arial" w:hAnsi="Arial" w:cs="Arial"/>
          <w:lang w:val="fr-FR"/>
        </w:rPr>
      </w:pPr>
    </w:p>
    <w:p w14:paraId="4C42814E" w14:textId="77777777" w:rsidR="00472A9C" w:rsidRDefault="00472A9C" w:rsidP="00395AE6">
      <w:pPr>
        <w:ind w:left="709"/>
        <w:jc w:val="both"/>
        <w:rPr>
          <w:rFonts w:ascii="Arial" w:hAnsi="Arial" w:cs="Arial"/>
          <w:lang w:val="fr-FR"/>
        </w:rPr>
      </w:pPr>
      <w:r w:rsidRPr="00756368">
        <w:rPr>
          <w:rFonts w:ascii="Arial" w:hAnsi="Arial" w:cs="Arial"/>
          <w:lang w:val="fr-FR"/>
        </w:rPr>
        <w:t>OUI</w:t>
      </w:r>
    </w:p>
    <w:p w14:paraId="7798966A" w14:textId="77777777" w:rsidR="00756368" w:rsidRPr="00756368" w:rsidRDefault="00756368" w:rsidP="007E5EBD">
      <w:pPr>
        <w:jc w:val="both"/>
        <w:rPr>
          <w:rFonts w:ascii="Arial" w:hAnsi="Arial" w:cs="Arial"/>
          <w:lang w:val="fr-FR"/>
        </w:rPr>
      </w:pPr>
    </w:p>
    <w:p w14:paraId="2E6774BD" w14:textId="26992EE1" w:rsidR="00472A9C" w:rsidRDefault="00472A9C" w:rsidP="00395AE6">
      <w:pPr>
        <w:ind w:left="709"/>
        <w:jc w:val="both"/>
        <w:rPr>
          <w:rFonts w:ascii="Arial" w:hAnsi="Arial" w:cs="Arial"/>
          <w:lang w:val="fr-FR"/>
        </w:rPr>
      </w:pPr>
      <w:r w:rsidRPr="00756368">
        <w:rPr>
          <w:rFonts w:ascii="Arial" w:hAnsi="Arial" w:cs="Arial"/>
          <w:lang w:val="fr-FR"/>
        </w:rPr>
        <w:t>Le risque de confusion entre deux signes doit être apprécié globalement, en considération de l’impression d’ensemble produite par les marques en conflit, compte tenu, notamment du degré de similitude visuelle, phonétique ou conceptuelle entre les signes.</w:t>
      </w:r>
    </w:p>
    <w:p w14:paraId="334E3401" w14:textId="77777777" w:rsidR="00756368" w:rsidRPr="00756368" w:rsidRDefault="00756368" w:rsidP="007E5EBD">
      <w:pPr>
        <w:jc w:val="both"/>
        <w:rPr>
          <w:rFonts w:ascii="Arial" w:hAnsi="Arial" w:cs="Arial"/>
          <w:lang w:val="fr-FR"/>
        </w:rPr>
      </w:pPr>
    </w:p>
    <w:p w14:paraId="6F8CA66A" w14:textId="2BA726F0" w:rsidR="00472A9C" w:rsidRDefault="00472A9C" w:rsidP="00395AE6">
      <w:pPr>
        <w:ind w:left="709"/>
        <w:jc w:val="both"/>
        <w:rPr>
          <w:rFonts w:ascii="Arial" w:hAnsi="Arial" w:cs="Arial"/>
          <w:lang w:val="fr-FR"/>
        </w:rPr>
      </w:pPr>
      <w:r w:rsidRPr="00756368">
        <w:rPr>
          <w:rFonts w:ascii="Arial" w:hAnsi="Arial" w:cs="Arial"/>
          <w:lang w:val="fr-FR"/>
        </w:rPr>
        <w:t xml:space="preserve">Il résulte de la jurisprudence européenne (CJUE, 28 avr. 2004, </w:t>
      </w:r>
      <w:proofErr w:type="spellStart"/>
      <w:r w:rsidRPr="00756368">
        <w:rPr>
          <w:rFonts w:ascii="Arial" w:hAnsi="Arial" w:cs="Arial"/>
          <w:lang w:val="fr-FR"/>
        </w:rPr>
        <w:t>aff.</w:t>
      </w:r>
      <w:proofErr w:type="spellEnd"/>
      <w:r w:rsidRPr="00756368">
        <w:rPr>
          <w:rFonts w:ascii="Arial" w:hAnsi="Arial" w:cs="Arial"/>
          <w:lang w:val="fr-FR"/>
        </w:rPr>
        <w:t xml:space="preserve"> C-3/03 P, </w:t>
      </w:r>
      <w:proofErr w:type="spellStart"/>
      <w:r w:rsidRPr="00756368">
        <w:rPr>
          <w:rFonts w:ascii="Arial" w:hAnsi="Arial" w:cs="Arial"/>
          <w:lang w:val="fr-FR"/>
        </w:rPr>
        <w:t>Matratzen</w:t>
      </w:r>
      <w:proofErr w:type="spellEnd"/>
      <w:r w:rsidRPr="00756368">
        <w:rPr>
          <w:rFonts w:ascii="Arial" w:hAnsi="Arial" w:cs="Arial"/>
          <w:lang w:val="fr-FR"/>
        </w:rPr>
        <w:t xml:space="preserve"> </w:t>
      </w:r>
      <w:proofErr w:type="gramStart"/>
      <w:r w:rsidRPr="00756368">
        <w:rPr>
          <w:rFonts w:ascii="Arial" w:hAnsi="Arial" w:cs="Arial"/>
          <w:lang w:val="fr-FR"/>
        </w:rPr>
        <w:t>Concord .</w:t>
      </w:r>
      <w:proofErr w:type="gramEnd"/>
      <w:r w:rsidRPr="00756368">
        <w:rPr>
          <w:rFonts w:ascii="Arial" w:hAnsi="Arial" w:cs="Arial"/>
          <w:lang w:val="fr-FR"/>
        </w:rPr>
        <w:t xml:space="preserve"> - CJUE, 12 juin 2005, </w:t>
      </w:r>
      <w:proofErr w:type="spellStart"/>
      <w:r w:rsidRPr="00756368">
        <w:rPr>
          <w:rFonts w:ascii="Arial" w:hAnsi="Arial" w:cs="Arial"/>
          <w:lang w:val="fr-FR"/>
        </w:rPr>
        <w:t>aff.</w:t>
      </w:r>
      <w:proofErr w:type="spellEnd"/>
      <w:r w:rsidRPr="00756368">
        <w:rPr>
          <w:rFonts w:ascii="Arial" w:hAnsi="Arial" w:cs="Arial"/>
          <w:lang w:val="fr-FR"/>
        </w:rPr>
        <w:t xml:space="preserve"> C-334/</w:t>
      </w:r>
      <w:proofErr w:type="gramStart"/>
      <w:r w:rsidRPr="00756368">
        <w:rPr>
          <w:rFonts w:ascii="Arial" w:hAnsi="Arial" w:cs="Arial"/>
          <w:lang w:val="fr-FR"/>
        </w:rPr>
        <w:t>05 ,</w:t>
      </w:r>
      <w:proofErr w:type="gramEnd"/>
      <w:r w:rsidRPr="00756368">
        <w:rPr>
          <w:rFonts w:ascii="Arial" w:hAnsi="Arial" w:cs="Arial"/>
          <w:lang w:val="fr-FR"/>
        </w:rPr>
        <w:t xml:space="preserve"> OHMI c/</w:t>
      </w:r>
      <w:r w:rsidR="00756368">
        <w:rPr>
          <w:rFonts w:ascii="Arial" w:hAnsi="Arial" w:cs="Arial"/>
          <w:lang w:val="fr-FR"/>
        </w:rPr>
        <w:t xml:space="preserve"> </w:t>
      </w:r>
      <w:r w:rsidRPr="00756368">
        <w:rPr>
          <w:rFonts w:ascii="Arial" w:hAnsi="Arial" w:cs="Arial"/>
          <w:lang w:val="fr-FR"/>
        </w:rPr>
        <w:t xml:space="preserve">Shaker. ; CJUE, 3 sept. 2009, </w:t>
      </w:r>
      <w:proofErr w:type="spellStart"/>
      <w:r w:rsidRPr="00756368">
        <w:rPr>
          <w:rFonts w:ascii="Arial" w:hAnsi="Arial" w:cs="Arial"/>
          <w:lang w:val="fr-FR"/>
        </w:rPr>
        <w:t>aff.</w:t>
      </w:r>
      <w:proofErr w:type="spellEnd"/>
      <w:r w:rsidRPr="00756368">
        <w:rPr>
          <w:rFonts w:ascii="Arial" w:hAnsi="Arial" w:cs="Arial"/>
          <w:lang w:val="fr-FR"/>
        </w:rPr>
        <w:t xml:space="preserve"> C-498/07, </w:t>
      </w:r>
      <w:proofErr w:type="spellStart"/>
      <w:r w:rsidRPr="00756368">
        <w:rPr>
          <w:rFonts w:ascii="Arial" w:hAnsi="Arial" w:cs="Arial"/>
          <w:lang w:val="fr-FR"/>
        </w:rPr>
        <w:t>Aceitos</w:t>
      </w:r>
      <w:proofErr w:type="spellEnd"/>
      <w:r w:rsidRPr="00756368">
        <w:rPr>
          <w:rFonts w:ascii="Arial" w:hAnsi="Arial" w:cs="Arial"/>
          <w:lang w:val="fr-FR"/>
        </w:rPr>
        <w:t xml:space="preserve"> </w:t>
      </w:r>
      <w:proofErr w:type="spellStart"/>
      <w:r w:rsidRPr="00756368">
        <w:rPr>
          <w:rFonts w:ascii="Arial" w:hAnsi="Arial" w:cs="Arial"/>
          <w:lang w:val="fr-FR"/>
        </w:rPr>
        <w:t>del</w:t>
      </w:r>
      <w:proofErr w:type="spellEnd"/>
      <w:r w:rsidRPr="00756368">
        <w:rPr>
          <w:rFonts w:ascii="Arial" w:hAnsi="Arial" w:cs="Arial"/>
          <w:lang w:val="fr-FR"/>
        </w:rPr>
        <w:t xml:space="preserve"> Sur-</w:t>
      </w:r>
      <w:proofErr w:type="spellStart"/>
      <w:r w:rsidRPr="00756368">
        <w:rPr>
          <w:rFonts w:ascii="Arial" w:hAnsi="Arial" w:cs="Arial"/>
          <w:lang w:val="fr-FR"/>
        </w:rPr>
        <w:t>Coosur</w:t>
      </w:r>
      <w:proofErr w:type="spellEnd"/>
      <w:r w:rsidRPr="00756368">
        <w:rPr>
          <w:rFonts w:ascii="Arial" w:hAnsi="Arial" w:cs="Arial"/>
          <w:lang w:val="fr-FR"/>
        </w:rPr>
        <w:t xml:space="preserve"> SA) que "</w:t>
      </w:r>
      <w:r w:rsidRPr="00756368">
        <w:rPr>
          <w:rFonts w:ascii="Arial" w:hAnsi="Arial" w:cs="Arial"/>
          <w:i/>
          <w:iCs/>
          <w:lang w:val="fr-FR"/>
        </w:rPr>
        <w:t>dans le cadre de l'examen de l'existence d'un risque de confusion, l'appréciation de la similitude entre deux marques ne peut se limiter à prendre en considération uniquement un composant d'une marque complexe et à le comparer avec une autre marque. Il y a lieu, au contraire, d'opérer la comparaison en examinant les marques en cause considérées chacune dans son ensemble</w:t>
      </w:r>
      <w:r w:rsidRPr="00756368">
        <w:rPr>
          <w:rFonts w:ascii="Arial" w:hAnsi="Arial" w:cs="Arial"/>
          <w:lang w:val="fr-FR"/>
        </w:rPr>
        <w:t>".</w:t>
      </w:r>
    </w:p>
    <w:p w14:paraId="3FA51D8A" w14:textId="77777777" w:rsidR="00756368" w:rsidRPr="00756368" w:rsidRDefault="00756368" w:rsidP="007E5EBD">
      <w:pPr>
        <w:jc w:val="both"/>
        <w:rPr>
          <w:rFonts w:ascii="Arial" w:hAnsi="Arial" w:cs="Arial"/>
          <w:lang w:val="fr-FR"/>
        </w:rPr>
      </w:pPr>
    </w:p>
    <w:p w14:paraId="01D91C2F" w14:textId="77777777" w:rsidR="00472A9C" w:rsidRPr="00395AE6" w:rsidRDefault="00472A9C" w:rsidP="00395AE6">
      <w:pPr>
        <w:ind w:left="709"/>
        <w:jc w:val="both"/>
        <w:rPr>
          <w:rFonts w:ascii="Arial" w:hAnsi="Arial" w:cs="Arial"/>
          <w:lang w:val="fr-FR"/>
        </w:rPr>
      </w:pPr>
      <w:r w:rsidRPr="00395AE6">
        <w:rPr>
          <w:rFonts w:ascii="Arial" w:hAnsi="Arial" w:cs="Arial"/>
          <w:lang w:val="fr-FR"/>
        </w:rPr>
        <w:t xml:space="preserve">La Cour de cassation sanctionne les décisions des juges du fond qui apprécient la similitude entre deux marques complexes en se fondant uniquement sur un seul de leurs éléments, qu'il soit verbal ou figuratif, sans expliquer en quoi les autres éléments doivent être considérés comme négligeables </w:t>
      </w:r>
      <w:r w:rsidRPr="00395AE6">
        <w:rPr>
          <w:rFonts w:ascii="Arial" w:hAnsi="Arial" w:cs="Arial"/>
          <w:i/>
          <w:iCs/>
          <w:lang w:val="fr-FR"/>
        </w:rPr>
        <w:t xml:space="preserve">(Cass. com., 20 févr. 2007, n° 05-13.927, 05-14.039 - Cass. com., 6 mars 2007, </w:t>
      </w:r>
      <w:proofErr w:type="spellStart"/>
      <w:proofErr w:type="gramStart"/>
      <w:r w:rsidRPr="00395AE6">
        <w:rPr>
          <w:rFonts w:ascii="Arial" w:hAnsi="Arial" w:cs="Arial"/>
          <w:i/>
          <w:iCs/>
          <w:lang w:val="fr-FR"/>
        </w:rPr>
        <w:t>aff</w:t>
      </w:r>
      <w:proofErr w:type="spellEnd"/>
      <w:r w:rsidRPr="00395AE6">
        <w:rPr>
          <w:rFonts w:ascii="Arial" w:hAnsi="Arial" w:cs="Arial"/>
          <w:i/>
          <w:iCs/>
          <w:lang w:val="fr-FR"/>
        </w:rPr>
        <w:t xml:space="preserve"> .</w:t>
      </w:r>
      <w:proofErr w:type="gramEnd"/>
      <w:r w:rsidRPr="00395AE6">
        <w:rPr>
          <w:rFonts w:ascii="Arial" w:hAnsi="Arial" w:cs="Arial"/>
          <w:i/>
          <w:iCs/>
          <w:lang w:val="fr-FR"/>
        </w:rPr>
        <w:t xml:space="preserve"> Les petites récoltes, n° 05-13.</w:t>
      </w:r>
      <w:proofErr w:type="gramStart"/>
      <w:r w:rsidRPr="00395AE6">
        <w:rPr>
          <w:rFonts w:ascii="Arial" w:hAnsi="Arial" w:cs="Arial"/>
          <w:i/>
          <w:iCs/>
          <w:lang w:val="fr-FR"/>
        </w:rPr>
        <w:t>160  -</w:t>
      </w:r>
      <w:proofErr w:type="gramEnd"/>
      <w:r w:rsidRPr="00395AE6">
        <w:rPr>
          <w:rFonts w:ascii="Arial" w:hAnsi="Arial" w:cs="Arial"/>
          <w:i/>
          <w:iCs/>
          <w:lang w:val="fr-FR"/>
        </w:rPr>
        <w:t xml:space="preserve"> Cass. com., 10 févr. 2009, n° 07-22.061 - Cass. com., 23 mars 2010, n° 09-14.114, Clos de la justice, </w:t>
      </w:r>
      <w:proofErr w:type="spellStart"/>
      <w:r w:rsidRPr="00395AE6">
        <w:rPr>
          <w:rFonts w:ascii="Arial" w:hAnsi="Arial" w:cs="Arial"/>
          <w:i/>
          <w:iCs/>
          <w:lang w:val="fr-FR"/>
        </w:rPr>
        <w:t>préc</w:t>
      </w:r>
      <w:proofErr w:type="spellEnd"/>
      <w:r w:rsidRPr="00395AE6">
        <w:rPr>
          <w:rFonts w:ascii="Arial" w:hAnsi="Arial" w:cs="Arial"/>
          <w:i/>
          <w:iCs/>
          <w:lang w:val="fr-FR"/>
        </w:rPr>
        <w:t xml:space="preserve">.) </w:t>
      </w:r>
      <w:r w:rsidRPr="00395AE6">
        <w:rPr>
          <w:rFonts w:ascii="Arial" w:hAnsi="Arial" w:cs="Arial"/>
          <w:lang w:val="fr-FR"/>
        </w:rPr>
        <w:t>;</w:t>
      </w:r>
    </w:p>
    <w:p w14:paraId="6FAB3254" w14:textId="77777777" w:rsidR="00756368" w:rsidRPr="00756368" w:rsidRDefault="00756368" w:rsidP="007E5EBD">
      <w:pPr>
        <w:jc w:val="both"/>
        <w:rPr>
          <w:rFonts w:ascii="Arial" w:hAnsi="Arial" w:cs="Arial"/>
          <w:lang w:val="fr-FR"/>
        </w:rPr>
      </w:pPr>
    </w:p>
    <w:p w14:paraId="011AEB4E" w14:textId="662BEBC2" w:rsidR="00472A9C" w:rsidRDefault="00472A9C" w:rsidP="00395AE6">
      <w:pPr>
        <w:ind w:left="709"/>
        <w:jc w:val="both"/>
        <w:rPr>
          <w:rFonts w:ascii="Arial" w:hAnsi="Arial" w:cs="Arial"/>
          <w:lang w:val="fr-FR"/>
        </w:rPr>
      </w:pPr>
      <w:r w:rsidRPr="00756368">
        <w:rPr>
          <w:rFonts w:ascii="Arial" w:hAnsi="Arial" w:cs="Arial"/>
          <w:lang w:val="fr-FR"/>
        </w:rPr>
        <w:t xml:space="preserve">A titre d’exemple, la Cour de cassation (Cass civ 1, 22 juin 2017, 14-20.310) a pu apprécier la comparaison faite par les juges du fond de signes représentant des dessins stylisés, apposés sur des bouteilles de vin, identifiant des mets par référence aux vins auxquels ils sont associés. La </w:t>
      </w:r>
      <w:r w:rsidR="00B935EB">
        <w:rPr>
          <w:rFonts w:ascii="Arial" w:hAnsi="Arial" w:cs="Arial"/>
          <w:lang w:val="fr-FR"/>
        </w:rPr>
        <w:t>C</w:t>
      </w:r>
      <w:r w:rsidRPr="00756368">
        <w:rPr>
          <w:rFonts w:ascii="Arial" w:hAnsi="Arial" w:cs="Arial"/>
          <w:lang w:val="fr-FR"/>
        </w:rPr>
        <w:t xml:space="preserve">our a jugé que : </w:t>
      </w:r>
    </w:p>
    <w:p w14:paraId="1D8815FA" w14:textId="77777777" w:rsidR="00756368" w:rsidRPr="00756368" w:rsidRDefault="00756368" w:rsidP="007E5EBD">
      <w:pPr>
        <w:jc w:val="both"/>
        <w:rPr>
          <w:rFonts w:ascii="Arial" w:hAnsi="Arial" w:cs="Arial"/>
          <w:lang w:val="fr-FR"/>
        </w:rPr>
      </w:pPr>
    </w:p>
    <w:p w14:paraId="00C1B39C" w14:textId="144341C4" w:rsidR="00472A9C" w:rsidRDefault="00472A9C" w:rsidP="00395AE6">
      <w:pPr>
        <w:ind w:left="1134"/>
        <w:jc w:val="both"/>
        <w:rPr>
          <w:rFonts w:ascii="Arial" w:hAnsi="Arial" w:cs="Arial"/>
          <w:lang w:val="fr-FR"/>
        </w:rPr>
      </w:pPr>
      <w:r w:rsidRPr="00756368">
        <w:rPr>
          <w:rFonts w:ascii="Arial" w:hAnsi="Arial" w:cs="Arial"/>
          <w:i/>
          <w:iCs/>
          <w:lang w:val="fr-FR"/>
        </w:rPr>
        <w:t xml:space="preserve">« après avoir décrit les représentations semi-figuratives des dessins puis l’habillage des bouteilles incriminées, l’arrêt relève, d’abord, que, visuellement, en dépit de la différence dans la présentation des éléments figuratifs et de détails sur la représentation des animaux et de l’ajout d’un macaron « boire et manger », il résulte de la reproduction enfantine de dessins, séparés, d’animaux présentant une configuration très proche, ou de mêmes sortes de pâtes, une impression de grande similitude et que cette impression d’ensemble est confortée par la reproduction, en dessous de ces dessins, de la même manière, sur une ligne en lettres capitales d’imprimerie, des trois éléments verbaux désignant les animaux ou aliments représentés ; que l’arrêt relève ensuite que, sur le plan phonétique, nonobstant l’ajout du macaron ou la modification de certains éléments verbaux, une prononciation scandée de trois appellations aux sonorités différentes, avec reprise de termes connus, demeure prépondérante ; qu’il relève enfin qu’intellectuellement, les illustrations renvoient au même concept de présentation ludique de dessins représentant les animaux ou aliments dénommés dans trois langues pour présenter des produits similaires à ceux désignés par les marques françaises et communautaires et en déduit que ces habillages sont de nature à créer un risque de confusion dans l’esprit du public entre les signes en présence ; qu’ainsi, </w:t>
      </w:r>
      <w:r w:rsidRPr="00756368">
        <w:rPr>
          <w:rFonts w:ascii="Arial" w:hAnsi="Arial" w:cs="Arial"/>
          <w:i/>
          <w:iCs/>
          <w:u w:val="single"/>
          <w:lang w:val="fr-FR"/>
        </w:rPr>
        <w:t xml:space="preserve">la cour </w:t>
      </w:r>
      <w:r w:rsidRPr="00756368">
        <w:rPr>
          <w:rFonts w:ascii="Arial" w:hAnsi="Arial" w:cs="Arial"/>
          <w:i/>
          <w:iCs/>
          <w:u w:val="single"/>
          <w:lang w:val="fr-FR"/>
        </w:rPr>
        <w:lastRenderedPageBreak/>
        <w:t>d’appel a procédé à la comparaison de l’impression d’ensemble produite par chacune des marques invoquées par M. P et par chacun des signes incriminés</w:t>
      </w:r>
      <w:r w:rsidRPr="00756368">
        <w:rPr>
          <w:rFonts w:ascii="Arial" w:hAnsi="Arial" w:cs="Arial"/>
          <w:u w:val="single"/>
          <w:lang w:val="fr-FR"/>
        </w:rPr>
        <w:t> </w:t>
      </w:r>
      <w:r w:rsidRPr="00756368">
        <w:rPr>
          <w:rFonts w:ascii="Arial" w:hAnsi="Arial" w:cs="Arial"/>
          <w:lang w:val="fr-FR"/>
        </w:rPr>
        <w:t> »</w:t>
      </w:r>
      <w:r w:rsidR="00891487">
        <w:rPr>
          <w:rFonts w:ascii="Arial" w:hAnsi="Arial" w:cs="Arial"/>
          <w:lang w:val="fr-FR"/>
        </w:rPr>
        <w:t>.</w:t>
      </w:r>
    </w:p>
    <w:p w14:paraId="4798AFDD" w14:textId="77777777" w:rsidR="00891487" w:rsidRDefault="00891487" w:rsidP="007E5EBD">
      <w:pPr>
        <w:ind w:left="567"/>
        <w:jc w:val="both"/>
        <w:rPr>
          <w:rFonts w:ascii="Arial" w:hAnsi="Arial" w:cs="Arial"/>
          <w:lang w:val="fr-FR"/>
        </w:rPr>
      </w:pPr>
    </w:p>
    <w:p w14:paraId="2214087D" w14:textId="77777777" w:rsidR="00472A9C" w:rsidRPr="00756368" w:rsidRDefault="00472A9C" w:rsidP="007E5EBD">
      <w:pPr>
        <w:jc w:val="both"/>
        <w:rPr>
          <w:rFonts w:ascii="Arial" w:hAnsi="Arial" w:cs="Arial"/>
          <w:lang w:val="fr-FR"/>
        </w:rPr>
      </w:pPr>
    </w:p>
    <w:p w14:paraId="04491645" w14:textId="79B7C4C8" w:rsidR="00472A9C" w:rsidRDefault="00472A9C" w:rsidP="00395AE6">
      <w:pPr>
        <w:ind w:left="709"/>
        <w:jc w:val="both"/>
        <w:rPr>
          <w:rFonts w:ascii="Arial" w:hAnsi="Arial" w:cs="Arial"/>
          <w:lang w:val="fr-FR"/>
        </w:rPr>
      </w:pPr>
      <w:r w:rsidRPr="00756368">
        <w:rPr>
          <w:rFonts w:ascii="Arial" w:hAnsi="Arial" w:cs="Arial"/>
          <w:lang w:val="fr-FR"/>
        </w:rPr>
        <w:t xml:space="preserve">Les juridictions du fond prennent en </w:t>
      </w:r>
      <w:r w:rsidR="00075044">
        <w:rPr>
          <w:rFonts w:ascii="Arial" w:hAnsi="Arial" w:cs="Arial"/>
          <w:lang w:val="fr-FR"/>
        </w:rPr>
        <w:t>compte</w:t>
      </w:r>
      <w:r w:rsidRPr="00756368">
        <w:rPr>
          <w:rFonts w:ascii="Arial" w:hAnsi="Arial" w:cs="Arial"/>
          <w:lang w:val="fr-FR"/>
        </w:rPr>
        <w:t xml:space="preserve"> les différents éléments des marques en cause :</w:t>
      </w:r>
    </w:p>
    <w:p w14:paraId="3E9C0804" w14:textId="77777777" w:rsidR="00756368" w:rsidRPr="00756368" w:rsidRDefault="00756368" w:rsidP="007E5EBD">
      <w:pPr>
        <w:jc w:val="both"/>
        <w:rPr>
          <w:rFonts w:ascii="Arial" w:hAnsi="Arial" w:cs="Arial"/>
          <w:lang w:val="fr-FR"/>
        </w:rPr>
      </w:pPr>
    </w:p>
    <w:tbl>
      <w:tblPr>
        <w:tblStyle w:val="Grilledutableau"/>
        <w:tblW w:w="11199" w:type="dxa"/>
        <w:tblInd w:w="-998" w:type="dxa"/>
        <w:tblLayout w:type="fixed"/>
        <w:tblLook w:val="04A0" w:firstRow="1" w:lastRow="0" w:firstColumn="1" w:lastColumn="0" w:noHBand="0" w:noVBand="1"/>
      </w:tblPr>
      <w:tblGrid>
        <w:gridCol w:w="1271"/>
        <w:gridCol w:w="1843"/>
        <w:gridCol w:w="1984"/>
        <w:gridCol w:w="6101"/>
      </w:tblGrid>
      <w:tr w:rsidR="00472A9C" w:rsidRPr="00463F4D" w14:paraId="3BC27FDE" w14:textId="77777777" w:rsidTr="00BC3A3C">
        <w:trPr>
          <w:trHeight w:val="723"/>
        </w:trPr>
        <w:tc>
          <w:tcPr>
            <w:tcW w:w="1271" w:type="dxa"/>
            <w:shd w:val="clear" w:color="auto" w:fill="auto"/>
            <w:vAlign w:val="center"/>
          </w:tcPr>
          <w:p w14:paraId="02E7F72A" w14:textId="77777777" w:rsidR="00472A9C" w:rsidRPr="00463F4D" w:rsidRDefault="00472A9C" w:rsidP="007E5EBD">
            <w:pPr>
              <w:jc w:val="center"/>
              <w:rPr>
                <w:rFonts w:ascii="Arial" w:hAnsi="Arial" w:cs="Arial"/>
                <w:b/>
                <w:bCs/>
                <w:i/>
                <w:iCs/>
                <w:sz w:val="20"/>
                <w:szCs w:val="20"/>
              </w:rPr>
            </w:pPr>
            <w:proofErr w:type="spellStart"/>
            <w:r w:rsidRPr="00463F4D">
              <w:rPr>
                <w:rFonts w:ascii="Arial" w:hAnsi="Arial" w:cs="Arial"/>
                <w:b/>
                <w:bCs/>
                <w:i/>
                <w:iCs/>
                <w:sz w:val="20"/>
                <w:szCs w:val="20"/>
              </w:rPr>
              <w:t>Décision</w:t>
            </w:r>
            <w:proofErr w:type="spellEnd"/>
          </w:p>
        </w:tc>
        <w:tc>
          <w:tcPr>
            <w:tcW w:w="1843" w:type="dxa"/>
            <w:shd w:val="clear" w:color="auto" w:fill="auto"/>
            <w:vAlign w:val="center"/>
          </w:tcPr>
          <w:p w14:paraId="1801AC2D" w14:textId="77777777" w:rsidR="00472A9C" w:rsidRPr="00463F4D" w:rsidRDefault="00472A9C" w:rsidP="007E5EBD">
            <w:pPr>
              <w:jc w:val="center"/>
              <w:rPr>
                <w:rFonts w:ascii="Arial" w:hAnsi="Arial" w:cs="Arial"/>
                <w:b/>
                <w:bCs/>
                <w:i/>
                <w:iCs/>
                <w:sz w:val="20"/>
                <w:szCs w:val="20"/>
              </w:rPr>
            </w:pPr>
            <w:r w:rsidRPr="00463F4D">
              <w:rPr>
                <w:rFonts w:ascii="Arial" w:hAnsi="Arial" w:cs="Arial"/>
                <w:b/>
                <w:bCs/>
                <w:i/>
                <w:iCs/>
                <w:sz w:val="20"/>
                <w:szCs w:val="20"/>
              </w:rPr>
              <w:t xml:space="preserve">Marque </w:t>
            </w:r>
            <w:proofErr w:type="spellStart"/>
            <w:r w:rsidRPr="00463F4D">
              <w:rPr>
                <w:rFonts w:ascii="Arial" w:hAnsi="Arial" w:cs="Arial"/>
                <w:b/>
                <w:bCs/>
                <w:i/>
                <w:iCs/>
                <w:sz w:val="20"/>
                <w:szCs w:val="20"/>
              </w:rPr>
              <w:t>antérieure</w:t>
            </w:r>
            <w:proofErr w:type="spellEnd"/>
          </w:p>
        </w:tc>
        <w:tc>
          <w:tcPr>
            <w:tcW w:w="1984" w:type="dxa"/>
            <w:shd w:val="clear" w:color="auto" w:fill="auto"/>
            <w:vAlign w:val="center"/>
          </w:tcPr>
          <w:p w14:paraId="1336EA62" w14:textId="77777777" w:rsidR="00472A9C" w:rsidRPr="00FA4FF9" w:rsidRDefault="00472A9C" w:rsidP="007E5EBD">
            <w:pPr>
              <w:jc w:val="center"/>
              <w:rPr>
                <w:rFonts w:ascii="Arial" w:hAnsi="Arial" w:cs="Arial"/>
                <w:b/>
                <w:bCs/>
                <w:i/>
                <w:iCs/>
                <w:sz w:val="20"/>
                <w:szCs w:val="20"/>
                <w:lang w:val="fr-FR"/>
              </w:rPr>
            </w:pPr>
            <w:r w:rsidRPr="00FA4FF9">
              <w:rPr>
                <w:rFonts w:ascii="Arial" w:hAnsi="Arial" w:cs="Arial"/>
                <w:b/>
                <w:bCs/>
                <w:i/>
                <w:iCs/>
                <w:sz w:val="20"/>
                <w:szCs w:val="20"/>
                <w:lang w:val="fr-FR"/>
              </w:rPr>
              <w:t>Marque attaquée / Signe en conflit</w:t>
            </w:r>
          </w:p>
        </w:tc>
        <w:tc>
          <w:tcPr>
            <w:tcW w:w="6101" w:type="dxa"/>
            <w:shd w:val="clear" w:color="auto" w:fill="auto"/>
            <w:vAlign w:val="center"/>
          </w:tcPr>
          <w:p w14:paraId="3CCA6647" w14:textId="77777777" w:rsidR="00472A9C" w:rsidRPr="00463F4D" w:rsidRDefault="00472A9C" w:rsidP="007E5EBD">
            <w:pPr>
              <w:jc w:val="center"/>
              <w:rPr>
                <w:rFonts w:ascii="Arial" w:hAnsi="Arial" w:cs="Arial"/>
                <w:b/>
                <w:bCs/>
                <w:i/>
                <w:iCs/>
                <w:sz w:val="20"/>
                <w:szCs w:val="20"/>
              </w:rPr>
            </w:pPr>
            <w:r w:rsidRPr="00463F4D">
              <w:rPr>
                <w:rFonts w:ascii="Arial" w:hAnsi="Arial" w:cs="Arial"/>
                <w:b/>
                <w:bCs/>
                <w:i/>
                <w:iCs/>
                <w:sz w:val="20"/>
                <w:szCs w:val="20"/>
              </w:rPr>
              <w:t>Analyse</w:t>
            </w:r>
          </w:p>
        </w:tc>
      </w:tr>
      <w:tr w:rsidR="00472A9C" w:rsidRPr="00AF2084" w14:paraId="3AB672D1" w14:textId="77777777" w:rsidTr="00BC3A3C">
        <w:trPr>
          <w:trHeight w:val="1546"/>
        </w:trPr>
        <w:tc>
          <w:tcPr>
            <w:tcW w:w="1271" w:type="dxa"/>
            <w:vAlign w:val="center"/>
          </w:tcPr>
          <w:p w14:paraId="2FB04BD4" w14:textId="77777777" w:rsidR="00472A9C" w:rsidRPr="00463F4D" w:rsidRDefault="00472A9C" w:rsidP="007E5EBD">
            <w:pPr>
              <w:jc w:val="both"/>
              <w:rPr>
                <w:rFonts w:ascii="Arial" w:hAnsi="Arial" w:cs="Arial"/>
                <w:b/>
                <w:bCs/>
                <w:sz w:val="20"/>
                <w:szCs w:val="20"/>
              </w:rPr>
            </w:pPr>
            <w:r w:rsidRPr="00463F4D">
              <w:rPr>
                <w:rFonts w:ascii="Arial" w:hAnsi="Arial" w:cs="Arial"/>
                <w:b/>
                <w:bCs/>
                <w:sz w:val="20"/>
                <w:szCs w:val="20"/>
              </w:rPr>
              <w:t>CA Paris</w:t>
            </w:r>
          </w:p>
          <w:p w14:paraId="1959D83D" w14:textId="77777777" w:rsidR="00472A9C" w:rsidRPr="00463F4D" w:rsidRDefault="00472A9C" w:rsidP="007E5EBD">
            <w:pPr>
              <w:jc w:val="both"/>
              <w:rPr>
                <w:rFonts w:ascii="Arial" w:hAnsi="Arial" w:cs="Arial"/>
                <w:b/>
                <w:bCs/>
                <w:sz w:val="20"/>
                <w:szCs w:val="20"/>
              </w:rPr>
            </w:pPr>
            <w:r w:rsidRPr="00463F4D">
              <w:rPr>
                <w:rFonts w:ascii="Arial" w:hAnsi="Arial" w:cs="Arial"/>
                <w:b/>
                <w:bCs/>
                <w:sz w:val="20"/>
                <w:szCs w:val="20"/>
              </w:rPr>
              <w:t>22/11/2023</w:t>
            </w:r>
          </w:p>
        </w:tc>
        <w:tc>
          <w:tcPr>
            <w:tcW w:w="1843" w:type="dxa"/>
            <w:vAlign w:val="center"/>
          </w:tcPr>
          <w:p w14:paraId="26C955EF" w14:textId="673449C7" w:rsidR="00472A9C" w:rsidRPr="00463F4D" w:rsidRDefault="00472A9C" w:rsidP="007E5EBD">
            <w:pPr>
              <w:jc w:val="both"/>
              <w:rPr>
                <w:rFonts w:ascii="Arial" w:hAnsi="Arial" w:cs="Arial"/>
                <w:sz w:val="20"/>
                <w:szCs w:val="20"/>
              </w:rPr>
            </w:pPr>
            <w:r w:rsidRPr="00463F4D">
              <w:rPr>
                <w:rFonts w:ascii="Arial" w:hAnsi="Arial" w:cs="Arial"/>
                <w:noProof/>
                <w:sz w:val="20"/>
                <w:szCs w:val="20"/>
              </w:rPr>
              <w:drawing>
                <wp:inline distT="0" distB="0" distL="0" distR="0" wp14:anchorId="488CBFEF" wp14:editId="41EE1F51">
                  <wp:extent cx="952500" cy="371475"/>
                  <wp:effectExtent l="0" t="0" r="0" b="9525"/>
                  <wp:docPr id="6382952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52500" cy="371475"/>
                          </a:xfrm>
                          <a:prstGeom prst="rect">
                            <a:avLst/>
                          </a:prstGeom>
                          <a:noFill/>
                          <a:ln>
                            <a:noFill/>
                          </a:ln>
                        </pic:spPr>
                      </pic:pic>
                    </a:graphicData>
                  </a:graphic>
                </wp:inline>
              </w:drawing>
            </w:r>
          </w:p>
        </w:tc>
        <w:tc>
          <w:tcPr>
            <w:tcW w:w="1984" w:type="dxa"/>
            <w:vAlign w:val="center"/>
          </w:tcPr>
          <w:p w14:paraId="14F26707" w14:textId="6A0EAFF2" w:rsidR="00472A9C" w:rsidRPr="00463F4D" w:rsidRDefault="00472A9C" w:rsidP="007E5EBD">
            <w:pPr>
              <w:jc w:val="both"/>
              <w:rPr>
                <w:rFonts w:ascii="Arial" w:hAnsi="Arial" w:cs="Arial"/>
                <w:sz w:val="20"/>
                <w:szCs w:val="20"/>
              </w:rPr>
            </w:pPr>
            <w:r w:rsidRPr="00463F4D">
              <w:rPr>
                <w:rFonts w:ascii="Arial" w:hAnsi="Arial" w:cs="Arial"/>
                <w:noProof/>
                <w:sz w:val="20"/>
                <w:szCs w:val="20"/>
              </w:rPr>
              <w:drawing>
                <wp:inline distT="0" distB="0" distL="0" distR="0" wp14:anchorId="5AAC014C" wp14:editId="141E50CE">
                  <wp:extent cx="952500" cy="533400"/>
                  <wp:effectExtent l="0" t="0" r="0" b="0"/>
                  <wp:docPr id="687515243" name="Image 3" descr="Une image contenant texte, capture d’écran, Rectangl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515243" name="Image 3" descr="Une image contenant texte, capture d’écran, Rectangle, Police&#10;&#10;Description générée automatiquemen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52500" cy="533400"/>
                          </a:xfrm>
                          <a:prstGeom prst="rect">
                            <a:avLst/>
                          </a:prstGeom>
                          <a:noFill/>
                          <a:ln>
                            <a:noFill/>
                          </a:ln>
                        </pic:spPr>
                      </pic:pic>
                    </a:graphicData>
                  </a:graphic>
                </wp:inline>
              </w:drawing>
            </w:r>
          </w:p>
        </w:tc>
        <w:tc>
          <w:tcPr>
            <w:tcW w:w="6101" w:type="dxa"/>
            <w:vAlign w:val="center"/>
          </w:tcPr>
          <w:p w14:paraId="326729AC" w14:textId="537BF948" w:rsidR="00472A9C" w:rsidRPr="00FA4FF9" w:rsidRDefault="00CB6754" w:rsidP="007E5EBD">
            <w:pPr>
              <w:jc w:val="both"/>
              <w:rPr>
                <w:rFonts w:ascii="Arial" w:hAnsi="Arial" w:cs="Arial"/>
                <w:noProof/>
                <w:sz w:val="20"/>
                <w:szCs w:val="20"/>
                <w:lang w:val="fr-FR"/>
              </w:rPr>
            </w:pPr>
            <w:r w:rsidRPr="00FA4FF9">
              <w:rPr>
                <w:rFonts w:ascii="Arial" w:hAnsi="Arial" w:cs="Arial"/>
                <w:sz w:val="20"/>
                <w:szCs w:val="20"/>
                <w:lang w:val="fr-FR"/>
              </w:rPr>
              <w:t>L’élément</w:t>
            </w:r>
            <w:r w:rsidR="00472A9C" w:rsidRPr="00FA4FF9">
              <w:rPr>
                <w:rFonts w:ascii="Arial" w:hAnsi="Arial" w:cs="Arial"/>
                <w:sz w:val="20"/>
                <w:szCs w:val="20"/>
                <w:lang w:val="fr-FR"/>
              </w:rPr>
              <w:t xml:space="preserve"> dominant des marques est constitué des termes </w:t>
            </w:r>
            <w:proofErr w:type="gramStart"/>
            <w:r w:rsidR="00472A9C" w:rsidRPr="00FA4FF9">
              <w:rPr>
                <w:rFonts w:ascii="Arial" w:hAnsi="Arial" w:cs="Arial"/>
                <w:sz w:val="20"/>
                <w:szCs w:val="20"/>
                <w:lang w:val="fr-FR"/>
              </w:rPr>
              <w:t>«  STRATEGIE</w:t>
            </w:r>
            <w:proofErr w:type="gramEnd"/>
            <w:r w:rsidR="00472A9C" w:rsidRPr="00FA4FF9">
              <w:rPr>
                <w:rFonts w:ascii="Arial" w:hAnsi="Arial" w:cs="Arial"/>
                <w:sz w:val="20"/>
                <w:szCs w:val="20"/>
                <w:lang w:val="fr-FR"/>
              </w:rPr>
              <w:t xml:space="preserve"> CLIENTS » , accompagnés d'éléments figuratifs peu évocateurs et de mentions descriptives n'ayant pas vocation à être mémorisées ou particulièrement remarquées par le public pertinent</w:t>
            </w:r>
          </w:p>
        </w:tc>
      </w:tr>
      <w:tr w:rsidR="00472A9C" w:rsidRPr="00AF2084" w14:paraId="5DCAE25C" w14:textId="77777777" w:rsidTr="00BC3A3C">
        <w:trPr>
          <w:trHeight w:val="1668"/>
        </w:trPr>
        <w:tc>
          <w:tcPr>
            <w:tcW w:w="1271" w:type="dxa"/>
            <w:vAlign w:val="center"/>
          </w:tcPr>
          <w:p w14:paraId="045F92C6" w14:textId="77777777" w:rsidR="00472A9C" w:rsidRPr="00463F4D" w:rsidRDefault="00472A9C" w:rsidP="007E5EBD">
            <w:pPr>
              <w:jc w:val="both"/>
              <w:rPr>
                <w:rFonts w:ascii="Arial" w:hAnsi="Arial" w:cs="Arial"/>
                <w:b/>
                <w:bCs/>
                <w:sz w:val="20"/>
                <w:szCs w:val="20"/>
              </w:rPr>
            </w:pPr>
            <w:r w:rsidRPr="00463F4D">
              <w:rPr>
                <w:rFonts w:ascii="Arial" w:hAnsi="Arial" w:cs="Arial"/>
                <w:b/>
                <w:bCs/>
                <w:sz w:val="20"/>
                <w:szCs w:val="20"/>
              </w:rPr>
              <w:t>TJ Paris</w:t>
            </w:r>
          </w:p>
          <w:p w14:paraId="618E570C" w14:textId="77777777" w:rsidR="00472A9C" w:rsidRPr="00463F4D" w:rsidRDefault="00472A9C" w:rsidP="007E5EBD">
            <w:pPr>
              <w:jc w:val="both"/>
              <w:rPr>
                <w:rFonts w:ascii="Arial" w:hAnsi="Arial" w:cs="Arial"/>
                <w:b/>
                <w:bCs/>
                <w:sz w:val="20"/>
                <w:szCs w:val="20"/>
              </w:rPr>
            </w:pPr>
            <w:r w:rsidRPr="00463F4D">
              <w:rPr>
                <w:rFonts w:ascii="Arial" w:hAnsi="Arial" w:cs="Arial"/>
                <w:b/>
                <w:bCs/>
                <w:sz w:val="20"/>
                <w:szCs w:val="20"/>
              </w:rPr>
              <w:t>10/11/2023</w:t>
            </w:r>
          </w:p>
        </w:tc>
        <w:tc>
          <w:tcPr>
            <w:tcW w:w="1843" w:type="dxa"/>
            <w:vAlign w:val="center"/>
          </w:tcPr>
          <w:p w14:paraId="2CAE4C24" w14:textId="40DC81AC" w:rsidR="00472A9C" w:rsidRPr="00463F4D" w:rsidRDefault="00472A9C" w:rsidP="007E5EBD">
            <w:pPr>
              <w:jc w:val="both"/>
              <w:rPr>
                <w:rFonts w:ascii="Arial" w:hAnsi="Arial" w:cs="Arial"/>
                <w:sz w:val="20"/>
                <w:szCs w:val="20"/>
              </w:rPr>
            </w:pPr>
            <w:r w:rsidRPr="00463F4D">
              <w:rPr>
                <w:rFonts w:ascii="Arial" w:hAnsi="Arial" w:cs="Arial"/>
                <w:noProof/>
                <w:sz w:val="20"/>
                <w:szCs w:val="20"/>
              </w:rPr>
              <w:drawing>
                <wp:inline distT="0" distB="0" distL="0" distR="0" wp14:anchorId="13BAB9C5" wp14:editId="5616B9A3">
                  <wp:extent cx="962025" cy="1152525"/>
                  <wp:effectExtent l="0" t="0" r="9525" b="9525"/>
                  <wp:docPr id="521055252" name="Image 2" descr="Une image contenant texte, croquis, Emblèm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055252" name="Image 2" descr="Une image contenant texte, croquis, Emblème, cercle&#10;&#10;Description générée automatiquemen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62025" cy="1152525"/>
                          </a:xfrm>
                          <a:prstGeom prst="rect">
                            <a:avLst/>
                          </a:prstGeom>
                          <a:noFill/>
                          <a:ln>
                            <a:noFill/>
                          </a:ln>
                        </pic:spPr>
                      </pic:pic>
                    </a:graphicData>
                  </a:graphic>
                </wp:inline>
              </w:drawing>
            </w:r>
          </w:p>
        </w:tc>
        <w:tc>
          <w:tcPr>
            <w:tcW w:w="1984" w:type="dxa"/>
            <w:vAlign w:val="center"/>
          </w:tcPr>
          <w:p w14:paraId="35ABC052" w14:textId="3160172B" w:rsidR="00472A9C" w:rsidRPr="00463F4D" w:rsidRDefault="00472A9C" w:rsidP="007E5EBD">
            <w:pPr>
              <w:jc w:val="both"/>
              <w:rPr>
                <w:rFonts w:ascii="Arial" w:hAnsi="Arial" w:cs="Arial"/>
                <w:sz w:val="20"/>
                <w:szCs w:val="20"/>
              </w:rPr>
            </w:pPr>
            <w:r w:rsidRPr="00463F4D">
              <w:rPr>
                <w:rFonts w:ascii="Arial" w:hAnsi="Arial" w:cs="Arial"/>
                <w:noProof/>
                <w:sz w:val="20"/>
                <w:szCs w:val="20"/>
              </w:rPr>
              <w:drawing>
                <wp:inline distT="0" distB="0" distL="0" distR="0" wp14:anchorId="7D758963" wp14:editId="1E9ABD62">
                  <wp:extent cx="1066800" cy="885825"/>
                  <wp:effectExtent l="0" t="0" r="0" b="9525"/>
                  <wp:docPr id="1551930979" name="Image 1" descr="Une image contenant texte, conception, typograph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930979" name="Image 1" descr="Une image contenant texte, conception, typographie&#10;&#10;Description générée automatiquemen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66800" cy="885825"/>
                          </a:xfrm>
                          <a:prstGeom prst="rect">
                            <a:avLst/>
                          </a:prstGeom>
                          <a:noFill/>
                          <a:ln>
                            <a:noFill/>
                          </a:ln>
                        </pic:spPr>
                      </pic:pic>
                    </a:graphicData>
                  </a:graphic>
                </wp:inline>
              </w:drawing>
            </w:r>
          </w:p>
        </w:tc>
        <w:tc>
          <w:tcPr>
            <w:tcW w:w="6101" w:type="dxa"/>
            <w:vAlign w:val="center"/>
          </w:tcPr>
          <w:p w14:paraId="18FDC8F5" w14:textId="77777777" w:rsidR="00472A9C" w:rsidRPr="00FA4FF9" w:rsidRDefault="00472A9C" w:rsidP="007E5EBD">
            <w:pPr>
              <w:pStyle w:val="Paragraphedeliste"/>
              <w:ind w:left="0"/>
              <w:jc w:val="both"/>
              <w:rPr>
                <w:rFonts w:ascii="Arial" w:hAnsi="Arial" w:cs="Arial"/>
                <w:sz w:val="20"/>
                <w:szCs w:val="20"/>
                <w:lang w:val="fr-FR"/>
              </w:rPr>
            </w:pPr>
            <w:r w:rsidRPr="00FA4FF9">
              <w:rPr>
                <w:rFonts w:ascii="Arial" w:hAnsi="Arial" w:cs="Arial"/>
                <w:sz w:val="20"/>
                <w:szCs w:val="20"/>
                <w:lang w:val="fr-FR"/>
              </w:rPr>
              <w:t xml:space="preserve">La marque Maison des sœurs macarons est constituée d'un médaillon au centre duquel est gravé le buste d'une femme à la tête voilée, autour de laquelle sont écrits, en ovale et en lettres capitales, les mots « Maison des </w:t>
            </w:r>
            <w:proofErr w:type="spellStart"/>
            <w:r w:rsidRPr="00FA4FF9">
              <w:rPr>
                <w:rFonts w:ascii="Arial" w:hAnsi="Arial" w:cs="Arial"/>
                <w:sz w:val="20"/>
                <w:szCs w:val="20"/>
                <w:lang w:val="fr-FR"/>
              </w:rPr>
              <w:t>soeurs</w:t>
            </w:r>
            <w:proofErr w:type="spellEnd"/>
            <w:r w:rsidRPr="00FA4FF9">
              <w:rPr>
                <w:rFonts w:ascii="Arial" w:hAnsi="Arial" w:cs="Arial"/>
                <w:sz w:val="20"/>
                <w:szCs w:val="20"/>
                <w:lang w:val="fr-FR"/>
              </w:rPr>
              <w:t xml:space="preserve"> macarons à [Localité 7] (déposé) », puis dans un deuxième ovale concentrique, en lettres capitales de taille inférieure, « Origine des macarons de [Localité 7] » et « Maison fondée en 1793 », enfin, en-dessous, de taille encore inférieure, « marque de fabrique ». </w:t>
            </w:r>
          </w:p>
          <w:p w14:paraId="5B131733" w14:textId="77777777" w:rsidR="00472A9C" w:rsidRPr="00FA4FF9" w:rsidRDefault="00472A9C" w:rsidP="007E5EBD">
            <w:pPr>
              <w:pStyle w:val="Paragraphedeliste"/>
              <w:ind w:left="0"/>
              <w:jc w:val="both"/>
              <w:rPr>
                <w:rFonts w:ascii="Arial" w:hAnsi="Arial" w:cs="Arial"/>
                <w:sz w:val="20"/>
                <w:szCs w:val="20"/>
                <w:lang w:val="fr-FR"/>
              </w:rPr>
            </w:pPr>
            <w:r w:rsidRPr="00FA4FF9">
              <w:rPr>
                <w:rFonts w:ascii="Arial" w:hAnsi="Arial" w:cs="Arial"/>
                <w:sz w:val="20"/>
                <w:szCs w:val="20"/>
                <w:lang w:val="fr-FR"/>
              </w:rPr>
              <w:t xml:space="preserve">S'agissant d'une marque désignant des macarons, </w:t>
            </w:r>
            <w:r w:rsidRPr="00FA4FF9">
              <w:rPr>
                <w:rFonts w:ascii="Arial" w:hAnsi="Arial" w:cs="Arial"/>
                <w:b/>
                <w:bCs/>
                <w:sz w:val="20"/>
                <w:szCs w:val="20"/>
                <w:u w:val="single"/>
                <w:lang w:val="fr-FR"/>
              </w:rPr>
              <w:t>les mots du deuxième ovale sont descriptifs, de même que la mention « marque de fabrique », la mention « déposé » dans le premier ovale, et la précision d'origine géographique</w:t>
            </w:r>
            <w:r w:rsidRPr="00FA4FF9">
              <w:rPr>
                <w:rFonts w:ascii="Arial" w:hAnsi="Arial" w:cs="Arial"/>
                <w:sz w:val="20"/>
                <w:szCs w:val="20"/>
                <w:lang w:val="fr-FR"/>
              </w:rPr>
              <w:t xml:space="preserve"> (« à [Localité 7] »). </w:t>
            </w:r>
          </w:p>
          <w:p w14:paraId="066DE236" w14:textId="77777777" w:rsidR="00472A9C" w:rsidRPr="00FA4FF9" w:rsidRDefault="00472A9C" w:rsidP="007E5EBD">
            <w:pPr>
              <w:pStyle w:val="Paragraphedeliste"/>
              <w:ind w:left="0"/>
              <w:jc w:val="both"/>
              <w:rPr>
                <w:rFonts w:ascii="Arial" w:hAnsi="Arial" w:cs="Arial"/>
                <w:sz w:val="20"/>
                <w:szCs w:val="20"/>
                <w:lang w:val="fr-FR"/>
              </w:rPr>
            </w:pPr>
            <w:r w:rsidRPr="00FA4FF9">
              <w:rPr>
                <w:rFonts w:ascii="Arial" w:hAnsi="Arial" w:cs="Arial"/>
                <w:sz w:val="20"/>
                <w:szCs w:val="20"/>
                <w:lang w:val="fr-FR"/>
              </w:rPr>
              <w:t xml:space="preserve">Le dessin d'un buste de femme au centre de la marque est normalement distinctif, mais en présence d'un élément verbal c'est sur ce dernier que le public cherchera l'élément déterminant de l'origine commerciale du produit, cet élément verbal étant plus à même qu'un dessin figuratif sobre et relativement banal de distinguer cette origine des autres sans risque d'erreur. </w:t>
            </w:r>
            <w:r w:rsidRPr="00FA4FF9">
              <w:rPr>
                <w:rFonts w:ascii="Arial" w:hAnsi="Arial" w:cs="Arial"/>
                <w:b/>
                <w:bCs/>
                <w:sz w:val="20"/>
                <w:szCs w:val="20"/>
                <w:u w:val="single"/>
                <w:lang w:val="fr-FR"/>
              </w:rPr>
              <w:t xml:space="preserve">Ce sont ainsi les mots « Maison des </w:t>
            </w:r>
            <w:proofErr w:type="spellStart"/>
            <w:r w:rsidRPr="00FA4FF9">
              <w:rPr>
                <w:rFonts w:ascii="Arial" w:hAnsi="Arial" w:cs="Arial"/>
                <w:b/>
                <w:bCs/>
                <w:sz w:val="20"/>
                <w:szCs w:val="20"/>
                <w:u w:val="single"/>
                <w:lang w:val="fr-FR"/>
              </w:rPr>
              <w:t>soeurs</w:t>
            </w:r>
            <w:proofErr w:type="spellEnd"/>
            <w:r w:rsidRPr="00FA4FF9">
              <w:rPr>
                <w:rFonts w:ascii="Arial" w:hAnsi="Arial" w:cs="Arial"/>
                <w:b/>
                <w:bCs/>
                <w:sz w:val="20"/>
                <w:szCs w:val="20"/>
                <w:u w:val="single"/>
                <w:lang w:val="fr-FR"/>
              </w:rPr>
              <w:t xml:space="preserve"> macarons », qui entourent le centre du médaillon, qui constituent l'élément le plus distinctif de la marque</w:t>
            </w:r>
            <w:r w:rsidRPr="00FA4FF9">
              <w:rPr>
                <w:rFonts w:ascii="Arial" w:hAnsi="Arial" w:cs="Arial"/>
                <w:sz w:val="20"/>
                <w:szCs w:val="20"/>
                <w:lang w:val="fr-FR"/>
              </w:rPr>
              <w:t xml:space="preserve">. Le dessin, néanmoins, en montrant une femme susceptible d'être une religieuse, accentue l'importance du mot « </w:t>
            </w:r>
            <w:proofErr w:type="spellStart"/>
            <w:r w:rsidRPr="00FA4FF9">
              <w:rPr>
                <w:rFonts w:ascii="Arial" w:hAnsi="Arial" w:cs="Arial"/>
                <w:sz w:val="20"/>
                <w:szCs w:val="20"/>
                <w:lang w:val="fr-FR"/>
              </w:rPr>
              <w:t>soeur</w:t>
            </w:r>
            <w:proofErr w:type="spellEnd"/>
            <w:r w:rsidRPr="00FA4FF9">
              <w:rPr>
                <w:rFonts w:ascii="Arial" w:hAnsi="Arial" w:cs="Arial"/>
                <w:sz w:val="20"/>
                <w:szCs w:val="20"/>
                <w:lang w:val="fr-FR"/>
              </w:rPr>
              <w:t xml:space="preserve"> », outre que le mot « maison » ne fait que désigner une entreprise, et c'est ainsi, au sein de l'élément verbal principal, le vocable « </w:t>
            </w:r>
            <w:proofErr w:type="spellStart"/>
            <w:r w:rsidRPr="00FA4FF9">
              <w:rPr>
                <w:rFonts w:ascii="Arial" w:hAnsi="Arial" w:cs="Arial"/>
                <w:sz w:val="20"/>
                <w:szCs w:val="20"/>
                <w:lang w:val="fr-FR"/>
              </w:rPr>
              <w:t>soeurs</w:t>
            </w:r>
            <w:proofErr w:type="spellEnd"/>
            <w:r w:rsidRPr="00FA4FF9">
              <w:rPr>
                <w:rFonts w:ascii="Arial" w:hAnsi="Arial" w:cs="Arial"/>
                <w:sz w:val="20"/>
                <w:szCs w:val="20"/>
                <w:lang w:val="fr-FR"/>
              </w:rPr>
              <w:t xml:space="preserve"> macarons » qui est l'élément distinctif dominant.</w:t>
            </w:r>
          </w:p>
          <w:p w14:paraId="408BED8F" w14:textId="77777777" w:rsidR="00472A9C" w:rsidRPr="00FA4FF9" w:rsidRDefault="00472A9C" w:rsidP="007E5EBD">
            <w:pPr>
              <w:pStyle w:val="Paragraphedeliste"/>
              <w:ind w:left="0"/>
              <w:jc w:val="both"/>
              <w:rPr>
                <w:rFonts w:ascii="Arial" w:hAnsi="Arial" w:cs="Arial"/>
                <w:sz w:val="20"/>
                <w:szCs w:val="20"/>
                <w:lang w:val="fr-FR"/>
              </w:rPr>
            </w:pPr>
            <w:r w:rsidRPr="00FA4FF9">
              <w:rPr>
                <w:rFonts w:ascii="Arial" w:hAnsi="Arial" w:cs="Arial"/>
                <w:sz w:val="20"/>
                <w:szCs w:val="20"/>
                <w:lang w:val="fr-FR"/>
              </w:rPr>
              <w:t xml:space="preserve">Au sein du signe litigieux, les mots « macarons » et « fours » décrivent respectivement le produit et un moyen de le fabriquer, de sorte que la partie la plus distinctive est le mot « </w:t>
            </w:r>
            <w:proofErr w:type="spellStart"/>
            <w:r w:rsidRPr="00FA4FF9">
              <w:rPr>
                <w:rFonts w:ascii="Arial" w:hAnsi="Arial" w:cs="Arial"/>
                <w:sz w:val="20"/>
                <w:szCs w:val="20"/>
                <w:lang w:val="fr-FR"/>
              </w:rPr>
              <w:t>soeurs</w:t>
            </w:r>
            <w:proofErr w:type="spellEnd"/>
            <w:r w:rsidRPr="00FA4FF9">
              <w:rPr>
                <w:rFonts w:ascii="Arial" w:hAnsi="Arial" w:cs="Arial"/>
                <w:sz w:val="20"/>
                <w:szCs w:val="20"/>
                <w:lang w:val="fr-FR"/>
              </w:rPr>
              <w:t xml:space="preserve"> » et le groupe verbal qu'il forme avec le mot suivant : « </w:t>
            </w:r>
            <w:proofErr w:type="spellStart"/>
            <w:r w:rsidRPr="00FA4FF9">
              <w:rPr>
                <w:rFonts w:ascii="Arial" w:hAnsi="Arial" w:cs="Arial"/>
                <w:sz w:val="20"/>
                <w:szCs w:val="20"/>
                <w:lang w:val="fr-FR"/>
              </w:rPr>
              <w:t>soeurs</w:t>
            </w:r>
            <w:proofErr w:type="spellEnd"/>
            <w:r w:rsidRPr="00FA4FF9">
              <w:rPr>
                <w:rFonts w:ascii="Arial" w:hAnsi="Arial" w:cs="Arial"/>
                <w:sz w:val="20"/>
                <w:szCs w:val="20"/>
                <w:lang w:val="fr-FR"/>
              </w:rPr>
              <w:t xml:space="preserve"> macarons ». </w:t>
            </w:r>
          </w:p>
          <w:p w14:paraId="0C5D1148" w14:textId="77777777" w:rsidR="00472A9C" w:rsidRPr="00FA4FF9" w:rsidRDefault="00472A9C" w:rsidP="007E5EBD">
            <w:pPr>
              <w:jc w:val="both"/>
              <w:rPr>
                <w:rFonts w:ascii="Arial" w:hAnsi="Arial" w:cs="Arial"/>
                <w:b/>
                <w:bCs/>
                <w:sz w:val="20"/>
                <w:szCs w:val="20"/>
                <w:lang w:val="fr-FR"/>
              </w:rPr>
            </w:pPr>
            <w:r w:rsidRPr="00FA4FF9">
              <w:rPr>
                <w:rFonts w:ascii="Arial" w:hAnsi="Arial" w:cs="Arial"/>
                <w:b/>
                <w:bCs/>
                <w:sz w:val="20"/>
                <w:szCs w:val="20"/>
                <w:lang w:val="fr-FR"/>
              </w:rPr>
              <w:t xml:space="preserve">Le signe et la marque sont ainsi similaires (très fortement similaires </w:t>
            </w:r>
            <w:proofErr w:type="gramStart"/>
            <w:r w:rsidRPr="00FA4FF9">
              <w:rPr>
                <w:rFonts w:ascii="Arial" w:hAnsi="Arial" w:cs="Arial"/>
                <w:b/>
                <w:bCs/>
                <w:sz w:val="20"/>
                <w:szCs w:val="20"/>
                <w:lang w:val="fr-FR"/>
              </w:rPr>
              <w:t>au</w:t>
            </w:r>
            <w:proofErr w:type="gramEnd"/>
            <w:r w:rsidRPr="00FA4FF9">
              <w:rPr>
                <w:rFonts w:ascii="Arial" w:hAnsi="Arial" w:cs="Arial"/>
                <w:b/>
                <w:bCs/>
                <w:sz w:val="20"/>
                <w:szCs w:val="20"/>
                <w:lang w:val="fr-FR"/>
              </w:rPr>
              <w:t xml:space="preserve"> plan conceptuel, assez fortement similaires au plan verbal et faiblement similaires au plan visuel) et ont en commun leur élément le plus distinctif.</w:t>
            </w:r>
          </w:p>
          <w:p w14:paraId="53256CC7" w14:textId="77777777" w:rsidR="00BC3A3C" w:rsidRPr="00FA4FF9" w:rsidRDefault="00BC3A3C" w:rsidP="007E5EBD">
            <w:pPr>
              <w:jc w:val="both"/>
              <w:rPr>
                <w:rFonts w:ascii="Arial" w:hAnsi="Arial" w:cs="Arial"/>
                <w:noProof/>
                <w:sz w:val="20"/>
                <w:szCs w:val="20"/>
                <w:lang w:val="fr-FR"/>
              </w:rPr>
            </w:pPr>
          </w:p>
        </w:tc>
      </w:tr>
      <w:tr w:rsidR="00472A9C" w:rsidRPr="00AF2084" w14:paraId="119D98EA" w14:textId="77777777" w:rsidTr="00BC3A3C">
        <w:trPr>
          <w:trHeight w:val="1243"/>
        </w:trPr>
        <w:tc>
          <w:tcPr>
            <w:tcW w:w="1271" w:type="dxa"/>
            <w:vAlign w:val="center"/>
          </w:tcPr>
          <w:p w14:paraId="4B5ADBFB" w14:textId="77777777" w:rsidR="00472A9C" w:rsidRPr="00463F4D" w:rsidRDefault="00472A9C" w:rsidP="007E5EBD">
            <w:pPr>
              <w:jc w:val="both"/>
              <w:rPr>
                <w:rFonts w:ascii="Arial" w:hAnsi="Arial" w:cs="Arial"/>
                <w:b/>
                <w:bCs/>
                <w:sz w:val="20"/>
                <w:szCs w:val="20"/>
              </w:rPr>
            </w:pPr>
            <w:r w:rsidRPr="00463F4D">
              <w:rPr>
                <w:rFonts w:ascii="Arial" w:hAnsi="Arial" w:cs="Arial"/>
                <w:b/>
                <w:bCs/>
                <w:sz w:val="20"/>
                <w:szCs w:val="20"/>
              </w:rPr>
              <w:t>TJ Paris</w:t>
            </w:r>
          </w:p>
          <w:p w14:paraId="77B60FFC" w14:textId="77777777" w:rsidR="00472A9C" w:rsidRPr="00463F4D" w:rsidRDefault="00472A9C" w:rsidP="007E5EBD">
            <w:pPr>
              <w:jc w:val="both"/>
              <w:rPr>
                <w:rFonts w:ascii="Arial" w:hAnsi="Arial" w:cs="Arial"/>
                <w:b/>
                <w:bCs/>
                <w:sz w:val="20"/>
                <w:szCs w:val="20"/>
              </w:rPr>
            </w:pPr>
            <w:r w:rsidRPr="00463F4D">
              <w:rPr>
                <w:rFonts w:ascii="Arial" w:hAnsi="Arial" w:cs="Arial"/>
                <w:b/>
                <w:bCs/>
                <w:sz w:val="20"/>
                <w:szCs w:val="20"/>
              </w:rPr>
              <w:t>11/10/2023</w:t>
            </w:r>
          </w:p>
        </w:tc>
        <w:tc>
          <w:tcPr>
            <w:tcW w:w="1843" w:type="dxa"/>
            <w:vAlign w:val="center"/>
          </w:tcPr>
          <w:p w14:paraId="1E9034A7" w14:textId="77777777" w:rsidR="00472A9C" w:rsidRPr="00463F4D" w:rsidRDefault="00472A9C" w:rsidP="007E5EBD">
            <w:pPr>
              <w:pStyle w:val="Paragraphedeliste"/>
              <w:jc w:val="both"/>
              <w:rPr>
                <w:rFonts w:ascii="Arial" w:hAnsi="Arial" w:cs="Arial"/>
                <w:sz w:val="20"/>
                <w:szCs w:val="20"/>
              </w:rPr>
            </w:pPr>
            <w:r w:rsidRPr="00463F4D">
              <w:rPr>
                <w:rFonts w:ascii="Arial" w:hAnsi="Arial" w:cs="Arial"/>
                <w:noProof/>
                <w:sz w:val="20"/>
                <w:szCs w:val="20"/>
              </w:rPr>
              <w:drawing>
                <wp:inline distT="0" distB="0" distL="0" distR="0" wp14:anchorId="444A5A0C" wp14:editId="736D61C9">
                  <wp:extent cx="583790" cy="361950"/>
                  <wp:effectExtent l="0" t="0" r="6985" b="0"/>
                  <wp:docPr id="12" name="Picture 12"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Une image contenant texte, Police, logo, Graphique&#10;&#10;Description générée automatiquemen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6031" cy="363339"/>
                          </a:xfrm>
                          <a:prstGeom prst="rect">
                            <a:avLst/>
                          </a:prstGeom>
                          <a:noFill/>
                        </pic:spPr>
                      </pic:pic>
                    </a:graphicData>
                  </a:graphic>
                </wp:inline>
              </w:drawing>
            </w:r>
          </w:p>
          <w:p w14:paraId="1D40B91F" w14:textId="77777777" w:rsidR="00472A9C" w:rsidRPr="00463F4D" w:rsidRDefault="00472A9C" w:rsidP="007E5EBD">
            <w:pPr>
              <w:pStyle w:val="Paragraphedeliste"/>
              <w:jc w:val="both"/>
              <w:rPr>
                <w:rFonts w:ascii="Arial" w:hAnsi="Arial" w:cs="Arial"/>
                <w:sz w:val="20"/>
                <w:szCs w:val="20"/>
              </w:rPr>
            </w:pPr>
          </w:p>
          <w:p w14:paraId="570A948E" w14:textId="77777777" w:rsidR="00472A9C" w:rsidRPr="00463F4D" w:rsidRDefault="00472A9C" w:rsidP="007E5EBD">
            <w:pPr>
              <w:jc w:val="both"/>
              <w:rPr>
                <w:rFonts w:ascii="Arial" w:hAnsi="Arial" w:cs="Arial"/>
                <w:noProof/>
                <w:sz w:val="20"/>
                <w:szCs w:val="20"/>
              </w:rPr>
            </w:pPr>
            <w:r w:rsidRPr="00463F4D">
              <w:rPr>
                <w:rFonts w:ascii="Arial" w:hAnsi="Arial" w:cs="Arial"/>
                <w:noProof/>
                <w:sz w:val="20"/>
                <w:szCs w:val="20"/>
              </w:rPr>
              <w:lastRenderedPageBreak/>
              <w:drawing>
                <wp:inline distT="0" distB="0" distL="0" distR="0" wp14:anchorId="464D5DA5" wp14:editId="210E6613">
                  <wp:extent cx="812165" cy="592880"/>
                  <wp:effectExtent l="0" t="0" r="6985" b="0"/>
                  <wp:docPr id="13" name="Picture 13" descr="Une image contenant Police, calligraphie, typograph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Une image contenant Police, calligraphie, typographie&#10;&#10;Description générée automatiquemen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12748" cy="593305"/>
                          </a:xfrm>
                          <a:prstGeom prst="rect">
                            <a:avLst/>
                          </a:prstGeom>
                          <a:noFill/>
                        </pic:spPr>
                      </pic:pic>
                    </a:graphicData>
                  </a:graphic>
                </wp:inline>
              </w:drawing>
            </w:r>
          </w:p>
        </w:tc>
        <w:tc>
          <w:tcPr>
            <w:tcW w:w="1984" w:type="dxa"/>
            <w:vAlign w:val="center"/>
          </w:tcPr>
          <w:p w14:paraId="4BF1F190" w14:textId="77777777" w:rsidR="00472A9C" w:rsidRPr="00463F4D" w:rsidRDefault="00472A9C" w:rsidP="007E5EBD">
            <w:pPr>
              <w:jc w:val="both"/>
              <w:rPr>
                <w:rFonts w:ascii="Arial" w:hAnsi="Arial" w:cs="Arial"/>
                <w:sz w:val="20"/>
                <w:szCs w:val="20"/>
              </w:rPr>
            </w:pPr>
            <w:r w:rsidRPr="00463F4D">
              <w:rPr>
                <w:rFonts w:ascii="Arial" w:hAnsi="Arial" w:cs="Arial"/>
                <w:sz w:val="20"/>
                <w:szCs w:val="20"/>
              </w:rPr>
              <w:lastRenderedPageBreak/>
              <w:t>MS Marie-Sixtine</w:t>
            </w:r>
          </w:p>
          <w:p w14:paraId="1BCD0352" w14:textId="77777777" w:rsidR="00472A9C" w:rsidRPr="00463F4D" w:rsidRDefault="00472A9C" w:rsidP="007E5EBD">
            <w:pPr>
              <w:pStyle w:val="Paragraphedeliste"/>
              <w:jc w:val="both"/>
              <w:rPr>
                <w:rFonts w:ascii="Arial" w:hAnsi="Arial" w:cs="Arial"/>
                <w:sz w:val="20"/>
                <w:szCs w:val="20"/>
              </w:rPr>
            </w:pPr>
          </w:p>
          <w:p w14:paraId="23052ABF" w14:textId="77777777" w:rsidR="00472A9C" w:rsidRPr="00463F4D" w:rsidRDefault="00472A9C" w:rsidP="007E5EBD">
            <w:pPr>
              <w:jc w:val="both"/>
              <w:rPr>
                <w:rFonts w:ascii="Arial" w:hAnsi="Arial" w:cs="Arial"/>
                <w:noProof/>
                <w:sz w:val="20"/>
                <w:szCs w:val="20"/>
              </w:rPr>
            </w:pPr>
            <w:r w:rsidRPr="00463F4D">
              <w:rPr>
                <w:rFonts w:ascii="Arial" w:hAnsi="Arial" w:cs="Arial"/>
                <w:sz w:val="20"/>
                <w:szCs w:val="20"/>
              </w:rPr>
              <w:t>MS</w:t>
            </w:r>
          </w:p>
        </w:tc>
        <w:tc>
          <w:tcPr>
            <w:tcW w:w="6101" w:type="dxa"/>
            <w:vAlign w:val="center"/>
          </w:tcPr>
          <w:p w14:paraId="18459F94" w14:textId="4132426F" w:rsidR="00472A9C" w:rsidRPr="00FA4FF9" w:rsidRDefault="00472A9C" w:rsidP="007E5EBD">
            <w:pPr>
              <w:pStyle w:val="Paragraphedeliste"/>
              <w:ind w:left="41"/>
              <w:jc w:val="both"/>
              <w:rPr>
                <w:rFonts w:ascii="Arial" w:hAnsi="Arial" w:cs="Arial"/>
                <w:sz w:val="20"/>
                <w:szCs w:val="20"/>
                <w:lang w:val="fr-FR"/>
              </w:rPr>
            </w:pPr>
            <w:r w:rsidRPr="00FA4FF9">
              <w:rPr>
                <w:rFonts w:ascii="Arial" w:hAnsi="Arial" w:cs="Arial"/>
                <w:sz w:val="20"/>
                <w:szCs w:val="20"/>
                <w:lang w:val="fr-FR"/>
              </w:rPr>
              <w:t xml:space="preserve">Le signe "MS" critiqué est composé de deux lettres, le " M " en capitale, le " s " en minuscule, en caractères de même taille, noir sur fond blanc, maigres et simples, dont le " s " minuscule forme la dernière branche du " M " pour imbriquer les deux lettres. Sur le site internet et sur le réseau social Instagram, le signe critiqué est </w:t>
            </w:r>
            <w:r w:rsidRPr="00FA4FF9">
              <w:rPr>
                <w:rFonts w:ascii="Arial" w:hAnsi="Arial" w:cs="Arial"/>
                <w:sz w:val="20"/>
                <w:szCs w:val="20"/>
                <w:lang w:val="fr-FR"/>
              </w:rPr>
              <w:lastRenderedPageBreak/>
              <w:t xml:space="preserve">souligné par le signe " Marie-Sixtine " en capitales de caractères plus petits et de même aspect, mais il est également utilisé seul sur certaines étiquettes ou sur les enseignes des boutiques. </w:t>
            </w:r>
          </w:p>
          <w:p w14:paraId="4207C177" w14:textId="77777777" w:rsidR="00472A9C" w:rsidRPr="00FA4FF9" w:rsidRDefault="00472A9C" w:rsidP="007E5EBD">
            <w:pPr>
              <w:pStyle w:val="Paragraphedeliste"/>
              <w:ind w:left="41"/>
              <w:jc w:val="both"/>
              <w:rPr>
                <w:rFonts w:ascii="Arial" w:hAnsi="Arial" w:cs="Arial"/>
                <w:sz w:val="20"/>
                <w:szCs w:val="20"/>
                <w:lang w:val="fr-FR"/>
              </w:rPr>
            </w:pPr>
            <w:r w:rsidRPr="00FA4FF9">
              <w:rPr>
                <w:rFonts w:ascii="Arial" w:hAnsi="Arial" w:cs="Arial"/>
                <w:sz w:val="20"/>
                <w:szCs w:val="20"/>
                <w:lang w:val="fr-FR"/>
              </w:rPr>
              <w:t xml:space="preserve">La marque semi-figurative internationale désignant l'Union européenne "MS Mode " no1081030 est composée des deux même lettres " M " et "S" en minuscules grasses, bleues sur fond blanc dans des caractères imitant l'écriture manuelle, soulignées par le terme" mode " en capitales de caractères plus petits et rectilignes. La marque semi- figurative de l'Union européenne "MS Mode" no01745432 reprend le même signe en noir sur fond blanc. </w:t>
            </w:r>
          </w:p>
          <w:p w14:paraId="09A41179" w14:textId="56172907" w:rsidR="00472A9C" w:rsidRPr="00FA4FF9" w:rsidRDefault="00472A9C" w:rsidP="007E5EBD">
            <w:pPr>
              <w:pStyle w:val="Paragraphedeliste"/>
              <w:ind w:left="0"/>
              <w:jc w:val="both"/>
              <w:rPr>
                <w:rFonts w:ascii="Arial" w:hAnsi="Arial" w:cs="Arial"/>
                <w:b/>
                <w:bCs/>
                <w:sz w:val="20"/>
                <w:szCs w:val="20"/>
                <w:lang w:val="fr-FR"/>
              </w:rPr>
            </w:pPr>
            <w:r w:rsidRPr="00FA4FF9">
              <w:rPr>
                <w:rFonts w:ascii="Arial" w:hAnsi="Arial" w:cs="Arial"/>
                <w:sz w:val="20"/>
                <w:szCs w:val="20"/>
                <w:lang w:val="fr-FR"/>
              </w:rPr>
              <w:t xml:space="preserve">Sur les plans visuel et auditif, </w:t>
            </w:r>
            <w:r w:rsidRPr="00FA4FF9">
              <w:rPr>
                <w:rFonts w:ascii="Arial" w:hAnsi="Arial" w:cs="Arial"/>
                <w:b/>
                <w:bCs/>
                <w:sz w:val="20"/>
                <w:szCs w:val="20"/>
                <w:u w:val="single"/>
                <w:lang w:val="fr-FR"/>
              </w:rPr>
              <w:t>le signe critiqué comporte les deux mêmes lettres que les marques opposées, utilisées seules ou placées en position dominante par rapport au signe "Marie-Sixtine " compte tenu de la différence de taille des caractères</w:t>
            </w:r>
            <w:r w:rsidRPr="00FA4FF9">
              <w:rPr>
                <w:rFonts w:ascii="Arial" w:hAnsi="Arial" w:cs="Arial"/>
                <w:sz w:val="20"/>
                <w:szCs w:val="20"/>
                <w:lang w:val="fr-FR"/>
              </w:rPr>
              <w:t>, ces deux mêmes lettres étant également dominantes dans les marques opposées en raison de la taille plus petite du terme "mode", de son positionnement sous le premier signe et de son caractère purement descriptif pour les produits concernés. Le caractère dominant des deux lettres "M " et "S" se retrouve sur le plan auditif compte tenu de leur placement en position d'attaque du signe critiqué et des marques opposées</w:t>
            </w:r>
            <w:r w:rsidRPr="00FA4FF9">
              <w:rPr>
                <w:rFonts w:ascii="Arial" w:hAnsi="Arial" w:cs="Arial"/>
                <w:b/>
                <w:bCs/>
                <w:sz w:val="20"/>
                <w:szCs w:val="20"/>
                <w:lang w:val="fr-FR"/>
              </w:rPr>
              <w:t xml:space="preserve">. Le signe "MS" critiqué est, donc, similaire aux marques opposées sur ces plans. </w:t>
            </w:r>
          </w:p>
          <w:p w14:paraId="3E95BDC2" w14:textId="767D3CAF" w:rsidR="00BC3A3C" w:rsidRPr="00FA4FF9" w:rsidRDefault="00BC3A3C" w:rsidP="007E5EBD">
            <w:pPr>
              <w:pStyle w:val="Paragraphedeliste"/>
              <w:ind w:left="0"/>
              <w:jc w:val="both"/>
              <w:rPr>
                <w:rFonts w:ascii="Arial" w:hAnsi="Arial" w:cs="Arial"/>
                <w:sz w:val="20"/>
                <w:szCs w:val="20"/>
                <w:lang w:val="fr-FR"/>
              </w:rPr>
            </w:pPr>
          </w:p>
        </w:tc>
      </w:tr>
      <w:tr w:rsidR="00472A9C" w:rsidRPr="00AF2084" w14:paraId="005C1CFE" w14:textId="77777777" w:rsidTr="00BC3A3C">
        <w:trPr>
          <w:trHeight w:val="3086"/>
        </w:trPr>
        <w:tc>
          <w:tcPr>
            <w:tcW w:w="1271" w:type="dxa"/>
          </w:tcPr>
          <w:p w14:paraId="66000FE3" w14:textId="77777777" w:rsidR="00472A9C" w:rsidRPr="00FA4FF9" w:rsidRDefault="00472A9C" w:rsidP="007E5EBD">
            <w:pPr>
              <w:jc w:val="both"/>
              <w:rPr>
                <w:rFonts w:ascii="Arial" w:hAnsi="Arial" w:cs="Arial"/>
                <w:b/>
                <w:bCs/>
                <w:sz w:val="20"/>
                <w:szCs w:val="20"/>
                <w:lang w:val="fr-FR"/>
              </w:rPr>
            </w:pPr>
          </w:p>
          <w:p w14:paraId="2B6E713A" w14:textId="77777777" w:rsidR="00472A9C" w:rsidRPr="00FA4FF9" w:rsidRDefault="00472A9C" w:rsidP="007E5EBD">
            <w:pPr>
              <w:jc w:val="both"/>
              <w:rPr>
                <w:rFonts w:ascii="Arial" w:hAnsi="Arial" w:cs="Arial"/>
                <w:b/>
                <w:bCs/>
                <w:sz w:val="20"/>
                <w:szCs w:val="20"/>
                <w:lang w:val="fr-FR"/>
              </w:rPr>
            </w:pPr>
          </w:p>
          <w:p w14:paraId="46FA77EA" w14:textId="77777777" w:rsidR="00472A9C" w:rsidRPr="00FA4FF9" w:rsidRDefault="00472A9C" w:rsidP="007E5EBD">
            <w:pPr>
              <w:jc w:val="both"/>
              <w:rPr>
                <w:rFonts w:ascii="Arial" w:hAnsi="Arial" w:cs="Arial"/>
                <w:b/>
                <w:bCs/>
                <w:sz w:val="20"/>
                <w:szCs w:val="20"/>
                <w:lang w:val="fr-FR"/>
              </w:rPr>
            </w:pPr>
          </w:p>
          <w:p w14:paraId="11D72E8B" w14:textId="77777777" w:rsidR="00472A9C" w:rsidRPr="00FA4FF9" w:rsidRDefault="00472A9C" w:rsidP="007E5EBD">
            <w:pPr>
              <w:jc w:val="both"/>
              <w:rPr>
                <w:rFonts w:ascii="Arial" w:hAnsi="Arial" w:cs="Arial"/>
                <w:b/>
                <w:bCs/>
                <w:sz w:val="20"/>
                <w:szCs w:val="20"/>
                <w:lang w:val="fr-FR"/>
              </w:rPr>
            </w:pPr>
            <w:r w:rsidRPr="00FA4FF9">
              <w:rPr>
                <w:rFonts w:ascii="Arial" w:hAnsi="Arial" w:cs="Arial"/>
                <w:b/>
                <w:bCs/>
                <w:sz w:val="20"/>
                <w:szCs w:val="20"/>
                <w:lang w:val="fr-FR"/>
              </w:rPr>
              <w:t>COUR D’APPEL DE PARIS</w:t>
            </w:r>
          </w:p>
          <w:p w14:paraId="07213882" w14:textId="77777777" w:rsidR="00472A9C" w:rsidRPr="00FA4FF9" w:rsidRDefault="00472A9C" w:rsidP="007E5EBD">
            <w:pPr>
              <w:jc w:val="both"/>
              <w:rPr>
                <w:rFonts w:ascii="Arial" w:hAnsi="Arial" w:cs="Arial"/>
                <w:b/>
                <w:bCs/>
                <w:sz w:val="20"/>
                <w:szCs w:val="20"/>
                <w:lang w:val="fr-FR"/>
              </w:rPr>
            </w:pPr>
            <w:r w:rsidRPr="00FA4FF9">
              <w:rPr>
                <w:rFonts w:ascii="Arial" w:hAnsi="Arial" w:cs="Arial"/>
                <w:b/>
                <w:bCs/>
                <w:sz w:val="20"/>
                <w:szCs w:val="20"/>
                <w:lang w:val="fr-FR"/>
              </w:rPr>
              <w:t>ARRET DU 24 JANVIER 2024</w:t>
            </w:r>
          </w:p>
        </w:tc>
        <w:tc>
          <w:tcPr>
            <w:tcW w:w="1843" w:type="dxa"/>
          </w:tcPr>
          <w:p w14:paraId="20817492" w14:textId="77777777" w:rsidR="00472A9C" w:rsidRPr="00FA4FF9" w:rsidRDefault="00472A9C" w:rsidP="007E5EBD">
            <w:pPr>
              <w:jc w:val="both"/>
              <w:rPr>
                <w:rFonts w:ascii="Arial" w:hAnsi="Arial" w:cs="Arial"/>
                <w:sz w:val="20"/>
                <w:szCs w:val="20"/>
                <w:lang w:val="fr-FR"/>
              </w:rPr>
            </w:pPr>
          </w:p>
          <w:p w14:paraId="2161D85D" w14:textId="77777777" w:rsidR="00472A9C" w:rsidRPr="00FA4FF9" w:rsidRDefault="00472A9C" w:rsidP="007E5EBD">
            <w:pPr>
              <w:jc w:val="both"/>
              <w:rPr>
                <w:rFonts w:ascii="Arial" w:hAnsi="Arial" w:cs="Arial"/>
                <w:sz w:val="20"/>
                <w:szCs w:val="20"/>
                <w:lang w:val="fr-FR"/>
              </w:rPr>
            </w:pPr>
          </w:p>
          <w:p w14:paraId="41B61AA9" w14:textId="77777777" w:rsidR="00472A9C" w:rsidRPr="00463F4D" w:rsidRDefault="00472A9C" w:rsidP="007E5EBD">
            <w:pPr>
              <w:jc w:val="both"/>
              <w:rPr>
                <w:rFonts w:ascii="Arial" w:hAnsi="Arial" w:cs="Arial"/>
                <w:noProof/>
                <w:sz w:val="20"/>
                <w:szCs w:val="20"/>
              </w:rPr>
            </w:pPr>
            <w:r w:rsidRPr="00463F4D">
              <w:rPr>
                <w:rFonts w:ascii="Arial" w:hAnsi="Arial" w:cs="Arial"/>
                <w:noProof/>
                <w:sz w:val="20"/>
                <w:szCs w:val="20"/>
              </w:rPr>
              <w:drawing>
                <wp:inline distT="0" distB="0" distL="0" distR="0" wp14:anchorId="406EA64B" wp14:editId="6FEE5858">
                  <wp:extent cx="952500" cy="723900"/>
                  <wp:effectExtent l="0" t="0" r="0" b="0"/>
                  <wp:docPr id="1971637425" name="Picture 1" descr="Une image contenant texte, Police, blanc,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637425" name="Picture 1" descr="Une image contenant texte, Police, blanc, Graphique&#10;&#10;Description générée automatiquemen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52500" cy="723900"/>
                          </a:xfrm>
                          <a:prstGeom prst="rect">
                            <a:avLst/>
                          </a:prstGeom>
                          <a:noFill/>
                        </pic:spPr>
                      </pic:pic>
                    </a:graphicData>
                  </a:graphic>
                </wp:inline>
              </w:drawing>
            </w:r>
          </w:p>
        </w:tc>
        <w:tc>
          <w:tcPr>
            <w:tcW w:w="1984" w:type="dxa"/>
          </w:tcPr>
          <w:p w14:paraId="0229AC0D" w14:textId="77777777" w:rsidR="00472A9C" w:rsidRPr="00463F4D" w:rsidRDefault="00472A9C" w:rsidP="007E5EBD">
            <w:pPr>
              <w:jc w:val="both"/>
              <w:rPr>
                <w:rFonts w:ascii="Arial" w:hAnsi="Arial" w:cs="Arial"/>
                <w:sz w:val="20"/>
                <w:szCs w:val="20"/>
              </w:rPr>
            </w:pPr>
          </w:p>
          <w:p w14:paraId="13BA1C5B" w14:textId="77777777" w:rsidR="00472A9C" w:rsidRPr="00463F4D" w:rsidRDefault="00472A9C" w:rsidP="007E5EBD">
            <w:pPr>
              <w:jc w:val="both"/>
              <w:rPr>
                <w:rFonts w:ascii="Arial" w:hAnsi="Arial" w:cs="Arial"/>
                <w:sz w:val="20"/>
                <w:szCs w:val="20"/>
              </w:rPr>
            </w:pPr>
          </w:p>
          <w:p w14:paraId="65DE9A49" w14:textId="77777777" w:rsidR="00472A9C" w:rsidRPr="00463F4D" w:rsidRDefault="00472A9C" w:rsidP="007E5EBD">
            <w:pPr>
              <w:jc w:val="both"/>
              <w:rPr>
                <w:rFonts w:ascii="Arial" w:hAnsi="Arial" w:cs="Arial"/>
                <w:sz w:val="20"/>
                <w:szCs w:val="20"/>
              </w:rPr>
            </w:pPr>
            <w:r w:rsidRPr="00463F4D">
              <w:rPr>
                <w:rFonts w:ascii="Arial" w:hAnsi="Arial" w:cs="Arial"/>
                <w:noProof/>
                <w:sz w:val="20"/>
                <w:szCs w:val="20"/>
              </w:rPr>
              <w:drawing>
                <wp:inline distT="0" distB="0" distL="0" distR="0" wp14:anchorId="25C024A7" wp14:editId="574AD7BC">
                  <wp:extent cx="685800" cy="672084"/>
                  <wp:effectExtent l="0" t="0" r="0" b="0"/>
                  <wp:docPr id="697058914" name="Picture 3"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058914" name="Picture 3" descr="Une image contenant texte, Police, logo, Graphique&#10;&#10;Description générée automatiquemen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87378" cy="673631"/>
                          </a:xfrm>
                          <a:prstGeom prst="rect">
                            <a:avLst/>
                          </a:prstGeom>
                          <a:noFill/>
                        </pic:spPr>
                      </pic:pic>
                    </a:graphicData>
                  </a:graphic>
                </wp:inline>
              </w:drawing>
            </w:r>
          </w:p>
          <w:p w14:paraId="27D1E173" w14:textId="77777777" w:rsidR="00472A9C" w:rsidRPr="00463F4D" w:rsidRDefault="00472A9C" w:rsidP="007E5EBD">
            <w:pPr>
              <w:jc w:val="both"/>
              <w:rPr>
                <w:rFonts w:ascii="Arial" w:hAnsi="Arial" w:cs="Arial"/>
                <w:noProof/>
                <w:sz w:val="20"/>
                <w:szCs w:val="20"/>
              </w:rPr>
            </w:pPr>
          </w:p>
        </w:tc>
        <w:tc>
          <w:tcPr>
            <w:tcW w:w="6101" w:type="dxa"/>
          </w:tcPr>
          <w:p w14:paraId="39C2C714" w14:textId="77777777" w:rsidR="00472A9C" w:rsidRPr="00FA4FF9" w:rsidRDefault="00472A9C" w:rsidP="007E5EBD">
            <w:pPr>
              <w:pStyle w:val="Paragraphedeliste"/>
              <w:ind w:left="0"/>
              <w:jc w:val="both"/>
              <w:rPr>
                <w:rFonts w:ascii="Arial" w:hAnsi="Arial" w:cs="Arial"/>
                <w:sz w:val="20"/>
                <w:szCs w:val="20"/>
                <w:lang w:val="fr-FR"/>
              </w:rPr>
            </w:pPr>
            <w:r w:rsidRPr="00FA4FF9">
              <w:rPr>
                <w:rFonts w:ascii="Arial" w:hAnsi="Arial" w:cs="Arial"/>
                <w:i/>
                <w:iCs/>
                <w:noProof/>
                <w:sz w:val="20"/>
                <w:szCs w:val="20"/>
                <w:lang w:val="fr-FR"/>
              </w:rPr>
              <w:t>« l’expression THE CO-LIVING COMPANY, perçue comme désignant une entreprise proposant des prestations d’habitat partagé, apparaît comme dépourvue de caractère distinctif ou, à tout le moins, comme fortement évocatrice des services concernés dont elle désigne l’objet ou la destination, de sorte que l’élément figuratif précédemment décrit, visuellement très présent en raison de sa position d’attaque et de sa taille, dominant les éléments verbaux qu’il enserre en partie, et qui n’apparaît pas d’évidence comme la représentation stylisée des initiales des mots CO LIVING COMPANY, sera immédiatement perçu par le public et retiendra particulièrement son attention, lui permettant d’identifier à lui seul l’origine commerciale des services concernés. »</w:t>
            </w:r>
          </w:p>
        </w:tc>
      </w:tr>
    </w:tbl>
    <w:p w14:paraId="68D0DDC4" w14:textId="77777777" w:rsidR="00472A9C" w:rsidRPr="00756368" w:rsidRDefault="00472A9C" w:rsidP="007E5EBD">
      <w:pPr>
        <w:pStyle w:val="Paragraphedeliste"/>
        <w:jc w:val="both"/>
        <w:rPr>
          <w:rFonts w:ascii="Arial" w:hAnsi="Arial" w:cs="Arial"/>
          <w:lang w:val="fr-FR"/>
        </w:rPr>
      </w:pPr>
    </w:p>
    <w:p w14:paraId="211E5341" w14:textId="77777777" w:rsidR="00472A9C" w:rsidRPr="00756368" w:rsidRDefault="00472A9C" w:rsidP="004F7AFF">
      <w:pPr>
        <w:pStyle w:val="Paragraphedeliste"/>
        <w:numPr>
          <w:ilvl w:val="0"/>
          <w:numId w:val="34"/>
        </w:numPr>
        <w:suppressAutoHyphens/>
        <w:autoSpaceDE w:val="0"/>
        <w:autoSpaceDN w:val="0"/>
        <w:jc w:val="both"/>
        <w:rPr>
          <w:rFonts w:ascii="Arial" w:hAnsi="Arial" w:cs="Arial"/>
          <w:b/>
          <w:bCs/>
          <w:color w:val="0070C0"/>
          <w:u w:val="single"/>
          <w:lang w:val="fr-FR"/>
        </w:rPr>
      </w:pPr>
      <w:r w:rsidRPr="00756368">
        <w:rPr>
          <w:rFonts w:ascii="Arial" w:hAnsi="Arial" w:cs="Arial"/>
          <w:b/>
          <w:bCs/>
          <w:color w:val="0070C0"/>
          <w:u w:val="single"/>
          <w:lang w:val="fr-FR"/>
        </w:rPr>
        <w:t>L'historique et le statut d'utilisation de la marque enregistrée/de droit commun.</w:t>
      </w:r>
    </w:p>
    <w:p w14:paraId="0CAA9416" w14:textId="77777777" w:rsidR="00756368" w:rsidRDefault="00756368" w:rsidP="007E5EBD">
      <w:pPr>
        <w:jc w:val="both"/>
        <w:rPr>
          <w:rFonts w:ascii="Arial" w:hAnsi="Arial" w:cs="Arial"/>
          <w:lang w:val="fr-FR"/>
        </w:rPr>
      </w:pPr>
    </w:p>
    <w:p w14:paraId="236CA0DC" w14:textId="080A429F" w:rsidR="00472A9C" w:rsidRDefault="00472A9C" w:rsidP="00395AE6">
      <w:pPr>
        <w:ind w:left="709"/>
        <w:jc w:val="both"/>
        <w:rPr>
          <w:rFonts w:ascii="Arial" w:hAnsi="Arial" w:cs="Arial"/>
          <w:lang w:val="fr-FR"/>
        </w:rPr>
      </w:pPr>
      <w:r w:rsidRPr="00756368">
        <w:rPr>
          <w:rFonts w:ascii="Arial" w:hAnsi="Arial" w:cs="Arial"/>
          <w:lang w:val="fr-FR"/>
        </w:rPr>
        <w:t>OUI</w:t>
      </w:r>
    </w:p>
    <w:p w14:paraId="0D216DCD" w14:textId="77777777" w:rsidR="00756368" w:rsidRPr="00756368" w:rsidRDefault="00756368" w:rsidP="007E5EBD">
      <w:pPr>
        <w:jc w:val="both"/>
        <w:rPr>
          <w:rFonts w:ascii="Arial" w:hAnsi="Arial" w:cs="Arial"/>
          <w:lang w:val="fr-FR"/>
        </w:rPr>
      </w:pPr>
    </w:p>
    <w:p w14:paraId="1963CCE6" w14:textId="19E136DE" w:rsidR="00472A9C" w:rsidRDefault="00472A9C" w:rsidP="00395AE6">
      <w:pPr>
        <w:ind w:left="709"/>
        <w:jc w:val="both"/>
        <w:rPr>
          <w:rFonts w:ascii="Arial" w:hAnsi="Arial" w:cs="Arial"/>
          <w:i/>
          <w:iCs/>
          <w:color w:val="000000" w:themeColor="text1"/>
          <w:lang w:val="fr-FR"/>
        </w:rPr>
      </w:pPr>
      <w:r w:rsidRPr="00395AE6">
        <w:rPr>
          <w:rFonts w:ascii="Arial" w:hAnsi="Arial" w:cs="Arial"/>
          <w:lang w:val="fr-FR"/>
        </w:rPr>
        <w:t>La</w:t>
      </w:r>
      <w:r w:rsidRPr="00756368">
        <w:rPr>
          <w:rFonts w:ascii="Arial" w:hAnsi="Arial" w:cs="Arial"/>
          <w:color w:val="000000" w:themeColor="text1"/>
          <w:lang w:val="fr-FR"/>
        </w:rPr>
        <w:t xml:space="preserve"> connaissance de la marque sur le marché est un facteur pertinent du risque de confusion </w:t>
      </w:r>
      <w:r w:rsidRPr="00756368">
        <w:rPr>
          <w:rFonts w:ascii="Arial" w:hAnsi="Arial" w:cs="Arial"/>
          <w:i/>
          <w:iCs/>
          <w:color w:val="000000" w:themeColor="text1"/>
          <w:lang w:val="fr-FR"/>
        </w:rPr>
        <w:t xml:space="preserve">(CJUE, 28 sept. 1998, C-39/97, Canon) </w:t>
      </w:r>
      <w:r w:rsidRPr="00756368">
        <w:rPr>
          <w:rFonts w:ascii="Arial" w:hAnsi="Arial" w:cs="Arial"/>
          <w:color w:val="000000" w:themeColor="text1"/>
          <w:lang w:val="fr-FR"/>
        </w:rPr>
        <w:t>puisqu’elle lui confère un caractère distinctif particulier et lui offre une protection plus étendue.</w:t>
      </w:r>
      <w:r w:rsidRPr="00756368">
        <w:rPr>
          <w:rFonts w:ascii="Arial" w:hAnsi="Arial" w:cs="Arial"/>
          <w:color w:val="323440"/>
          <w:lang w:val="fr-FR"/>
        </w:rPr>
        <w:t xml:space="preserve"> </w:t>
      </w:r>
      <w:r w:rsidRPr="00756368">
        <w:rPr>
          <w:rFonts w:ascii="Arial" w:hAnsi="Arial" w:cs="Arial"/>
          <w:color w:val="000000" w:themeColor="text1"/>
          <w:lang w:val="fr-FR"/>
        </w:rPr>
        <w:t xml:space="preserve">Elle doit donc être prise en compte dans l'appréciation du risque de confusion </w:t>
      </w:r>
      <w:r w:rsidRPr="00756368">
        <w:rPr>
          <w:rFonts w:ascii="Arial" w:hAnsi="Arial" w:cs="Arial"/>
          <w:i/>
          <w:iCs/>
          <w:color w:val="000000" w:themeColor="text1"/>
          <w:lang w:val="fr-FR"/>
        </w:rPr>
        <w:t>(Cass. com., 5 avr. 2005, Bistrot du sommelier, n° 03-11.318 ; CA Paris, 17 mai 2006, Or Brun, n° 05/12156 ; CA Paris, 1er févr. 2012, n° 09/20084, Kinder Surprise).</w:t>
      </w:r>
    </w:p>
    <w:p w14:paraId="3C73C5BC" w14:textId="77777777" w:rsidR="00756368" w:rsidRPr="00756368" w:rsidRDefault="00756368" w:rsidP="007E5EBD">
      <w:pPr>
        <w:jc w:val="both"/>
        <w:rPr>
          <w:rFonts w:ascii="Arial" w:hAnsi="Arial" w:cs="Arial"/>
          <w:i/>
          <w:iCs/>
          <w:color w:val="000000" w:themeColor="text1"/>
          <w:lang w:val="fr-FR"/>
        </w:rPr>
      </w:pPr>
    </w:p>
    <w:p w14:paraId="24B85724" w14:textId="05BB90BC" w:rsidR="00472A9C" w:rsidRDefault="00472A9C" w:rsidP="00395AE6">
      <w:pPr>
        <w:ind w:left="709"/>
        <w:jc w:val="both"/>
        <w:rPr>
          <w:rFonts w:ascii="Arial" w:hAnsi="Arial" w:cs="Arial"/>
          <w:color w:val="000000" w:themeColor="text1"/>
          <w:lang w:val="fr-FR"/>
        </w:rPr>
      </w:pPr>
      <w:r w:rsidRPr="00395AE6">
        <w:rPr>
          <w:rFonts w:ascii="Arial" w:hAnsi="Arial" w:cs="Arial"/>
          <w:lang w:val="fr-FR"/>
        </w:rPr>
        <w:t>Dans</w:t>
      </w:r>
      <w:r w:rsidRPr="00756368">
        <w:rPr>
          <w:rFonts w:ascii="Arial" w:hAnsi="Arial" w:cs="Arial"/>
          <w:color w:val="000000" w:themeColor="text1"/>
          <w:lang w:val="fr-FR"/>
        </w:rPr>
        <w:t xml:space="preserve"> un arrêt du 30 mai 2018 (Cass com. n°16-22.994), la Cour de cassation a reproché à la Cour d’appel de Paris de ne pas avoir tenu compte de la très large connaissance de la marque antérieure JOKER+ par le public et a énoncé que</w:t>
      </w:r>
      <w:r w:rsidR="00AF6542">
        <w:rPr>
          <w:rFonts w:ascii="Arial" w:hAnsi="Arial" w:cs="Arial"/>
          <w:color w:val="000000" w:themeColor="text1"/>
          <w:lang w:val="fr-FR"/>
        </w:rPr>
        <w:t xml:space="preserve"> </w:t>
      </w:r>
      <w:r w:rsidRPr="00756368">
        <w:rPr>
          <w:rFonts w:ascii="Arial" w:hAnsi="Arial" w:cs="Arial"/>
          <w:color w:val="000000" w:themeColor="text1"/>
          <w:lang w:val="fr-FR"/>
        </w:rPr>
        <w:t>: « </w:t>
      </w:r>
      <w:r w:rsidRPr="00756368">
        <w:rPr>
          <w:rFonts w:ascii="Arial" w:hAnsi="Arial" w:cs="Arial"/>
          <w:i/>
          <w:iCs/>
          <w:color w:val="000000" w:themeColor="text1"/>
          <w:lang w:val="fr-FR"/>
        </w:rPr>
        <w:t>la connaissance de la marque sur le marché est un facteur pertinent de l’appréciation du risque de confusion, en ce qu’elle confère à cette marque un caractère distinctif élevé et lui ouvre une protection étendue</w:t>
      </w:r>
      <w:r w:rsidRPr="00756368">
        <w:rPr>
          <w:rFonts w:ascii="Arial" w:hAnsi="Arial" w:cs="Arial"/>
          <w:color w:val="000000" w:themeColor="text1"/>
          <w:lang w:val="fr-FR"/>
        </w:rPr>
        <w:t> ».</w:t>
      </w:r>
    </w:p>
    <w:p w14:paraId="683EF21C" w14:textId="77777777" w:rsidR="00891487" w:rsidRDefault="00891487" w:rsidP="007E5EBD">
      <w:pPr>
        <w:jc w:val="both"/>
        <w:rPr>
          <w:rFonts w:ascii="Arial" w:hAnsi="Arial" w:cs="Arial"/>
          <w:color w:val="000000" w:themeColor="text1"/>
          <w:lang w:val="fr-FR"/>
        </w:rPr>
      </w:pPr>
    </w:p>
    <w:p w14:paraId="4EF3D3C6" w14:textId="77777777" w:rsidR="00472A9C" w:rsidRPr="00756368" w:rsidRDefault="00472A9C" w:rsidP="007E5EBD">
      <w:pPr>
        <w:jc w:val="both"/>
        <w:rPr>
          <w:rFonts w:ascii="Arial" w:hAnsi="Arial" w:cs="Arial"/>
          <w:color w:val="000000" w:themeColor="text1"/>
          <w:lang w:val="fr-FR"/>
        </w:rPr>
      </w:pPr>
    </w:p>
    <w:tbl>
      <w:tblPr>
        <w:tblStyle w:val="Grilledutableau"/>
        <w:tblW w:w="11340" w:type="dxa"/>
        <w:tblInd w:w="-1139" w:type="dxa"/>
        <w:tblLayout w:type="fixed"/>
        <w:tblLook w:val="04A0" w:firstRow="1" w:lastRow="0" w:firstColumn="1" w:lastColumn="0" w:noHBand="0" w:noVBand="1"/>
      </w:tblPr>
      <w:tblGrid>
        <w:gridCol w:w="1612"/>
        <w:gridCol w:w="1912"/>
        <w:gridCol w:w="2824"/>
        <w:gridCol w:w="4992"/>
      </w:tblGrid>
      <w:tr w:rsidR="00472A9C" w:rsidRPr="00463F4D" w14:paraId="0F644347" w14:textId="77777777" w:rsidTr="00BC3A3C">
        <w:trPr>
          <w:trHeight w:val="339"/>
        </w:trPr>
        <w:tc>
          <w:tcPr>
            <w:tcW w:w="1612" w:type="dxa"/>
            <w:shd w:val="clear" w:color="auto" w:fill="auto"/>
            <w:vAlign w:val="center"/>
          </w:tcPr>
          <w:p w14:paraId="7B1028A5" w14:textId="77777777" w:rsidR="00472A9C" w:rsidRPr="00463F4D" w:rsidRDefault="00472A9C" w:rsidP="007E5EBD">
            <w:pPr>
              <w:jc w:val="center"/>
              <w:rPr>
                <w:rFonts w:ascii="Arial" w:hAnsi="Arial" w:cs="Arial"/>
                <w:b/>
                <w:bCs/>
                <w:i/>
                <w:iCs/>
                <w:sz w:val="20"/>
                <w:szCs w:val="20"/>
              </w:rPr>
            </w:pPr>
            <w:proofErr w:type="spellStart"/>
            <w:r w:rsidRPr="00463F4D">
              <w:rPr>
                <w:rFonts w:ascii="Arial" w:hAnsi="Arial" w:cs="Arial"/>
                <w:b/>
                <w:bCs/>
                <w:i/>
                <w:iCs/>
                <w:sz w:val="20"/>
                <w:szCs w:val="20"/>
              </w:rPr>
              <w:lastRenderedPageBreak/>
              <w:t>Décision</w:t>
            </w:r>
            <w:proofErr w:type="spellEnd"/>
          </w:p>
        </w:tc>
        <w:tc>
          <w:tcPr>
            <w:tcW w:w="1912" w:type="dxa"/>
            <w:shd w:val="clear" w:color="auto" w:fill="auto"/>
            <w:vAlign w:val="center"/>
          </w:tcPr>
          <w:p w14:paraId="35F43A5A" w14:textId="77777777" w:rsidR="00472A9C" w:rsidRPr="00463F4D" w:rsidRDefault="00472A9C" w:rsidP="007E5EBD">
            <w:pPr>
              <w:jc w:val="center"/>
              <w:rPr>
                <w:rFonts w:ascii="Arial" w:hAnsi="Arial" w:cs="Arial"/>
                <w:b/>
                <w:bCs/>
                <w:i/>
                <w:iCs/>
                <w:sz w:val="20"/>
                <w:szCs w:val="20"/>
              </w:rPr>
            </w:pPr>
            <w:r w:rsidRPr="00463F4D">
              <w:rPr>
                <w:rFonts w:ascii="Arial" w:hAnsi="Arial" w:cs="Arial"/>
                <w:b/>
                <w:bCs/>
                <w:i/>
                <w:iCs/>
                <w:sz w:val="20"/>
                <w:szCs w:val="20"/>
              </w:rPr>
              <w:t xml:space="preserve">Marque </w:t>
            </w:r>
            <w:proofErr w:type="spellStart"/>
            <w:r w:rsidRPr="00463F4D">
              <w:rPr>
                <w:rFonts w:ascii="Arial" w:hAnsi="Arial" w:cs="Arial"/>
                <w:b/>
                <w:bCs/>
                <w:i/>
                <w:iCs/>
                <w:sz w:val="20"/>
                <w:szCs w:val="20"/>
              </w:rPr>
              <w:t>antérieure</w:t>
            </w:r>
            <w:proofErr w:type="spellEnd"/>
          </w:p>
        </w:tc>
        <w:tc>
          <w:tcPr>
            <w:tcW w:w="2824" w:type="dxa"/>
            <w:shd w:val="clear" w:color="auto" w:fill="auto"/>
            <w:vAlign w:val="center"/>
          </w:tcPr>
          <w:p w14:paraId="756F64A3" w14:textId="77777777" w:rsidR="00472A9C" w:rsidRPr="00FA4FF9" w:rsidRDefault="00472A9C" w:rsidP="007E5EBD">
            <w:pPr>
              <w:jc w:val="center"/>
              <w:rPr>
                <w:rFonts w:ascii="Arial" w:hAnsi="Arial" w:cs="Arial"/>
                <w:b/>
                <w:bCs/>
                <w:i/>
                <w:iCs/>
                <w:sz w:val="20"/>
                <w:szCs w:val="20"/>
                <w:lang w:val="fr-FR"/>
              </w:rPr>
            </w:pPr>
            <w:r w:rsidRPr="00FA4FF9">
              <w:rPr>
                <w:rFonts w:ascii="Arial" w:hAnsi="Arial" w:cs="Arial"/>
                <w:b/>
                <w:bCs/>
                <w:i/>
                <w:iCs/>
                <w:sz w:val="20"/>
                <w:szCs w:val="20"/>
                <w:lang w:val="fr-FR"/>
              </w:rPr>
              <w:t>Marque attaquée / Signe en conflit</w:t>
            </w:r>
          </w:p>
        </w:tc>
        <w:tc>
          <w:tcPr>
            <w:tcW w:w="4992" w:type="dxa"/>
            <w:shd w:val="clear" w:color="auto" w:fill="auto"/>
            <w:vAlign w:val="center"/>
          </w:tcPr>
          <w:p w14:paraId="4D74A82A" w14:textId="77777777" w:rsidR="00472A9C" w:rsidRPr="00463F4D" w:rsidRDefault="00472A9C" w:rsidP="007E5EBD">
            <w:pPr>
              <w:jc w:val="center"/>
              <w:rPr>
                <w:rFonts w:ascii="Arial" w:hAnsi="Arial" w:cs="Arial"/>
                <w:b/>
                <w:bCs/>
                <w:i/>
                <w:iCs/>
                <w:sz w:val="20"/>
                <w:szCs w:val="20"/>
              </w:rPr>
            </w:pPr>
            <w:r w:rsidRPr="00463F4D">
              <w:rPr>
                <w:rFonts w:ascii="Arial" w:hAnsi="Arial" w:cs="Arial"/>
                <w:b/>
                <w:bCs/>
                <w:i/>
                <w:iCs/>
                <w:sz w:val="20"/>
                <w:szCs w:val="20"/>
              </w:rPr>
              <w:t>Analyse</w:t>
            </w:r>
          </w:p>
        </w:tc>
      </w:tr>
      <w:tr w:rsidR="00472A9C" w:rsidRPr="00AF2084" w14:paraId="3B3AED68" w14:textId="77777777" w:rsidTr="00BC3A3C">
        <w:trPr>
          <w:trHeight w:val="1526"/>
        </w:trPr>
        <w:tc>
          <w:tcPr>
            <w:tcW w:w="1612" w:type="dxa"/>
            <w:vAlign w:val="center"/>
          </w:tcPr>
          <w:p w14:paraId="1475C37A" w14:textId="77777777" w:rsidR="00472A9C" w:rsidRPr="00FA4FF9" w:rsidRDefault="00472A9C" w:rsidP="007E5EBD">
            <w:pPr>
              <w:jc w:val="both"/>
              <w:rPr>
                <w:rFonts w:ascii="Arial" w:hAnsi="Arial" w:cs="Arial"/>
                <w:b/>
                <w:bCs/>
                <w:sz w:val="20"/>
                <w:szCs w:val="20"/>
                <w:lang w:val="fr-FR"/>
              </w:rPr>
            </w:pPr>
            <w:r w:rsidRPr="00FA4FF9">
              <w:rPr>
                <w:rFonts w:ascii="Arial" w:hAnsi="Arial" w:cs="Arial"/>
                <w:b/>
                <w:bCs/>
                <w:sz w:val="20"/>
                <w:szCs w:val="20"/>
                <w:lang w:val="fr-FR"/>
              </w:rPr>
              <w:t>Cour d’appel de Paris, pôle 5, ch.1 – 28 octobre 2014</w:t>
            </w:r>
          </w:p>
        </w:tc>
        <w:tc>
          <w:tcPr>
            <w:tcW w:w="1912" w:type="dxa"/>
            <w:vAlign w:val="center"/>
          </w:tcPr>
          <w:p w14:paraId="04D8DA25" w14:textId="77777777" w:rsidR="00472A9C" w:rsidRPr="00463F4D" w:rsidRDefault="00472A9C" w:rsidP="007E5EBD">
            <w:pPr>
              <w:jc w:val="both"/>
              <w:rPr>
                <w:rFonts w:ascii="Arial" w:hAnsi="Arial" w:cs="Arial"/>
                <w:sz w:val="20"/>
                <w:szCs w:val="20"/>
              </w:rPr>
            </w:pPr>
            <w:r w:rsidRPr="00463F4D">
              <w:rPr>
                <w:rFonts w:ascii="Arial" w:hAnsi="Arial" w:cs="Arial"/>
                <w:noProof/>
                <w:sz w:val="20"/>
                <w:szCs w:val="20"/>
              </w:rPr>
              <w:drawing>
                <wp:inline distT="0" distB="0" distL="0" distR="0" wp14:anchorId="6D43228F" wp14:editId="4391AAEE">
                  <wp:extent cx="1001070" cy="374400"/>
                  <wp:effectExtent l="0" t="0" r="0" b="6985"/>
                  <wp:docPr id="1285803277" name="Picture 7" descr="Une image contenant texte, Police, Graphiqu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803277" name="Picture 7" descr="Une image contenant texte, Police, Graphique, nombre&#10;&#10;Description générée automatiquemen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09517" cy="377559"/>
                          </a:xfrm>
                          <a:prstGeom prst="rect">
                            <a:avLst/>
                          </a:prstGeom>
                          <a:noFill/>
                        </pic:spPr>
                      </pic:pic>
                    </a:graphicData>
                  </a:graphic>
                </wp:inline>
              </w:drawing>
            </w:r>
          </w:p>
        </w:tc>
        <w:tc>
          <w:tcPr>
            <w:tcW w:w="2824" w:type="dxa"/>
            <w:vAlign w:val="center"/>
          </w:tcPr>
          <w:p w14:paraId="0E35611C" w14:textId="77777777" w:rsidR="00472A9C" w:rsidRPr="00463F4D" w:rsidRDefault="00472A9C" w:rsidP="007E5EBD">
            <w:pPr>
              <w:jc w:val="both"/>
              <w:rPr>
                <w:rFonts w:ascii="Arial" w:hAnsi="Arial" w:cs="Arial"/>
                <w:sz w:val="20"/>
                <w:szCs w:val="20"/>
              </w:rPr>
            </w:pPr>
            <w:r w:rsidRPr="00463F4D">
              <w:rPr>
                <w:rFonts w:ascii="Arial" w:hAnsi="Arial" w:cs="Arial"/>
                <w:noProof/>
                <w:sz w:val="20"/>
                <w:szCs w:val="20"/>
              </w:rPr>
              <w:drawing>
                <wp:inline distT="0" distB="0" distL="0" distR="0" wp14:anchorId="4657445A" wp14:editId="1CE60D02">
                  <wp:extent cx="1805226" cy="446767"/>
                  <wp:effectExtent l="0" t="0" r="5080" b="0"/>
                  <wp:docPr id="1092084872" name="Picture 6" descr="Une image contenant typographie, Police, calligraph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084872" name="Picture 6" descr="Une image contenant typographie, Police, calligraphie&#10;&#10;Description générée automatiquemen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35661" cy="454299"/>
                          </a:xfrm>
                          <a:prstGeom prst="rect">
                            <a:avLst/>
                          </a:prstGeom>
                          <a:noFill/>
                        </pic:spPr>
                      </pic:pic>
                    </a:graphicData>
                  </a:graphic>
                </wp:inline>
              </w:drawing>
            </w:r>
          </w:p>
        </w:tc>
        <w:tc>
          <w:tcPr>
            <w:tcW w:w="4992" w:type="dxa"/>
            <w:vAlign w:val="center"/>
          </w:tcPr>
          <w:p w14:paraId="32A55119" w14:textId="77777777" w:rsidR="00472A9C" w:rsidRPr="00FA4FF9" w:rsidRDefault="00472A9C" w:rsidP="007E5EBD">
            <w:pPr>
              <w:jc w:val="both"/>
              <w:rPr>
                <w:rFonts w:ascii="Arial" w:hAnsi="Arial" w:cs="Arial"/>
                <w:noProof/>
                <w:sz w:val="20"/>
                <w:szCs w:val="20"/>
                <w:lang w:val="fr-FR"/>
              </w:rPr>
            </w:pPr>
            <w:r w:rsidRPr="00FA4FF9">
              <w:rPr>
                <w:rFonts w:ascii="Arial" w:hAnsi="Arial" w:cs="Arial"/>
                <w:noProof/>
                <w:sz w:val="20"/>
                <w:szCs w:val="20"/>
                <w:lang w:val="fr-FR"/>
              </w:rPr>
              <w:t>« </w:t>
            </w:r>
            <w:r w:rsidRPr="00FA4FF9">
              <w:rPr>
                <w:rFonts w:ascii="Arial" w:hAnsi="Arial" w:cs="Arial"/>
                <w:i/>
                <w:iCs/>
                <w:noProof/>
                <w:sz w:val="20"/>
                <w:szCs w:val="20"/>
                <w:lang w:val="fr-FR"/>
              </w:rPr>
              <w:t>Considérant que dans le cadre de l’usage de la marque contestée il apparaît que la SAS Société du Figaro a toujours dissocié le terme “Pocket” du signe “Madame FIGARO” en le plaçant successivement à la fin puis au début de ce signe</w:t>
            </w:r>
            <w:r w:rsidRPr="00FA4FF9">
              <w:rPr>
                <w:rFonts w:ascii="Arial" w:hAnsi="Arial" w:cs="Arial"/>
                <w:noProof/>
                <w:sz w:val="20"/>
                <w:szCs w:val="20"/>
                <w:lang w:val="fr-FR"/>
              </w:rPr>
              <w:t> »</w:t>
            </w:r>
          </w:p>
          <w:p w14:paraId="64736D74" w14:textId="4FFBBF62" w:rsidR="00BC3A3C" w:rsidRPr="00FA4FF9" w:rsidRDefault="00BC3A3C" w:rsidP="007E5EBD">
            <w:pPr>
              <w:jc w:val="both"/>
              <w:rPr>
                <w:rFonts w:ascii="Arial" w:hAnsi="Arial" w:cs="Arial"/>
                <w:noProof/>
                <w:sz w:val="20"/>
                <w:szCs w:val="20"/>
                <w:lang w:val="fr-FR"/>
              </w:rPr>
            </w:pPr>
          </w:p>
        </w:tc>
      </w:tr>
    </w:tbl>
    <w:p w14:paraId="5EB288B2" w14:textId="77777777" w:rsidR="00472A9C" w:rsidRPr="00756368" w:rsidRDefault="00472A9C" w:rsidP="007E5EBD">
      <w:pPr>
        <w:pStyle w:val="Paragraphedeliste"/>
        <w:jc w:val="both"/>
        <w:rPr>
          <w:rFonts w:ascii="Arial" w:hAnsi="Arial" w:cs="Arial"/>
          <w:lang w:val="fr-FR"/>
        </w:rPr>
      </w:pPr>
    </w:p>
    <w:p w14:paraId="3CD24E9F" w14:textId="77777777" w:rsidR="00472A9C" w:rsidRPr="00756368" w:rsidRDefault="00472A9C" w:rsidP="004F7AFF">
      <w:pPr>
        <w:pStyle w:val="Paragraphedeliste"/>
        <w:numPr>
          <w:ilvl w:val="0"/>
          <w:numId w:val="34"/>
        </w:numPr>
        <w:suppressAutoHyphens/>
        <w:autoSpaceDE w:val="0"/>
        <w:autoSpaceDN w:val="0"/>
        <w:jc w:val="both"/>
        <w:rPr>
          <w:rFonts w:ascii="Arial" w:hAnsi="Arial" w:cs="Arial"/>
          <w:b/>
          <w:bCs/>
          <w:color w:val="0070C0"/>
          <w:u w:val="single"/>
          <w:lang w:val="fr-FR"/>
        </w:rPr>
      </w:pPr>
      <w:r w:rsidRPr="00756368">
        <w:rPr>
          <w:rFonts w:ascii="Arial" w:hAnsi="Arial" w:cs="Arial"/>
          <w:b/>
          <w:bCs/>
          <w:color w:val="0070C0"/>
          <w:u w:val="single"/>
          <w:lang w:val="fr-FR"/>
        </w:rPr>
        <w:t>L'historique et l'état d'usage de la marque soupçonnée d'être contrefaite.</w:t>
      </w:r>
    </w:p>
    <w:p w14:paraId="184C1E9C" w14:textId="77777777" w:rsidR="00756368" w:rsidRDefault="00756368" w:rsidP="007E5EBD">
      <w:pPr>
        <w:pStyle w:val="Paragraphedeliste"/>
        <w:ind w:left="357"/>
        <w:jc w:val="both"/>
        <w:rPr>
          <w:rFonts w:ascii="Arial" w:hAnsi="Arial" w:cs="Arial"/>
          <w:lang w:val="fr-FR"/>
        </w:rPr>
      </w:pPr>
    </w:p>
    <w:p w14:paraId="6B1F047F" w14:textId="27B9A718" w:rsidR="00472A9C" w:rsidRDefault="00472A9C" w:rsidP="00395AE6">
      <w:pPr>
        <w:pStyle w:val="Paragraphedeliste"/>
        <w:ind w:left="709"/>
        <w:jc w:val="both"/>
        <w:rPr>
          <w:rFonts w:ascii="Arial" w:hAnsi="Arial" w:cs="Arial"/>
          <w:lang w:val="fr-FR"/>
        </w:rPr>
      </w:pPr>
      <w:r w:rsidRPr="00756368">
        <w:rPr>
          <w:rFonts w:ascii="Arial" w:hAnsi="Arial" w:cs="Arial"/>
          <w:lang w:val="fr-FR"/>
        </w:rPr>
        <w:t>OUI</w:t>
      </w:r>
    </w:p>
    <w:p w14:paraId="3DD9665B" w14:textId="77777777" w:rsidR="00756368" w:rsidRPr="00756368" w:rsidRDefault="00756368" w:rsidP="007E5EBD">
      <w:pPr>
        <w:pStyle w:val="Paragraphedeliste"/>
        <w:ind w:left="357"/>
        <w:jc w:val="both"/>
        <w:rPr>
          <w:rFonts w:ascii="Arial" w:hAnsi="Arial" w:cs="Arial"/>
          <w:lang w:val="fr-FR"/>
        </w:rPr>
      </w:pPr>
    </w:p>
    <w:tbl>
      <w:tblPr>
        <w:tblStyle w:val="Grilledutableau"/>
        <w:tblW w:w="11340" w:type="dxa"/>
        <w:tblInd w:w="-1139" w:type="dxa"/>
        <w:tblLayout w:type="fixed"/>
        <w:tblLook w:val="04A0" w:firstRow="1" w:lastRow="0" w:firstColumn="1" w:lastColumn="0" w:noHBand="0" w:noVBand="1"/>
      </w:tblPr>
      <w:tblGrid>
        <w:gridCol w:w="1619"/>
        <w:gridCol w:w="1778"/>
        <w:gridCol w:w="1985"/>
        <w:gridCol w:w="5958"/>
      </w:tblGrid>
      <w:tr w:rsidR="00472A9C" w:rsidRPr="00463F4D" w14:paraId="47C725DC" w14:textId="77777777" w:rsidTr="00BC3A3C">
        <w:trPr>
          <w:trHeight w:val="723"/>
        </w:trPr>
        <w:tc>
          <w:tcPr>
            <w:tcW w:w="1619" w:type="dxa"/>
            <w:shd w:val="clear" w:color="auto" w:fill="auto"/>
            <w:vAlign w:val="center"/>
          </w:tcPr>
          <w:p w14:paraId="1FFC7B11" w14:textId="77777777" w:rsidR="00472A9C" w:rsidRPr="00463F4D" w:rsidRDefault="00472A9C" w:rsidP="007E5EBD">
            <w:pPr>
              <w:jc w:val="center"/>
              <w:rPr>
                <w:rFonts w:ascii="Arial" w:hAnsi="Arial" w:cs="Arial"/>
                <w:b/>
                <w:bCs/>
                <w:i/>
                <w:iCs/>
                <w:sz w:val="20"/>
                <w:szCs w:val="20"/>
              </w:rPr>
            </w:pPr>
            <w:proofErr w:type="spellStart"/>
            <w:r w:rsidRPr="00463F4D">
              <w:rPr>
                <w:rFonts w:ascii="Arial" w:hAnsi="Arial" w:cs="Arial"/>
                <w:b/>
                <w:bCs/>
                <w:i/>
                <w:iCs/>
                <w:sz w:val="20"/>
                <w:szCs w:val="20"/>
              </w:rPr>
              <w:t>Décision</w:t>
            </w:r>
            <w:proofErr w:type="spellEnd"/>
          </w:p>
        </w:tc>
        <w:tc>
          <w:tcPr>
            <w:tcW w:w="1778" w:type="dxa"/>
            <w:shd w:val="clear" w:color="auto" w:fill="auto"/>
            <w:vAlign w:val="center"/>
          </w:tcPr>
          <w:p w14:paraId="340A09A0" w14:textId="77777777" w:rsidR="00472A9C" w:rsidRPr="00463F4D" w:rsidRDefault="00472A9C" w:rsidP="007E5EBD">
            <w:pPr>
              <w:jc w:val="center"/>
              <w:rPr>
                <w:rFonts w:ascii="Arial" w:hAnsi="Arial" w:cs="Arial"/>
                <w:b/>
                <w:bCs/>
                <w:i/>
                <w:iCs/>
                <w:sz w:val="20"/>
                <w:szCs w:val="20"/>
              </w:rPr>
            </w:pPr>
            <w:r w:rsidRPr="00463F4D">
              <w:rPr>
                <w:rFonts w:ascii="Arial" w:hAnsi="Arial" w:cs="Arial"/>
                <w:b/>
                <w:bCs/>
                <w:i/>
                <w:iCs/>
                <w:sz w:val="20"/>
                <w:szCs w:val="20"/>
              </w:rPr>
              <w:t xml:space="preserve">Marque </w:t>
            </w:r>
            <w:proofErr w:type="spellStart"/>
            <w:r w:rsidRPr="00463F4D">
              <w:rPr>
                <w:rFonts w:ascii="Arial" w:hAnsi="Arial" w:cs="Arial"/>
                <w:b/>
                <w:bCs/>
                <w:i/>
                <w:iCs/>
                <w:sz w:val="20"/>
                <w:szCs w:val="20"/>
              </w:rPr>
              <w:t>antérieure</w:t>
            </w:r>
            <w:proofErr w:type="spellEnd"/>
          </w:p>
        </w:tc>
        <w:tc>
          <w:tcPr>
            <w:tcW w:w="1985" w:type="dxa"/>
            <w:shd w:val="clear" w:color="auto" w:fill="auto"/>
            <w:vAlign w:val="center"/>
          </w:tcPr>
          <w:p w14:paraId="00201FC9" w14:textId="77777777" w:rsidR="00472A9C" w:rsidRPr="00FA4FF9" w:rsidRDefault="00472A9C" w:rsidP="007E5EBD">
            <w:pPr>
              <w:jc w:val="center"/>
              <w:rPr>
                <w:rFonts w:ascii="Arial" w:hAnsi="Arial" w:cs="Arial"/>
                <w:b/>
                <w:bCs/>
                <w:i/>
                <w:iCs/>
                <w:sz w:val="20"/>
                <w:szCs w:val="20"/>
                <w:lang w:val="fr-FR"/>
              </w:rPr>
            </w:pPr>
            <w:r w:rsidRPr="00FA4FF9">
              <w:rPr>
                <w:rFonts w:ascii="Arial" w:hAnsi="Arial" w:cs="Arial"/>
                <w:b/>
                <w:bCs/>
                <w:i/>
                <w:iCs/>
                <w:sz w:val="20"/>
                <w:szCs w:val="20"/>
                <w:lang w:val="fr-FR"/>
              </w:rPr>
              <w:t>Marque attaquée / Signe en conflit</w:t>
            </w:r>
          </w:p>
        </w:tc>
        <w:tc>
          <w:tcPr>
            <w:tcW w:w="5958" w:type="dxa"/>
            <w:shd w:val="clear" w:color="auto" w:fill="auto"/>
            <w:vAlign w:val="center"/>
          </w:tcPr>
          <w:p w14:paraId="6B7021A2" w14:textId="77777777" w:rsidR="00472A9C" w:rsidRPr="00463F4D" w:rsidRDefault="00472A9C" w:rsidP="007E5EBD">
            <w:pPr>
              <w:jc w:val="center"/>
              <w:rPr>
                <w:rFonts w:ascii="Arial" w:hAnsi="Arial" w:cs="Arial"/>
                <w:b/>
                <w:bCs/>
                <w:i/>
                <w:iCs/>
                <w:sz w:val="20"/>
                <w:szCs w:val="20"/>
              </w:rPr>
            </w:pPr>
            <w:r w:rsidRPr="00463F4D">
              <w:rPr>
                <w:rFonts w:ascii="Arial" w:hAnsi="Arial" w:cs="Arial"/>
                <w:b/>
                <w:bCs/>
                <w:i/>
                <w:iCs/>
                <w:sz w:val="20"/>
                <w:szCs w:val="20"/>
              </w:rPr>
              <w:t>Analyse</w:t>
            </w:r>
          </w:p>
        </w:tc>
      </w:tr>
      <w:tr w:rsidR="00472A9C" w:rsidRPr="00AF2084" w14:paraId="4F2328E3" w14:textId="77777777" w:rsidTr="00BC3A3C">
        <w:trPr>
          <w:trHeight w:val="1385"/>
        </w:trPr>
        <w:tc>
          <w:tcPr>
            <w:tcW w:w="1619" w:type="dxa"/>
            <w:vAlign w:val="center"/>
          </w:tcPr>
          <w:p w14:paraId="3E044143" w14:textId="77777777" w:rsidR="00472A9C" w:rsidRPr="00FA4FF9" w:rsidRDefault="00472A9C" w:rsidP="007E5EBD">
            <w:pPr>
              <w:pStyle w:val="Paragraphedeliste"/>
              <w:ind w:left="0"/>
              <w:jc w:val="both"/>
              <w:rPr>
                <w:rFonts w:ascii="Arial" w:hAnsi="Arial" w:cs="Arial"/>
                <w:b/>
                <w:bCs/>
                <w:sz w:val="20"/>
                <w:szCs w:val="20"/>
                <w:lang w:val="fr-FR"/>
              </w:rPr>
            </w:pPr>
            <w:r w:rsidRPr="00FA4FF9">
              <w:rPr>
                <w:rFonts w:ascii="Arial" w:hAnsi="Arial" w:cs="Arial"/>
                <w:b/>
                <w:bCs/>
                <w:sz w:val="20"/>
                <w:szCs w:val="20"/>
                <w:lang w:val="fr-FR"/>
              </w:rPr>
              <w:t>COUR D’APPEL DE DOUAI</w:t>
            </w:r>
          </w:p>
          <w:p w14:paraId="44488719" w14:textId="77777777" w:rsidR="00472A9C" w:rsidRPr="00FA4FF9" w:rsidRDefault="00472A9C" w:rsidP="007E5EBD">
            <w:pPr>
              <w:jc w:val="both"/>
              <w:rPr>
                <w:rFonts w:ascii="Arial" w:hAnsi="Arial" w:cs="Arial"/>
                <w:b/>
                <w:bCs/>
                <w:sz w:val="20"/>
                <w:szCs w:val="20"/>
                <w:lang w:val="fr-FR"/>
              </w:rPr>
            </w:pPr>
            <w:r w:rsidRPr="00FA4FF9">
              <w:rPr>
                <w:rFonts w:ascii="Arial" w:hAnsi="Arial" w:cs="Arial"/>
                <w:b/>
                <w:bCs/>
                <w:sz w:val="20"/>
                <w:szCs w:val="20"/>
                <w:lang w:val="fr-FR"/>
              </w:rPr>
              <w:t>ARRET DU 25 JANVIER 2024</w:t>
            </w:r>
          </w:p>
        </w:tc>
        <w:tc>
          <w:tcPr>
            <w:tcW w:w="1778" w:type="dxa"/>
            <w:vAlign w:val="center"/>
          </w:tcPr>
          <w:p w14:paraId="2D73A92B" w14:textId="77777777" w:rsidR="00472A9C" w:rsidRPr="00463F4D" w:rsidRDefault="00472A9C" w:rsidP="007E5EBD">
            <w:pPr>
              <w:jc w:val="both"/>
              <w:rPr>
                <w:rFonts w:ascii="Arial" w:hAnsi="Arial" w:cs="Arial"/>
                <w:noProof/>
                <w:sz w:val="20"/>
                <w:szCs w:val="20"/>
              </w:rPr>
            </w:pPr>
            <w:r w:rsidRPr="00463F4D">
              <w:rPr>
                <w:rFonts w:ascii="Arial" w:hAnsi="Arial" w:cs="Arial"/>
                <w:noProof/>
                <w:sz w:val="20"/>
                <w:szCs w:val="20"/>
              </w:rPr>
              <w:drawing>
                <wp:inline distT="0" distB="0" distL="0" distR="0" wp14:anchorId="408DD72D" wp14:editId="1C849DD6">
                  <wp:extent cx="952500" cy="409575"/>
                  <wp:effectExtent l="0" t="0" r="0" b="9525"/>
                  <wp:docPr id="7219493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500" cy="409575"/>
                          </a:xfrm>
                          <a:prstGeom prst="rect">
                            <a:avLst/>
                          </a:prstGeom>
                          <a:noFill/>
                        </pic:spPr>
                      </pic:pic>
                    </a:graphicData>
                  </a:graphic>
                </wp:inline>
              </w:drawing>
            </w:r>
          </w:p>
        </w:tc>
        <w:tc>
          <w:tcPr>
            <w:tcW w:w="1985" w:type="dxa"/>
            <w:vAlign w:val="center"/>
          </w:tcPr>
          <w:p w14:paraId="492D9D5A" w14:textId="77777777" w:rsidR="00472A9C" w:rsidRPr="00463F4D" w:rsidRDefault="00472A9C" w:rsidP="007E5EBD">
            <w:pPr>
              <w:jc w:val="both"/>
              <w:rPr>
                <w:rFonts w:ascii="Arial" w:hAnsi="Arial" w:cs="Arial"/>
                <w:noProof/>
                <w:sz w:val="20"/>
                <w:szCs w:val="20"/>
              </w:rPr>
            </w:pPr>
            <w:r w:rsidRPr="00463F4D">
              <w:rPr>
                <w:rFonts w:ascii="Arial" w:hAnsi="Arial" w:cs="Arial"/>
                <w:b/>
                <w:bCs/>
                <w:sz w:val="20"/>
                <w:szCs w:val="20"/>
              </w:rPr>
              <w:t>MONDIAL PNEU</w:t>
            </w:r>
          </w:p>
        </w:tc>
        <w:tc>
          <w:tcPr>
            <w:tcW w:w="5958" w:type="dxa"/>
            <w:vAlign w:val="center"/>
          </w:tcPr>
          <w:p w14:paraId="75FA7184" w14:textId="77777777" w:rsidR="00472A9C" w:rsidRPr="00FA4FF9" w:rsidRDefault="00472A9C" w:rsidP="007E5EBD">
            <w:pPr>
              <w:jc w:val="both"/>
              <w:rPr>
                <w:rFonts w:ascii="Arial" w:hAnsi="Arial" w:cs="Arial"/>
                <w:i/>
                <w:iCs/>
                <w:sz w:val="20"/>
                <w:szCs w:val="20"/>
                <w:lang w:val="fr-FR"/>
              </w:rPr>
            </w:pPr>
            <w:r w:rsidRPr="00FA4FF9">
              <w:rPr>
                <w:rFonts w:ascii="Arial" w:hAnsi="Arial" w:cs="Arial"/>
                <w:i/>
                <w:iCs/>
                <w:sz w:val="20"/>
                <w:szCs w:val="20"/>
                <w:lang w:val="fr-FR"/>
              </w:rPr>
              <w:t>« </w:t>
            </w:r>
            <w:proofErr w:type="gramStart"/>
            <w:r w:rsidRPr="00FA4FF9">
              <w:rPr>
                <w:rFonts w:ascii="Arial" w:hAnsi="Arial" w:cs="Arial"/>
                <w:i/>
                <w:iCs/>
                <w:sz w:val="20"/>
                <w:szCs w:val="20"/>
                <w:lang w:val="fr-FR"/>
              </w:rPr>
              <w:t>si</w:t>
            </w:r>
            <w:proofErr w:type="gramEnd"/>
            <w:r w:rsidRPr="00FA4FF9">
              <w:rPr>
                <w:rFonts w:ascii="Arial" w:hAnsi="Arial" w:cs="Arial"/>
                <w:i/>
                <w:iCs/>
                <w:sz w:val="20"/>
                <w:szCs w:val="20"/>
                <w:lang w:val="fr-FR"/>
              </w:rPr>
              <w:t xml:space="preserve"> la marque MONDIAL PNEU est une marque verbale alors que MONDIAL PARE-BRISE est semi-figurative, il n'en reste pas moins que les deux marques sont constituées de deux termes dont le premier est identique aux deux marques, le mot Mondial, de nature </w:t>
            </w:r>
            <w:proofErr w:type="spellStart"/>
            <w:r w:rsidRPr="00FA4FF9">
              <w:rPr>
                <w:rFonts w:ascii="Arial" w:hAnsi="Arial" w:cs="Arial"/>
                <w:i/>
                <w:iCs/>
                <w:sz w:val="20"/>
                <w:szCs w:val="20"/>
                <w:lang w:val="fr-FR"/>
              </w:rPr>
              <w:t>a</w:t>
            </w:r>
            <w:proofErr w:type="spellEnd"/>
            <w:r w:rsidRPr="00FA4FF9">
              <w:rPr>
                <w:rFonts w:ascii="Arial" w:hAnsi="Arial" w:cs="Arial"/>
                <w:i/>
                <w:iCs/>
                <w:sz w:val="20"/>
                <w:szCs w:val="20"/>
                <w:lang w:val="fr-FR"/>
              </w:rPr>
              <w:t xml:space="preserve"> produire un effet visuel.</w:t>
            </w:r>
          </w:p>
          <w:p w14:paraId="23E1BD68" w14:textId="77777777" w:rsidR="00472A9C" w:rsidRPr="00FA4FF9" w:rsidRDefault="00472A9C" w:rsidP="007E5EBD">
            <w:pPr>
              <w:jc w:val="both"/>
              <w:rPr>
                <w:rFonts w:ascii="Arial" w:hAnsi="Arial" w:cs="Arial"/>
                <w:i/>
                <w:iCs/>
                <w:sz w:val="20"/>
                <w:szCs w:val="20"/>
                <w:lang w:val="fr-FR"/>
              </w:rPr>
            </w:pPr>
            <w:r w:rsidRPr="00FA4FF9">
              <w:rPr>
                <w:rFonts w:ascii="Arial" w:hAnsi="Arial" w:cs="Arial"/>
                <w:i/>
                <w:iCs/>
                <w:sz w:val="20"/>
                <w:szCs w:val="20"/>
                <w:lang w:val="fr-FR"/>
              </w:rPr>
              <w:t>S'agissant de l'impression sonore le premier terme se détache dans les deux marques, le terme « mondial » se détache nettement et est prépondérant d'autant plus que le deuxième terme de chacune des deux marques est bref et commence par la lettre d'entame P.</w:t>
            </w:r>
          </w:p>
          <w:p w14:paraId="262BFA5A" w14:textId="77777777" w:rsidR="00472A9C" w:rsidRPr="00FA4FF9" w:rsidRDefault="00472A9C" w:rsidP="007E5EBD">
            <w:pPr>
              <w:jc w:val="both"/>
              <w:rPr>
                <w:rFonts w:ascii="Arial" w:hAnsi="Arial" w:cs="Arial"/>
                <w:i/>
                <w:iCs/>
                <w:sz w:val="20"/>
                <w:szCs w:val="20"/>
                <w:lang w:val="fr-FR"/>
              </w:rPr>
            </w:pPr>
            <w:r w:rsidRPr="00FA4FF9">
              <w:rPr>
                <w:rFonts w:ascii="Arial" w:hAnsi="Arial" w:cs="Arial"/>
                <w:i/>
                <w:iCs/>
                <w:sz w:val="20"/>
                <w:szCs w:val="20"/>
                <w:lang w:val="fr-FR"/>
              </w:rPr>
              <w:t>Au niveau conceptuel également les deux marques jouent sur le terme « mondial » qui est dominant leur deuxième partie se rapportant à une partie d'un véhicule (pare-brise ou pneu) ce qui conduit à un rapprochement quant aux produits et domaine d'activité.</w:t>
            </w:r>
          </w:p>
          <w:p w14:paraId="3291B906" w14:textId="77777777" w:rsidR="00472A9C" w:rsidRPr="00FA4FF9" w:rsidRDefault="00472A9C" w:rsidP="007E5EBD">
            <w:pPr>
              <w:jc w:val="both"/>
              <w:rPr>
                <w:rFonts w:ascii="Arial" w:hAnsi="Arial" w:cs="Arial"/>
                <w:i/>
                <w:iCs/>
                <w:sz w:val="20"/>
                <w:szCs w:val="20"/>
                <w:lang w:val="fr-FR"/>
              </w:rPr>
            </w:pPr>
            <w:r w:rsidRPr="00FA4FF9">
              <w:rPr>
                <w:rFonts w:ascii="Arial" w:hAnsi="Arial" w:cs="Arial"/>
                <w:i/>
                <w:iCs/>
                <w:sz w:val="20"/>
                <w:szCs w:val="20"/>
                <w:lang w:val="fr-FR"/>
              </w:rPr>
              <w:t>[..] la marque MONDIAL PARE-BRISE, qui développe ses activités depuis 2001, dispose d'un réseau de points de vente sur tout le territoire français jouit d'une renommée certaine et donc présente une distinctivité importante, les activités développées sont similaires de sorte qu'il est manifeste qu'une association entre les marques se fait dans l'esprit du public entre celles-ci pouvant laisser croire que les deux marques relèvent d'activité liées et que le risque de confusion est important ; il est à cet égard utile de relever que M. [J] [G] est un ancien franchisé de la société MONDIAL PARE-BRISE, sans doute lui-même identifié à cette marque auprès de sa clientèle. »</w:t>
            </w:r>
          </w:p>
          <w:p w14:paraId="003011AF" w14:textId="77777777" w:rsidR="00BC3A3C" w:rsidRPr="00FA4FF9" w:rsidRDefault="00BC3A3C" w:rsidP="007E5EBD">
            <w:pPr>
              <w:jc w:val="both"/>
              <w:rPr>
                <w:rFonts w:ascii="Arial" w:hAnsi="Arial" w:cs="Arial"/>
                <w:noProof/>
                <w:sz w:val="20"/>
                <w:szCs w:val="20"/>
                <w:lang w:val="fr-FR"/>
              </w:rPr>
            </w:pPr>
          </w:p>
        </w:tc>
      </w:tr>
      <w:tr w:rsidR="00472A9C" w:rsidRPr="00AF2084" w14:paraId="1173AA2D" w14:textId="77777777" w:rsidTr="00BC3A3C">
        <w:trPr>
          <w:trHeight w:val="4368"/>
        </w:trPr>
        <w:tc>
          <w:tcPr>
            <w:tcW w:w="1619" w:type="dxa"/>
            <w:vAlign w:val="center"/>
          </w:tcPr>
          <w:p w14:paraId="12E45CCB" w14:textId="77777777" w:rsidR="00472A9C" w:rsidRPr="00FA4FF9" w:rsidRDefault="00472A9C" w:rsidP="007E5EBD">
            <w:pPr>
              <w:jc w:val="both"/>
              <w:rPr>
                <w:rFonts w:ascii="Arial" w:hAnsi="Arial" w:cs="Arial"/>
                <w:b/>
                <w:bCs/>
                <w:sz w:val="20"/>
                <w:szCs w:val="20"/>
                <w:lang w:val="fr-FR"/>
              </w:rPr>
            </w:pPr>
            <w:r w:rsidRPr="00FA4FF9">
              <w:rPr>
                <w:rFonts w:ascii="Arial" w:hAnsi="Arial" w:cs="Arial"/>
                <w:b/>
                <w:bCs/>
                <w:sz w:val="20"/>
                <w:szCs w:val="20"/>
                <w:lang w:val="fr-FR"/>
              </w:rPr>
              <w:lastRenderedPageBreak/>
              <w:t>Cour d’appel de Paris, pôle 5, ch.1 – 28 octobre 2014</w:t>
            </w:r>
          </w:p>
        </w:tc>
        <w:tc>
          <w:tcPr>
            <w:tcW w:w="1778" w:type="dxa"/>
            <w:vAlign w:val="center"/>
          </w:tcPr>
          <w:p w14:paraId="5DC88ED1" w14:textId="77777777" w:rsidR="00472A9C" w:rsidRPr="00463F4D" w:rsidRDefault="00472A9C" w:rsidP="007E5EBD">
            <w:pPr>
              <w:jc w:val="both"/>
              <w:rPr>
                <w:rFonts w:ascii="Arial" w:hAnsi="Arial" w:cs="Arial"/>
                <w:sz w:val="20"/>
                <w:szCs w:val="20"/>
              </w:rPr>
            </w:pPr>
            <w:r w:rsidRPr="00463F4D">
              <w:rPr>
                <w:rFonts w:ascii="Arial" w:hAnsi="Arial" w:cs="Arial"/>
                <w:noProof/>
                <w:sz w:val="20"/>
                <w:szCs w:val="20"/>
              </w:rPr>
              <w:drawing>
                <wp:inline distT="0" distB="0" distL="0" distR="0" wp14:anchorId="26A7CEF8" wp14:editId="0EBBCABA">
                  <wp:extent cx="1001070" cy="374400"/>
                  <wp:effectExtent l="0" t="0" r="0" b="6985"/>
                  <wp:docPr id="287957170" name="Picture 9" descr="Une image contenant texte, Police, Graphiqu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957170" name="Picture 9" descr="Une image contenant texte, Police, Graphique, nombre&#10;&#10;Description générée automatiquemen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09517" cy="377559"/>
                          </a:xfrm>
                          <a:prstGeom prst="rect">
                            <a:avLst/>
                          </a:prstGeom>
                          <a:noFill/>
                        </pic:spPr>
                      </pic:pic>
                    </a:graphicData>
                  </a:graphic>
                </wp:inline>
              </w:drawing>
            </w:r>
          </w:p>
        </w:tc>
        <w:tc>
          <w:tcPr>
            <w:tcW w:w="1985" w:type="dxa"/>
            <w:vAlign w:val="center"/>
          </w:tcPr>
          <w:p w14:paraId="721BD52B" w14:textId="77777777" w:rsidR="00472A9C" w:rsidRPr="00463F4D" w:rsidRDefault="00472A9C" w:rsidP="007E5EBD">
            <w:pPr>
              <w:jc w:val="both"/>
              <w:rPr>
                <w:rFonts w:ascii="Arial" w:hAnsi="Arial" w:cs="Arial"/>
                <w:sz w:val="20"/>
                <w:szCs w:val="20"/>
              </w:rPr>
            </w:pPr>
            <w:r w:rsidRPr="00463F4D">
              <w:rPr>
                <w:rFonts w:ascii="Arial" w:hAnsi="Arial" w:cs="Arial"/>
                <w:noProof/>
                <w:sz w:val="20"/>
                <w:szCs w:val="20"/>
              </w:rPr>
              <w:drawing>
                <wp:inline distT="0" distB="0" distL="0" distR="0" wp14:anchorId="555CF1C0" wp14:editId="47FF1B2D">
                  <wp:extent cx="1237129" cy="306171"/>
                  <wp:effectExtent l="0" t="0" r="1270" b="0"/>
                  <wp:docPr id="824598467" name="Picture 11" descr="Une image contenant typographie, Police, calligraph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598467" name="Picture 11" descr="Une image contenant typographie, Police, calligraphie&#10;&#10;Description générée automatiquemen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76134" cy="315824"/>
                          </a:xfrm>
                          <a:prstGeom prst="rect">
                            <a:avLst/>
                          </a:prstGeom>
                          <a:noFill/>
                        </pic:spPr>
                      </pic:pic>
                    </a:graphicData>
                  </a:graphic>
                </wp:inline>
              </w:drawing>
            </w:r>
          </w:p>
        </w:tc>
        <w:tc>
          <w:tcPr>
            <w:tcW w:w="5958" w:type="dxa"/>
            <w:vAlign w:val="center"/>
          </w:tcPr>
          <w:p w14:paraId="30CDCC61" w14:textId="77777777" w:rsidR="00472A9C" w:rsidRPr="00FA4FF9" w:rsidRDefault="00472A9C" w:rsidP="007E5EBD">
            <w:pPr>
              <w:jc w:val="both"/>
              <w:rPr>
                <w:rFonts w:ascii="Arial" w:hAnsi="Arial" w:cs="Arial"/>
                <w:i/>
                <w:iCs/>
                <w:noProof/>
                <w:sz w:val="20"/>
                <w:szCs w:val="20"/>
                <w:lang w:val="fr-FR"/>
              </w:rPr>
            </w:pPr>
            <w:r w:rsidRPr="00FA4FF9">
              <w:rPr>
                <w:rFonts w:ascii="Arial" w:hAnsi="Arial" w:cs="Arial"/>
                <w:noProof/>
                <w:sz w:val="20"/>
                <w:szCs w:val="20"/>
                <w:lang w:val="fr-FR"/>
              </w:rPr>
              <w:t>« </w:t>
            </w:r>
            <w:r w:rsidRPr="00FA4FF9">
              <w:rPr>
                <w:rFonts w:ascii="Arial" w:hAnsi="Arial" w:cs="Arial"/>
                <w:i/>
                <w:iCs/>
                <w:noProof/>
                <w:sz w:val="20"/>
                <w:szCs w:val="20"/>
                <w:lang w:val="fr-FR"/>
              </w:rPr>
              <w:t xml:space="preserve">Considérant par ailleurs que </w:t>
            </w:r>
            <w:r w:rsidRPr="00FA4FF9">
              <w:rPr>
                <w:rFonts w:ascii="Arial" w:hAnsi="Arial" w:cs="Arial"/>
                <w:i/>
                <w:iCs/>
                <w:noProof/>
                <w:sz w:val="20"/>
                <w:szCs w:val="20"/>
                <w:u w:val="single"/>
                <w:lang w:val="fr-FR"/>
              </w:rPr>
              <w:t>deux études réalisées en 2005 et 2008 par la SA IPSOS démontrent que la marque “Pocket” est notoire pour être comme d'une fraction significative du public concerné (en l’espèce le grand public) et qu’un sondage réalisé en 2013 par l'institut GFK démontre que cette marque bénéficie de 19,4 % de notoriété spontanée</w:t>
            </w:r>
            <w:r w:rsidRPr="00FA4FF9">
              <w:rPr>
                <w:rFonts w:ascii="Arial" w:hAnsi="Arial" w:cs="Arial"/>
                <w:i/>
                <w:iCs/>
                <w:noProof/>
                <w:sz w:val="20"/>
                <w:szCs w:val="20"/>
                <w:lang w:val="fr-FR"/>
              </w:rPr>
              <w:t xml:space="preserve"> en deuxième position derrière le “Livre de Poche” et de 74.5 % de notoriété suggérée également en deuxième position derrière le “Livre de Poche”.</w:t>
            </w:r>
          </w:p>
          <w:p w14:paraId="36CCD178" w14:textId="77777777" w:rsidR="00472A9C" w:rsidRPr="00FA4FF9" w:rsidRDefault="00B935EB" w:rsidP="007E5EBD">
            <w:pPr>
              <w:jc w:val="both"/>
              <w:rPr>
                <w:rFonts w:ascii="Arial" w:hAnsi="Arial" w:cs="Arial"/>
                <w:noProof/>
                <w:sz w:val="20"/>
                <w:szCs w:val="20"/>
                <w:lang w:val="fr-FR"/>
              </w:rPr>
            </w:pPr>
            <w:r w:rsidRPr="00FA4FF9">
              <w:rPr>
                <w:rFonts w:ascii="Arial" w:hAnsi="Arial" w:cs="Arial"/>
                <w:i/>
                <w:iCs/>
                <w:noProof/>
                <w:sz w:val="20"/>
                <w:szCs w:val="20"/>
                <w:lang w:val="fr-FR"/>
              </w:rPr>
              <w:t>(</w:t>
            </w:r>
            <w:r w:rsidR="00472A9C" w:rsidRPr="00FA4FF9">
              <w:rPr>
                <w:rFonts w:ascii="Arial" w:hAnsi="Arial" w:cs="Arial"/>
                <w:i/>
                <w:iCs/>
                <w:noProof/>
                <w:sz w:val="20"/>
                <w:szCs w:val="20"/>
                <w:lang w:val="fr-FR"/>
              </w:rPr>
              <w:t>…</w:t>
            </w:r>
            <w:r w:rsidRPr="00FA4FF9">
              <w:rPr>
                <w:rFonts w:ascii="Arial" w:hAnsi="Arial" w:cs="Arial"/>
                <w:i/>
                <w:iCs/>
                <w:noProof/>
                <w:sz w:val="20"/>
                <w:szCs w:val="20"/>
                <w:lang w:val="fr-FR"/>
              </w:rPr>
              <w:t xml:space="preserve">) </w:t>
            </w:r>
            <w:r w:rsidR="00472A9C" w:rsidRPr="00FA4FF9">
              <w:rPr>
                <w:rFonts w:ascii="Arial" w:hAnsi="Arial" w:cs="Arial"/>
                <w:i/>
                <w:iCs/>
                <w:noProof/>
                <w:sz w:val="20"/>
                <w:szCs w:val="20"/>
                <w:lang w:val="fr-FR"/>
              </w:rPr>
              <w:t xml:space="preserve">Considérant que de ce fait, en raison de cette position distinctive autonome, l’impression d’ensemble produite par le signe composé “Madame FIGARO POCKET” peut conduire le public à croire que les produits ou services en cause proviennent, à tout le moins, d’entreprises liées économiquement </w:t>
            </w:r>
            <w:r w:rsidR="00472A9C" w:rsidRPr="00FA4FF9">
              <w:rPr>
                <w:rFonts w:ascii="Arial" w:hAnsi="Arial" w:cs="Arial"/>
                <w:i/>
                <w:iCs/>
                <w:noProof/>
                <w:sz w:val="20"/>
                <w:szCs w:val="20"/>
                <w:u w:val="single"/>
                <w:lang w:val="fr-FR"/>
              </w:rPr>
              <w:t>alors surtout que la SA Univers Poche a conclu des partenariats avec notamment le journal “Le Monde” et les éditeurs des magazines “Psychologie magazine” et “Cosmopolitan” pour éditer des livres sous son signe</w:t>
            </w:r>
            <w:r w:rsidR="00472A9C" w:rsidRPr="00FA4FF9">
              <w:rPr>
                <w:rFonts w:ascii="Arial" w:hAnsi="Arial" w:cs="Arial"/>
                <w:i/>
                <w:iCs/>
                <w:noProof/>
                <w:sz w:val="20"/>
                <w:szCs w:val="20"/>
                <w:lang w:val="fr-FR"/>
              </w:rPr>
              <w:t xml:space="preserve"> ; qu’il en résulte un risque de confusion au sens de l’article L.713-3 b) du Code de la propriété intellectuelle</w:t>
            </w:r>
            <w:r w:rsidR="00472A9C" w:rsidRPr="00FA4FF9">
              <w:rPr>
                <w:rFonts w:ascii="Arial" w:hAnsi="Arial" w:cs="Arial"/>
                <w:noProof/>
                <w:sz w:val="20"/>
                <w:szCs w:val="20"/>
                <w:lang w:val="fr-FR"/>
              </w:rPr>
              <w:t xml:space="preserve"> »</w:t>
            </w:r>
          </w:p>
          <w:p w14:paraId="7ADD28D0" w14:textId="3A6137D4" w:rsidR="00BC3A3C" w:rsidRPr="00FA4FF9" w:rsidRDefault="00BC3A3C" w:rsidP="007E5EBD">
            <w:pPr>
              <w:jc w:val="both"/>
              <w:rPr>
                <w:rFonts w:ascii="Arial" w:hAnsi="Arial" w:cs="Arial"/>
                <w:noProof/>
                <w:sz w:val="20"/>
                <w:szCs w:val="20"/>
                <w:lang w:val="fr-FR"/>
              </w:rPr>
            </w:pPr>
          </w:p>
        </w:tc>
      </w:tr>
    </w:tbl>
    <w:p w14:paraId="1DB4C7F3" w14:textId="77777777" w:rsidR="00472A9C" w:rsidRPr="00756368" w:rsidRDefault="00472A9C" w:rsidP="007E5EBD">
      <w:pPr>
        <w:pStyle w:val="Paragraphedeliste"/>
        <w:jc w:val="both"/>
        <w:rPr>
          <w:rFonts w:ascii="Arial" w:hAnsi="Arial" w:cs="Arial"/>
          <w:lang w:val="fr-FR"/>
        </w:rPr>
      </w:pPr>
    </w:p>
    <w:p w14:paraId="3B6777D0" w14:textId="77777777" w:rsidR="00472A9C" w:rsidRPr="0083567A" w:rsidRDefault="00472A9C" w:rsidP="004F7AFF">
      <w:pPr>
        <w:pStyle w:val="Paragraphedeliste"/>
        <w:numPr>
          <w:ilvl w:val="0"/>
          <w:numId w:val="34"/>
        </w:numPr>
        <w:suppressAutoHyphens/>
        <w:autoSpaceDE w:val="0"/>
        <w:autoSpaceDN w:val="0"/>
        <w:jc w:val="both"/>
        <w:rPr>
          <w:rFonts w:ascii="Arial" w:hAnsi="Arial" w:cs="Arial"/>
          <w:b/>
          <w:bCs/>
          <w:color w:val="0070C0"/>
          <w:u w:val="single"/>
          <w:lang w:val="fr-FR"/>
        </w:rPr>
      </w:pPr>
      <w:r w:rsidRPr="0083567A">
        <w:rPr>
          <w:rFonts w:ascii="Arial" w:hAnsi="Arial" w:cs="Arial"/>
          <w:b/>
          <w:bCs/>
          <w:color w:val="0070C0"/>
          <w:u w:val="single"/>
          <w:lang w:val="fr-FR"/>
        </w:rPr>
        <w:t>Le domaine d'activité des marques concernées.</w:t>
      </w:r>
    </w:p>
    <w:p w14:paraId="775BD5A6" w14:textId="77777777" w:rsidR="0083567A" w:rsidRDefault="0083567A" w:rsidP="007E5EBD">
      <w:pPr>
        <w:jc w:val="both"/>
        <w:rPr>
          <w:rFonts w:ascii="Arial" w:hAnsi="Arial" w:cs="Arial"/>
          <w:lang w:val="fr-FR"/>
        </w:rPr>
      </w:pPr>
    </w:p>
    <w:p w14:paraId="0B6C4BCB" w14:textId="0EEEB9D5" w:rsidR="00472A9C" w:rsidRDefault="00472A9C" w:rsidP="00395AE6">
      <w:pPr>
        <w:ind w:left="709"/>
        <w:jc w:val="both"/>
        <w:rPr>
          <w:rFonts w:ascii="Arial" w:hAnsi="Arial" w:cs="Arial"/>
          <w:lang w:val="fr-FR"/>
        </w:rPr>
      </w:pPr>
      <w:r w:rsidRPr="00756368">
        <w:rPr>
          <w:rFonts w:ascii="Arial" w:hAnsi="Arial" w:cs="Arial"/>
          <w:lang w:val="fr-FR"/>
        </w:rPr>
        <w:t>OUI</w:t>
      </w:r>
    </w:p>
    <w:p w14:paraId="7A7C3C0D" w14:textId="77777777" w:rsidR="0083567A" w:rsidRPr="00756368" w:rsidRDefault="0083567A" w:rsidP="00395AE6">
      <w:pPr>
        <w:ind w:left="709"/>
        <w:jc w:val="both"/>
        <w:rPr>
          <w:rFonts w:ascii="Arial" w:hAnsi="Arial" w:cs="Arial"/>
          <w:lang w:val="fr-FR"/>
        </w:rPr>
      </w:pPr>
    </w:p>
    <w:p w14:paraId="54A46D6E" w14:textId="77777777" w:rsidR="00472A9C" w:rsidRDefault="00472A9C" w:rsidP="00395AE6">
      <w:pPr>
        <w:ind w:left="709"/>
        <w:jc w:val="both"/>
        <w:rPr>
          <w:rFonts w:ascii="Arial" w:hAnsi="Arial" w:cs="Arial"/>
          <w:lang w:val="fr-FR"/>
        </w:rPr>
      </w:pPr>
      <w:r w:rsidRPr="00756368">
        <w:rPr>
          <w:rFonts w:ascii="Arial" w:hAnsi="Arial" w:cs="Arial"/>
          <w:lang w:val="fr-FR"/>
        </w:rPr>
        <w:t>Le domaine d’activité concerné par les marques en cause est pris en considération par les tribunaux pour apprécier le caractère distinctif des élément composant les signes. Quelques exemples ci-dessous :</w:t>
      </w:r>
    </w:p>
    <w:p w14:paraId="4CCC3997" w14:textId="77777777" w:rsidR="0083567A" w:rsidRPr="00756368" w:rsidRDefault="0083567A" w:rsidP="007E5EBD">
      <w:pPr>
        <w:jc w:val="both"/>
        <w:rPr>
          <w:rFonts w:ascii="Arial" w:hAnsi="Arial" w:cs="Arial"/>
          <w:lang w:val="fr-FR"/>
        </w:rPr>
      </w:pPr>
    </w:p>
    <w:tbl>
      <w:tblPr>
        <w:tblStyle w:val="Grilledutableau"/>
        <w:tblW w:w="11340" w:type="dxa"/>
        <w:tblInd w:w="-1139" w:type="dxa"/>
        <w:tblLayout w:type="fixed"/>
        <w:tblLook w:val="04A0" w:firstRow="1" w:lastRow="0" w:firstColumn="1" w:lastColumn="0" w:noHBand="0" w:noVBand="1"/>
      </w:tblPr>
      <w:tblGrid>
        <w:gridCol w:w="1598"/>
        <w:gridCol w:w="2621"/>
        <w:gridCol w:w="1934"/>
        <w:gridCol w:w="5187"/>
      </w:tblGrid>
      <w:tr w:rsidR="00472A9C" w:rsidRPr="00463F4D" w14:paraId="5B90F9A7" w14:textId="77777777" w:rsidTr="00BC3A3C">
        <w:trPr>
          <w:trHeight w:val="413"/>
        </w:trPr>
        <w:tc>
          <w:tcPr>
            <w:tcW w:w="1598" w:type="dxa"/>
            <w:shd w:val="clear" w:color="auto" w:fill="auto"/>
            <w:vAlign w:val="center"/>
          </w:tcPr>
          <w:p w14:paraId="43070820" w14:textId="77777777" w:rsidR="00472A9C" w:rsidRPr="00463F4D" w:rsidRDefault="00472A9C" w:rsidP="007E5EBD">
            <w:pPr>
              <w:jc w:val="center"/>
              <w:rPr>
                <w:rFonts w:ascii="Arial" w:hAnsi="Arial" w:cs="Arial"/>
                <w:b/>
                <w:bCs/>
                <w:i/>
                <w:iCs/>
                <w:sz w:val="20"/>
                <w:szCs w:val="20"/>
              </w:rPr>
            </w:pPr>
            <w:proofErr w:type="spellStart"/>
            <w:r w:rsidRPr="00463F4D">
              <w:rPr>
                <w:rFonts w:ascii="Arial" w:hAnsi="Arial" w:cs="Arial"/>
                <w:b/>
                <w:bCs/>
                <w:i/>
                <w:iCs/>
                <w:sz w:val="20"/>
                <w:szCs w:val="20"/>
              </w:rPr>
              <w:t>Décision</w:t>
            </w:r>
            <w:proofErr w:type="spellEnd"/>
          </w:p>
        </w:tc>
        <w:tc>
          <w:tcPr>
            <w:tcW w:w="2621" w:type="dxa"/>
            <w:shd w:val="clear" w:color="auto" w:fill="auto"/>
            <w:vAlign w:val="center"/>
          </w:tcPr>
          <w:p w14:paraId="7FCF946E" w14:textId="77777777" w:rsidR="00472A9C" w:rsidRPr="00463F4D" w:rsidRDefault="00472A9C" w:rsidP="007E5EBD">
            <w:pPr>
              <w:jc w:val="center"/>
              <w:rPr>
                <w:rFonts w:ascii="Arial" w:hAnsi="Arial" w:cs="Arial"/>
                <w:b/>
                <w:bCs/>
                <w:i/>
                <w:iCs/>
                <w:sz w:val="20"/>
                <w:szCs w:val="20"/>
              </w:rPr>
            </w:pPr>
            <w:r w:rsidRPr="00463F4D">
              <w:rPr>
                <w:rFonts w:ascii="Arial" w:hAnsi="Arial" w:cs="Arial"/>
                <w:b/>
                <w:bCs/>
                <w:i/>
                <w:iCs/>
                <w:sz w:val="20"/>
                <w:szCs w:val="20"/>
              </w:rPr>
              <w:t xml:space="preserve">Marque </w:t>
            </w:r>
            <w:proofErr w:type="spellStart"/>
            <w:r w:rsidRPr="00463F4D">
              <w:rPr>
                <w:rFonts w:ascii="Arial" w:hAnsi="Arial" w:cs="Arial"/>
                <w:b/>
                <w:bCs/>
                <w:i/>
                <w:iCs/>
                <w:sz w:val="20"/>
                <w:szCs w:val="20"/>
              </w:rPr>
              <w:t>antérieure</w:t>
            </w:r>
            <w:proofErr w:type="spellEnd"/>
          </w:p>
        </w:tc>
        <w:tc>
          <w:tcPr>
            <w:tcW w:w="1934" w:type="dxa"/>
            <w:shd w:val="clear" w:color="auto" w:fill="auto"/>
            <w:vAlign w:val="center"/>
          </w:tcPr>
          <w:p w14:paraId="597E33E0" w14:textId="77777777" w:rsidR="00472A9C" w:rsidRPr="00FA4FF9" w:rsidRDefault="00472A9C" w:rsidP="007E5EBD">
            <w:pPr>
              <w:jc w:val="center"/>
              <w:rPr>
                <w:rFonts w:ascii="Arial" w:hAnsi="Arial" w:cs="Arial"/>
                <w:b/>
                <w:bCs/>
                <w:i/>
                <w:iCs/>
                <w:sz w:val="20"/>
                <w:szCs w:val="20"/>
                <w:lang w:val="fr-FR"/>
              </w:rPr>
            </w:pPr>
            <w:r w:rsidRPr="00FA4FF9">
              <w:rPr>
                <w:rFonts w:ascii="Arial" w:hAnsi="Arial" w:cs="Arial"/>
                <w:b/>
                <w:bCs/>
                <w:i/>
                <w:iCs/>
                <w:sz w:val="20"/>
                <w:szCs w:val="20"/>
                <w:lang w:val="fr-FR"/>
              </w:rPr>
              <w:t>Marque attaquée / Signe en conflit</w:t>
            </w:r>
          </w:p>
        </w:tc>
        <w:tc>
          <w:tcPr>
            <w:tcW w:w="5187" w:type="dxa"/>
            <w:shd w:val="clear" w:color="auto" w:fill="auto"/>
            <w:vAlign w:val="center"/>
          </w:tcPr>
          <w:p w14:paraId="5998F236" w14:textId="77777777" w:rsidR="00472A9C" w:rsidRPr="00463F4D" w:rsidRDefault="00472A9C" w:rsidP="007E5EBD">
            <w:pPr>
              <w:jc w:val="center"/>
              <w:rPr>
                <w:rFonts w:ascii="Arial" w:hAnsi="Arial" w:cs="Arial"/>
                <w:b/>
                <w:bCs/>
                <w:i/>
                <w:iCs/>
                <w:sz w:val="20"/>
                <w:szCs w:val="20"/>
              </w:rPr>
            </w:pPr>
            <w:r w:rsidRPr="00463F4D">
              <w:rPr>
                <w:rFonts w:ascii="Arial" w:hAnsi="Arial" w:cs="Arial"/>
                <w:b/>
                <w:bCs/>
                <w:i/>
                <w:iCs/>
                <w:sz w:val="20"/>
                <w:szCs w:val="20"/>
              </w:rPr>
              <w:t>Analyse</w:t>
            </w:r>
          </w:p>
        </w:tc>
      </w:tr>
      <w:tr w:rsidR="00472A9C" w:rsidRPr="00AF2084" w14:paraId="5422AD1E" w14:textId="77777777" w:rsidTr="00BC3A3C">
        <w:trPr>
          <w:trHeight w:val="2802"/>
        </w:trPr>
        <w:tc>
          <w:tcPr>
            <w:tcW w:w="1598" w:type="dxa"/>
            <w:vAlign w:val="center"/>
          </w:tcPr>
          <w:p w14:paraId="63C6550E" w14:textId="77777777" w:rsidR="00472A9C" w:rsidRPr="00FA4FF9" w:rsidRDefault="00472A9C" w:rsidP="007E5EBD">
            <w:pPr>
              <w:jc w:val="both"/>
              <w:rPr>
                <w:rFonts w:ascii="Arial" w:hAnsi="Arial" w:cs="Arial"/>
                <w:b/>
                <w:bCs/>
                <w:sz w:val="20"/>
                <w:szCs w:val="20"/>
                <w:lang w:val="fr-FR"/>
              </w:rPr>
            </w:pPr>
            <w:r w:rsidRPr="00FA4FF9">
              <w:rPr>
                <w:rFonts w:ascii="Arial" w:hAnsi="Arial" w:cs="Arial"/>
                <w:b/>
                <w:bCs/>
                <w:sz w:val="20"/>
                <w:szCs w:val="20"/>
                <w:lang w:val="fr-FR"/>
              </w:rPr>
              <w:t>COUR D’APPEL DE PARIS</w:t>
            </w:r>
          </w:p>
          <w:p w14:paraId="4AB9EEAD" w14:textId="77777777" w:rsidR="00472A9C" w:rsidRPr="00FA4FF9" w:rsidRDefault="00472A9C" w:rsidP="007E5EBD">
            <w:pPr>
              <w:jc w:val="both"/>
              <w:rPr>
                <w:rFonts w:ascii="Arial" w:hAnsi="Arial" w:cs="Arial"/>
                <w:b/>
                <w:bCs/>
                <w:sz w:val="20"/>
                <w:szCs w:val="20"/>
                <w:lang w:val="fr-FR"/>
              </w:rPr>
            </w:pPr>
            <w:r w:rsidRPr="00FA4FF9">
              <w:rPr>
                <w:rFonts w:ascii="Arial" w:hAnsi="Arial" w:cs="Arial"/>
                <w:b/>
                <w:bCs/>
                <w:sz w:val="20"/>
                <w:szCs w:val="20"/>
                <w:lang w:val="fr-FR"/>
              </w:rPr>
              <w:t>Pôle 5 - Chambre 1</w:t>
            </w:r>
          </w:p>
          <w:p w14:paraId="5A062E99" w14:textId="77777777" w:rsidR="00472A9C" w:rsidRPr="00463F4D" w:rsidRDefault="00472A9C" w:rsidP="007E5EBD">
            <w:pPr>
              <w:jc w:val="both"/>
              <w:rPr>
                <w:rFonts w:ascii="Arial" w:hAnsi="Arial" w:cs="Arial"/>
                <w:b/>
                <w:bCs/>
                <w:sz w:val="20"/>
                <w:szCs w:val="20"/>
              </w:rPr>
            </w:pPr>
            <w:r w:rsidRPr="00463F4D">
              <w:rPr>
                <w:rFonts w:ascii="Arial" w:hAnsi="Arial" w:cs="Arial"/>
                <w:b/>
                <w:bCs/>
                <w:sz w:val="20"/>
                <w:szCs w:val="20"/>
              </w:rPr>
              <w:t>ARRET DU 12 AVRIL 2023</w:t>
            </w:r>
            <w:r w:rsidRPr="00463F4D">
              <w:rPr>
                <w:rFonts w:ascii="Arial" w:hAnsi="Arial" w:cs="Arial"/>
                <w:b/>
                <w:bCs/>
                <w:sz w:val="20"/>
                <w:szCs w:val="20"/>
              </w:rPr>
              <w:cr/>
              <w:t xml:space="preserve"> - RG 22/01141</w:t>
            </w:r>
          </w:p>
        </w:tc>
        <w:tc>
          <w:tcPr>
            <w:tcW w:w="2621" w:type="dxa"/>
            <w:vAlign w:val="center"/>
          </w:tcPr>
          <w:p w14:paraId="3A3695EC" w14:textId="77777777" w:rsidR="00472A9C" w:rsidRPr="00463F4D" w:rsidRDefault="00472A9C" w:rsidP="007E5EBD">
            <w:pPr>
              <w:jc w:val="both"/>
              <w:rPr>
                <w:rFonts w:ascii="Arial" w:hAnsi="Arial" w:cs="Arial"/>
                <w:sz w:val="20"/>
                <w:szCs w:val="20"/>
              </w:rPr>
            </w:pPr>
            <w:r w:rsidRPr="00463F4D">
              <w:rPr>
                <w:rFonts w:ascii="Arial" w:hAnsi="Arial" w:cs="Arial"/>
                <w:sz w:val="20"/>
                <w:szCs w:val="20"/>
              </w:rPr>
              <w:t>« HERBACIN »</w:t>
            </w:r>
          </w:p>
          <w:p w14:paraId="5B225F9E" w14:textId="77777777" w:rsidR="00472A9C" w:rsidRPr="00463F4D" w:rsidRDefault="00472A9C" w:rsidP="007E5EBD">
            <w:pPr>
              <w:jc w:val="both"/>
              <w:rPr>
                <w:rFonts w:ascii="Arial" w:hAnsi="Arial" w:cs="Arial"/>
                <w:sz w:val="20"/>
                <w:szCs w:val="20"/>
              </w:rPr>
            </w:pPr>
            <w:r w:rsidRPr="00463F4D">
              <w:rPr>
                <w:rFonts w:ascii="Arial" w:hAnsi="Arial" w:cs="Arial"/>
                <w:sz w:val="20"/>
                <w:szCs w:val="20"/>
              </w:rPr>
              <w:t>&amp;</w:t>
            </w:r>
          </w:p>
          <w:p w14:paraId="50BB04EB" w14:textId="77777777" w:rsidR="00472A9C" w:rsidRPr="00463F4D" w:rsidRDefault="00472A9C" w:rsidP="007E5EBD">
            <w:pPr>
              <w:jc w:val="both"/>
              <w:rPr>
                <w:rFonts w:ascii="Arial" w:hAnsi="Arial" w:cs="Arial"/>
                <w:sz w:val="20"/>
                <w:szCs w:val="20"/>
              </w:rPr>
            </w:pPr>
            <w:r w:rsidRPr="00463F4D">
              <w:rPr>
                <w:rFonts w:ascii="Arial" w:hAnsi="Arial" w:cs="Arial"/>
                <w:noProof/>
                <w:sz w:val="20"/>
                <w:szCs w:val="20"/>
              </w:rPr>
              <w:drawing>
                <wp:inline distT="0" distB="0" distL="0" distR="0" wp14:anchorId="18949C1C" wp14:editId="18359BEA">
                  <wp:extent cx="952500" cy="209550"/>
                  <wp:effectExtent l="0" t="0" r="0" b="0"/>
                  <wp:docPr id="7134695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500" cy="209550"/>
                          </a:xfrm>
                          <a:prstGeom prst="rect">
                            <a:avLst/>
                          </a:prstGeom>
                          <a:noFill/>
                        </pic:spPr>
                      </pic:pic>
                    </a:graphicData>
                  </a:graphic>
                </wp:inline>
              </w:drawing>
            </w:r>
          </w:p>
        </w:tc>
        <w:tc>
          <w:tcPr>
            <w:tcW w:w="1934" w:type="dxa"/>
            <w:vAlign w:val="center"/>
          </w:tcPr>
          <w:p w14:paraId="31B88104" w14:textId="77777777" w:rsidR="00472A9C" w:rsidRPr="00463F4D" w:rsidRDefault="00472A9C" w:rsidP="007E5EBD">
            <w:pPr>
              <w:jc w:val="both"/>
              <w:rPr>
                <w:rFonts w:ascii="Arial" w:hAnsi="Arial" w:cs="Arial"/>
                <w:sz w:val="20"/>
                <w:szCs w:val="20"/>
              </w:rPr>
            </w:pPr>
            <w:r w:rsidRPr="00463F4D">
              <w:rPr>
                <w:rFonts w:ascii="Arial" w:hAnsi="Arial" w:cs="Arial"/>
                <w:sz w:val="20"/>
                <w:szCs w:val="20"/>
              </w:rPr>
              <w:t>HERBEZEN</w:t>
            </w:r>
          </w:p>
        </w:tc>
        <w:tc>
          <w:tcPr>
            <w:tcW w:w="5187" w:type="dxa"/>
            <w:vAlign w:val="center"/>
          </w:tcPr>
          <w:p w14:paraId="0E3A4189" w14:textId="77777777" w:rsidR="00472A9C" w:rsidRPr="00FA4FF9" w:rsidRDefault="00472A9C" w:rsidP="007E5EBD">
            <w:pPr>
              <w:jc w:val="both"/>
              <w:rPr>
                <w:rFonts w:ascii="Arial" w:hAnsi="Arial" w:cs="Arial"/>
                <w:i/>
                <w:iCs/>
                <w:noProof/>
                <w:sz w:val="20"/>
                <w:szCs w:val="20"/>
                <w:lang w:val="fr-FR"/>
              </w:rPr>
            </w:pPr>
            <w:r w:rsidRPr="00FA4FF9">
              <w:rPr>
                <w:rFonts w:ascii="Arial" w:hAnsi="Arial" w:cs="Arial"/>
                <w:noProof/>
                <w:sz w:val="20"/>
                <w:szCs w:val="20"/>
                <w:lang w:val="fr-FR"/>
              </w:rPr>
              <w:t>« </w:t>
            </w:r>
            <w:r w:rsidRPr="00FA4FF9">
              <w:rPr>
                <w:rFonts w:ascii="Arial" w:hAnsi="Arial" w:cs="Arial"/>
                <w:i/>
                <w:iCs/>
                <w:noProof/>
                <w:sz w:val="20"/>
                <w:szCs w:val="20"/>
                <w:lang w:val="fr-FR"/>
              </w:rPr>
              <w:t>Ainsi, la comparaison globale et objective des signes en cause permet de retenir qu'ils ne présentent pas la même impression d'ensemble, leurs différences visuelles, phonétiques et conceptuelles étant prépondérantes, et exclut tout risque de confusion pour le consommateur concerné, nonobstant l'identité et la similarité des produits en cause.</w:t>
            </w:r>
          </w:p>
          <w:p w14:paraId="6BF0D865" w14:textId="77777777" w:rsidR="00472A9C" w:rsidRPr="00FA4FF9" w:rsidRDefault="00472A9C" w:rsidP="007E5EBD">
            <w:pPr>
              <w:jc w:val="both"/>
              <w:rPr>
                <w:rFonts w:ascii="Arial" w:hAnsi="Arial" w:cs="Arial"/>
                <w:i/>
                <w:iCs/>
                <w:noProof/>
                <w:sz w:val="20"/>
                <w:szCs w:val="20"/>
                <w:lang w:val="fr-FR"/>
              </w:rPr>
            </w:pPr>
            <w:r w:rsidRPr="00FA4FF9">
              <w:rPr>
                <w:rFonts w:ascii="Arial" w:hAnsi="Arial" w:cs="Arial"/>
                <w:i/>
                <w:iCs/>
                <w:noProof/>
                <w:sz w:val="20"/>
                <w:szCs w:val="20"/>
                <w:u w:val="single"/>
                <w:lang w:val="fr-FR"/>
              </w:rPr>
              <w:t>Cette impression d'ensemble est encore renforcée par la prise en compte des éléments distinctifs et dominants. « cei égard, comme l'a justement relevé l'INPI, la séquence commune «HERB» fait immédiatement référence au mot «herbe» et présente un caractère peu distinctif au regard des produits visés à l'enregistrement comme renvoyant à leur composition, l'industrie cosmétique revendiquant s'appuyer sur l'exploitation des ressources végétales</w:t>
            </w:r>
            <w:r w:rsidRPr="00FA4FF9">
              <w:rPr>
                <w:rFonts w:ascii="Arial" w:hAnsi="Arial" w:cs="Arial"/>
                <w:b/>
                <w:bCs/>
                <w:i/>
                <w:iCs/>
                <w:noProof/>
                <w:sz w:val="20"/>
                <w:szCs w:val="20"/>
                <w:lang w:val="fr-FR"/>
              </w:rPr>
              <w:t>.</w:t>
            </w:r>
            <w:r w:rsidRPr="00FA4FF9">
              <w:rPr>
                <w:rFonts w:ascii="Arial" w:hAnsi="Arial" w:cs="Arial"/>
                <w:i/>
                <w:iCs/>
                <w:noProof/>
                <w:sz w:val="20"/>
                <w:szCs w:val="20"/>
                <w:lang w:val="fr-FR"/>
              </w:rPr>
              <w:t xml:space="preserve"> </w:t>
            </w:r>
          </w:p>
          <w:p w14:paraId="01833330" w14:textId="77777777" w:rsidR="00472A9C" w:rsidRPr="00FA4FF9" w:rsidRDefault="00472A9C" w:rsidP="007E5EBD">
            <w:pPr>
              <w:jc w:val="both"/>
              <w:rPr>
                <w:rFonts w:ascii="Arial" w:hAnsi="Arial" w:cs="Arial"/>
                <w:noProof/>
                <w:sz w:val="20"/>
                <w:szCs w:val="20"/>
                <w:lang w:val="fr-FR"/>
              </w:rPr>
            </w:pPr>
            <w:r w:rsidRPr="00FA4FF9">
              <w:rPr>
                <w:rFonts w:ascii="Arial" w:hAnsi="Arial" w:cs="Arial"/>
                <w:i/>
                <w:iCs/>
                <w:noProof/>
                <w:sz w:val="20"/>
                <w:szCs w:val="20"/>
                <w:lang w:val="fr-FR"/>
              </w:rPr>
              <w:t>Ainsi, contrairement à ce que soutient la requérante, la présence de la séquence commune «HERB» en attaque ne peut suffire à faire naître un risque de confusion entre les signes en présence au regard des différences notables relevées</w:t>
            </w:r>
            <w:r w:rsidRPr="00FA4FF9">
              <w:rPr>
                <w:rFonts w:ascii="Arial" w:hAnsi="Arial" w:cs="Arial"/>
                <w:noProof/>
                <w:sz w:val="20"/>
                <w:szCs w:val="20"/>
                <w:lang w:val="fr-FR"/>
              </w:rPr>
              <w:t>. »</w:t>
            </w:r>
          </w:p>
          <w:p w14:paraId="11AA7A4E" w14:textId="77777777" w:rsidR="00BC3A3C" w:rsidRPr="00FA4FF9" w:rsidRDefault="00BC3A3C" w:rsidP="007E5EBD">
            <w:pPr>
              <w:jc w:val="both"/>
              <w:rPr>
                <w:rFonts w:ascii="Arial" w:hAnsi="Arial" w:cs="Arial"/>
                <w:noProof/>
                <w:sz w:val="20"/>
                <w:szCs w:val="20"/>
                <w:lang w:val="fr-FR"/>
              </w:rPr>
            </w:pPr>
          </w:p>
        </w:tc>
      </w:tr>
      <w:tr w:rsidR="00472A9C" w:rsidRPr="00AF2084" w14:paraId="1B5BF418" w14:textId="77777777" w:rsidTr="00BC3A3C">
        <w:trPr>
          <w:trHeight w:val="1951"/>
        </w:trPr>
        <w:tc>
          <w:tcPr>
            <w:tcW w:w="1598" w:type="dxa"/>
            <w:vAlign w:val="center"/>
          </w:tcPr>
          <w:p w14:paraId="51584D3C" w14:textId="77777777" w:rsidR="00472A9C" w:rsidRPr="00FA4FF9" w:rsidRDefault="00472A9C" w:rsidP="007E5EBD">
            <w:pPr>
              <w:jc w:val="both"/>
              <w:rPr>
                <w:rFonts w:ascii="Arial" w:hAnsi="Arial" w:cs="Arial"/>
                <w:b/>
                <w:bCs/>
                <w:sz w:val="20"/>
                <w:szCs w:val="20"/>
                <w:lang w:val="fr-FR"/>
              </w:rPr>
            </w:pPr>
            <w:r w:rsidRPr="00FA4FF9">
              <w:rPr>
                <w:rFonts w:ascii="Arial" w:hAnsi="Arial" w:cs="Arial"/>
                <w:b/>
                <w:bCs/>
                <w:sz w:val="20"/>
                <w:szCs w:val="20"/>
                <w:lang w:val="fr-FR"/>
              </w:rPr>
              <w:lastRenderedPageBreak/>
              <w:t xml:space="preserve">Tribunal de grande instance de Paris, 3e chambre, </w:t>
            </w:r>
          </w:p>
          <w:p w14:paraId="4397E1DF" w14:textId="77777777" w:rsidR="00472A9C" w:rsidRPr="00463F4D" w:rsidRDefault="00472A9C" w:rsidP="007E5EBD">
            <w:pPr>
              <w:jc w:val="both"/>
              <w:rPr>
                <w:rFonts w:ascii="Arial" w:hAnsi="Arial" w:cs="Arial"/>
                <w:b/>
                <w:bCs/>
                <w:sz w:val="20"/>
                <w:szCs w:val="20"/>
              </w:rPr>
            </w:pPr>
            <w:r w:rsidRPr="00463F4D">
              <w:rPr>
                <w:rFonts w:ascii="Arial" w:hAnsi="Arial" w:cs="Arial"/>
                <w:b/>
                <w:bCs/>
                <w:sz w:val="20"/>
                <w:szCs w:val="20"/>
              </w:rPr>
              <w:t xml:space="preserve">19 </w:t>
            </w:r>
            <w:proofErr w:type="spellStart"/>
            <w:r w:rsidRPr="00463F4D">
              <w:rPr>
                <w:rFonts w:ascii="Arial" w:hAnsi="Arial" w:cs="Arial"/>
                <w:b/>
                <w:bCs/>
                <w:sz w:val="20"/>
                <w:szCs w:val="20"/>
              </w:rPr>
              <w:t>février</w:t>
            </w:r>
            <w:proofErr w:type="spellEnd"/>
            <w:r w:rsidRPr="00463F4D">
              <w:rPr>
                <w:rFonts w:ascii="Arial" w:hAnsi="Arial" w:cs="Arial"/>
                <w:b/>
                <w:bCs/>
                <w:sz w:val="20"/>
                <w:szCs w:val="20"/>
              </w:rPr>
              <w:t xml:space="preserve"> 2002</w:t>
            </w:r>
          </w:p>
          <w:p w14:paraId="34C0F125" w14:textId="77777777" w:rsidR="00472A9C" w:rsidRPr="00463F4D" w:rsidRDefault="00472A9C" w:rsidP="007E5EBD">
            <w:pPr>
              <w:jc w:val="both"/>
              <w:rPr>
                <w:rFonts w:ascii="Arial" w:hAnsi="Arial" w:cs="Arial"/>
                <w:b/>
                <w:bCs/>
                <w:sz w:val="20"/>
                <w:szCs w:val="20"/>
              </w:rPr>
            </w:pPr>
          </w:p>
        </w:tc>
        <w:tc>
          <w:tcPr>
            <w:tcW w:w="2621" w:type="dxa"/>
            <w:vAlign w:val="center"/>
          </w:tcPr>
          <w:p w14:paraId="68EFD6B4" w14:textId="77777777" w:rsidR="00472A9C" w:rsidRPr="00463F4D" w:rsidRDefault="00472A9C" w:rsidP="007E5EBD">
            <w:pPr>
              <w:jc w:val="both"/>
              <w:rPr>
                <w:rFonts w:ascii="Arial" w:hAnsi="Arial" w:cs="Arial"/>
                <w:sz w:val="20"/>
                <w:szCs w:val="20"/>
              </w:rPr>
            </w:pPr>
            <w:r w:rsidRPr="00463F4D">
              <w:rPr>
                <w:rFonts w:ascii="Arial" w:hAnsi="Arial" w:cs="Arial"/>
                <w:sz w:val="20"/>
                <w:szCs w:val="20"/>
              </w:rPr>
              <w:t>BF&amp;L</w:t>
            </w:r>
          </w:p>
        </w:tc>
        <w:tc>
          <w:tcPr>
            <w:tcW w:w="1934" w:type="dxa"/>
            <w:vAlign w:val="center"/>
          </w:tcPr>
          <w:p w14:paraId="540CB56B" w14:textId="77777777" w:rsidR="00472A9C" w:rsidRPr="00463F4D" w:rsidRDefault="00472A9C" w:rsidP="007E5EBD">
            <w:pPr>
              <w:jc w:val="both"/>
              <w:rPr>
                <w:rFonts w:ascii="Arial" w:hAnsi="Arial" w:cs="Arial"/>
                <w:sz w:val="20"/>
                <w:szCs w:val="20"/>
              </w:rPr>
            </w:pPr>
            <w:r w:rsidRPr="00463F4D">
              <w:rPr>
                <w:rFonts w:ascii="Arial" w:hAnsi="Arial" w:cs="Arial"/>
                <w:sz w:val="20"/>
                <w:szCs w:val="20"/>
              </w:rPr>
              <w:t>BSL Industry</w:t>
            </w:r>
          </w:p>
        </w:tc>
        <w:tc>
          <w:tcPr>
            <w:tcW w:w="5187" w:type="dxa"/>
            <w:vAlign w:val="center"/>
          </w:tcPr>
          <w:p w14:paraId="0698B7A5" w14:textId="77777777" w:rsidR="00472A9C" w:rsidRPr="00FA4FF9" w:rsidRDefault="00472A9C" w:rsidP="007E5EBD">
            <w:pPr>
              <w:jc w:val="both"/>
              <w:rPr>
                <w:rFonts w:ascii="Arial" w:hAnsi="Arial" w:cs="Arial"/>
                <w:noProof/>
                <w:sz w:val="20"/>
                <w:szCs w:val="20"/>
                <w:lang w:val="fr-FR"/>
              </w:rPr>
            </w:pPr>
            <w:r w:rsidRPr="00FA4FF9">
              <w:rPr>
                <w:rFonts w:ascii="Arial" w:hAnsi="Arial" w:cs="Arial"/>
                <w:noProof/>
                <w:sz w:val="20"/>
                <w:szCs w:val="20"/>
                <w:lang w:val="fr-FR"/>
              </w:rPr>
              <w:t>Les deux signes (BF&amp;L et </w:t>
            </w:r>
            <w:r w:rsidRPr="00FA4FF9">
              <w:rPr>
                <w:sz w:val="20"/>
                <w:szCs w:val="20"/>
                <w:lang w:val="fr-FR"/>
              </w:rPr>
              <w:t>BSL</w:t>
            </w:r>
            <w:r w:rsidRPr="00FA4FF9">
              <w:rPr>
                <w:rFonts w:ascii="Arial" w:hAnsi="Arial" w:cs="Arial"/>
                <w:noProof/>
                <w:sz w:val="20"/>
                <w:szCs w:val="20"/>
                <w:lang w:val="fr-FR"/>
              </w:rPr>
              <w:t> INDUSTRY) ne comportent en commun que les lettres B et L. Le tribunal considère que l’identité des produits visés et le caractère extrêmement limité de l’identité des signes sont insuffisants pour entraîner un risque de confusion et plus particulièrement un risque d’association chez le consommateur d’attention moyenne n’ayant pas les deux produits simultanément sous les yeux</w:t>
            </w:r>
          </w:p>
          <w:p w14:paraId="2BC9EC64" w14:textId="77777777" w:rsidR="00472A9C" w:rsidRPr="00FA4FF9" w:rsidRDefault="00472A9C" w:rsidP="007E5EBD">
            <w:pPr>
              <w:jc w:val="both"/>
              <w:rPr>
                <w:rFonts w:ascii="Arial" w:hAnsi="Arial" w:cs="Arial"/>
                <w:b/>
                <w:bCs/>
                <w:noProof/>
                <w:sz w:val="20"/>
                <w:szCs w:val="20"/>
                <w:u w:val="single"/>
                <w:lang w:val="fr-FR"/>
              </w:rPr>
            </w:pPr>
            <w:r w:rsidRPr="00FA4FF9">
              <w:rPr>
                <w:rFonts w:ascii="Arial" w:hAnsi="Arial" w:cs="Arial"/>
                <w:noProof/>
                <w:sz w:val="20"/>
                <w:szCs w:val="20"/>
                <w:lang w:val="fr-FR"/>
              </w:rPr>
              <w:t xml:space="preserve">En outre, </w:t>
            </w:r>
            <w:r w:rsidRPr="00FA4FF9">
              <w:rPr>
                <w:rFonts w:ascii="Arial" w:hAnsi="Arial" w:cs="Arial"/>
                <w:noProof/>
                <w:sz w:val="20"/>
                <w:szCs w:val="20"/>
                <w:u w:val="single"/>
                <w:lang w:val="fr-FR"/>
              </w:rPr>
              <w:t>dans le secteur de l’habillement, il est fréquent d’utiliser des dénominations comportant uniquement des initiales ;</w:t>
            </w:r>
          </w:p>
          <w:p w14:paraId="7E816676" w14:textId="77777777" w:rsidR="00472A9C" w:rsidRPr="00FA4FF9" w:rsidRDefault="00472A9C" w:rsidP="007E5EBD">
            <w:pPr>
              <w:jc w:val="both"/>
              <w:rPr>
                <w:rFonts w:ascii="Arial" w:hAnsi="Arial" w:cs="Arial"/>
                <w:noProof/>
                <w:sz w:val="20"/>
                <w:szCs w:val="20"/>
                <w:lang w:val="fr-FR"/>
              </w:rPr>
            </w:pPr>
            <w:r w:rsidRPr="00FA4FF9">
              <w:rPr>
                <w:rFonts w:ascii="Arial" w:hAnsi="Arial" w:cs="Arial"/>
                <w:noProof/>
                <w:sz w:val="20"/>
                <w:szCs w:val="20"/>
                <w:lang w:val="fr-FR"/>
              </w:rPr>
              <w:t>La confusion susceptible de naître de simple similitude phonique entre BF&amp;L et </w:t>
            </w:r>
            <w:r w:rsidRPr="00FA4FF9">
              <w:rPr>
                <w:sz w:val="20"/>
                <w:szCs w:val="20"/>
                <w:lang w:val="fr-FR"/>
              </w:rPr>
              <w:t>BSL</w:t>
            </w:r>
            <w:r w:rsidRPr="00FA4FF9">
              <w:rPr>
                <w:rFonts w:ascii="Arial" w:hAnsi="Arial" w:cs="Arial"/>
                <w:noProof/>
                <w:sz w:val="20"/>
                <w:szCs w:val="20"/>
                <w:lang w:val="fr-FR"/>
              </w:rPr>
              <w:t> disparaît par l’adjonction du terme INDUSTRY.</w:t>
            </w:r>
          </w:p>
          <w:p w14:paraId="7C7E7BAF" w14:textId="77777777" w:rsidR="00BC3A3C" w:rsidRPr="00FA4FF9" w:rsidRDefault="00BC3A3C" w:rsidP="007E5EBD">
            <w:pPr>
              <w:jc w:val="both"/>
              <w:rPr>
                <w:rFonts w:ascii="Arial" w:hAnsi="Arial" w:cs="Arial"/>
                <w:noProof/>
                <w:sz w:val="20"/>
                <w:szCs w:val="20"/>
                <w:lang w:val="fr-FR"/>
              </w:rPr>
            </w:pPr>
          </w:p>
        </w:tc>
      </w:tr>
    </w:tbl>
    <w:p w14:paraId="6CDA849D" w14:textId="77777777" w:rsidR="0083567A" w:rsidRDefault="0083567A" w:rsidP="007E5EBD">
      <w:pPr>
        <w:pStyle w:val="Sous-parties"/>
        <w:numPr>
          <w:ilvl w:val="0"/>
          <w:numId w:val="0"/>
        </w:numPr>
        <w:spacing w:after="0" w:line="240" w:lineRule="auto"/>
        <w:ind w:left="714"/>
        <w:rPr>
          <w:rFonts w:ascii="Arial" w:hAnsi="Arial" w:cs="Arial"/>
        </w:rPr>
      </w:pPr>
    </w:p>
    <w:p w14:paraId="31AFF896" w14:textId="6E5FD0CF" w:rsidR="00472A9C" w:rsidRPr="0083567A" w:rsidRDefault="00472A9C" w:rsidP="004F7AFF">
      <w:pPr>
        <w:pStyle w:val="Paragraphedeliste"/>
        <w:numPr>
          <w:ilvl w:val="0"/>
          <w:numId w:val="34"/>
        </w:numPr>
        <w:suppressAutoHyphens/>
        <w:autoSpaceDE w:val="0"/>
        <w:autoSpaceDN w:val="0"/>
        <w:jc w:val="both"/>
        <w:rPr>
          <w:rFonts w:ascii="Arial" w:hAnsi="Arial" w:cs="Arial"/>
          <w:b/>
          <w:bCs/>
          <w:color w:val="0070C0"/>
          <w:u w:val="single"/>
          <w:lang w:val="fr-FR"/>
        </w:rPr>
      </w:pPr>
      <w:r w:rsidRPr="0083567A">
        <w:rPr>
          <w:rFonts w:ascii="Arial" w:hAnsi="Arial" w:cs="Arial"/>
          <w:b/>
          <w:bCs/>
          <w:color w:val="0070C0"/>
          <w:u w:val="single"/>
          <w:lang w:val="fr-FR"/>
        </w:rPr>
        <w:t>Le degré de sophistication du public concerné.</w:t>
      </w:r>
    </w:p>
    <w:p w14:paraId="5B745780" w14:textId="77777777" w:rsidR="0083567A" w:rsidRDefault="0083567A" w:rsidP="007E5EBD">
      <w:pPr>
        <w:jc w:val="both"/>
        <w:rPr>
          <w:rFonts w:ascii="Arial" w:hAnsi="Arial" w:cs="Arial"/>
          <w:lang w:val="fr-FR"/>
        </w:rPr>
      </w:pPr>
    </w:p>
    <w:p w14:paraId="46E0715A" w14:textId="29F29CC1" w:rsidR="00472A9C" w:rsidRPr="00756368" w:rsidRDefault="00472A9C" w:rsidP="00395AE6">
      <w:pPr>
        <w:ind w:left="709"/>
        <w:jc w:val="both"/>
        <w:rPr>
          <w:rFonts w:ascii="Arial" w:hAnsi="Arial" w:cs="Arial"/>
          <w:lang w:val="fr-FR"/>
        </w:rPr>
      </w:pPr>
      <w:r w:rsidRPr="00756368">
        <w:rPr>
          <w:rFonts w:ascii="Arial" w:hAnsi="Arial" w:cs="Arial"/>
          <w:lang w:val="fr-FR"/>
        </w:rPr>
        <w:t>OUI</w:t>
      </w:r>
    </w:p>
    <w:p w14:paraId="5657260C" w14:textId="77777777" w:rsidR="0083567A" w:rsidRDefault="0083567A" w:rsidP="00395AE6">
      <w:pPr>
        <w:ind w:left="709"/>
        <w:jc w:val="both"/>
        <w:rPr>
          <w:rFonts w:ascii="Arial" w:hAnsi="Arial" w:cs="Arial"/>
          <w:lang w:val="fr-FR"/>
        </w:rPr>
      </w:pPr>
    </w:p>
    <w:p w14:paraId="2B6961E3" w14:textId="194DBCF8" w:rsidR="00472A9C" w:rsidRPr="00756368" w:rsidRDefault="00472A9C" w:rsidP="00395AE6">
      <w:pPr>
        <w:ind w:left="709"/>
        <w:jc w:val="both"/>
        <w:rPr>
          <w:rFonts w:ascii="Arial" w:hAnsi="Arial" w:cs="Arial"/>
          <w:lang w:val="fr-FR"/>
        </w:rPr>
      </w:pPr>
      <w:r w:rsidRPr="00756368">
        <w:rPr>
          <w:rFonts w:ascii="Arial" w:hAnsi="Arial" w:cs="Arial"/>
          <w:lang w:val="fr-FR"/>
        </w:rPr>
        <w:t xml:space="preserve">Pour apprécier l’existence d’un risque de confusion, il convient de se placer du point de vue du consommateur d’attention moyenne de la catégorie de produits concernée (CJUE 22 juin 1999, C-342/97, </w:t>
      </w:r>
      <w:proofErr w:type="spellStart"/>
      <w:r w:rsidRPr="00756368">
        <w:rPr>
          <w:rFonts w:ascii="Arial" w:hAnsi="Arial" w:cs="Arial"/>
          <w:lang w:val="fr-FR"/>
        </w:rPr>
        <w:t>Loyd</w:t>
      </w:r>
      <w:proofErr w:type="spellEnd"/>
      <w:r w:rsidRPr="00756368">
        <w:rPr>
          <w:rFonts w:ascii="Arial" w:hAnsi="Arial" w:cs="Arial"/>
          <w:lang w:val="fr-FR"/>
        </w:rPr>
        <w:t>). Le niveau d’attention du consommateur peut varier en fonction de la catégorie de produits et services.</w:t>
      </w:r>
    </w:p>
    <w:p w14:paraId="18F589A6" w14:textId="77777777" w:rsidR="0083567A" w:rsidRDefault="0083567A" w:rsidP="00395AE6">
      <w:pPr>
        <w:ind w:left="709"/>
        <w:jc w:val="both"/>
        <w:rPr>
          <w:rFonts w:ascii="Arial" w:hAnsi="Arial" w:cs="Arial"/>
          <w:lang w:val="fr-FR"/>
        </w:rPr>
      </w:pPr>
    </w:p>
    <w:p w14:paraId="04DD134A" w14:textId="685B7DC9" w:rsidR="00472A9C" w:rsidRPr="00756368" w:rsidRDefault="00472A9C" w:rsidP="00395AE6">
      <w:pPr>
        <w:ind w:left="709"/>
        <w:jc w:val="both"/>
        <w:rPr>
          <w:rFonts w:ascii="Arial" w:hAnsi="Arial" w:cs="Arial"/>
          <w:lang w:val="fr-FR"/>
        </w:rPr>
      </w:pPr>
      <w:r w:rsidRPr="00756368">
        <w:rPr>
          <w:rFonts w:ascii="Arial" w:hAnsi="Arial" w:cs="Arial"/>
          <w:lang w:val="fr-FR"/>
        </w:rPr>
        <w:t>Ainsi, il est constant que dans le domaine informatique, le public pertinent est constitué de professionnels, ayant recours à des produits et/ou services informatiques (à titre d’exemple : CA Paris, pôle 5 - ch. 2, 21 janv. 2022, n° 20/04113).</w:t>
      </w:r>
    </w:p>
    <w:p w14:paraId="22EF728D" w14:textId="77777777" w:rsidR="0083567A" w:rsidRDefault="0083567A" w:rsidP="00395AE6">
      <w:pPr>
        <w:ind w:left="709"/>
        <w:jc w:val="both"/>
        <w:rPr>
          <w:rFonts w:ascii="Arial" w:hAnsi="Arial" w:cs="Arial"/>
          <w:lang w:val="fr-FR"/>
        </w:rPr>
      </w:pPr>
    </w:p>
    <w:p w14:paraId="3039BED9" w14:textId="1EAE61ED" w:rsidR="00472A9C" w:rsidRPr="00756368" w:rsidRDefault="00472A9C" w:rsidP="00395AE6">
      <w:pPr>
        <w:ind w:left="709"/>
        <w:jc w:val="both"/>
        <w:rPr>
          <w:rFonts w:ascii="Arial" w:hAnsi="Arial" w:cs="Arial"/>
          <w:lang w:val="fr-FR"/>
        </w:rPr>
      </w:pPr>
      <w:r w:rsidRPr="00756368">
        <w:rPr>
          <w:rFonts w:ascii="Arial" w:hAnsi="Arial" w:cs="Arial"/>
          <w:lang w:val="fr-FR"/>
        </w:rPr>
        <w:t>Lorsque les produits en cause sont des médicaments, doivent être inclus dans le public pertinent non seulement les professionnels de la santé qui interviennent dans la prescription et la commercialisation de la marque, mais aussi les consommateurs finals, tant pour les médicaments pouvant être vendus librement, que pour ceux pouvant être délivrés uniquement sur ordonnance médicale (CJUE, Tribunal, 21 juin 2017, T-632/15).</w:t>
      </w:r>
    </w:p>
    <w:p w14:paraId="4427703E" w14:textId="77777777" w:rsidR="0083567A" w:rsidRDefault="0083567A" w:rsidP="00395AE6">
      <w:pPr>
        <w:ind w:left="709"/>
        <w:jc w:val="both"/>
        <w:rPr>
          <w:rFonts w:ascii="Arial" w:hAnsi="Arial" w:cs="Arial"/>
          <w:lang w:val="fr-FR"/>
        </w:rPr>
      </w:pPr>
    </w:p>
    <w:p w14:paraId="325B50D1" w14:textId="570A6091" w:rsidR="00472A9C" w:rsidRPr="00756368" w:rsidRDefault="00472A9C" w:rsidP="00395AE6">
      <w:pPr>
        <w:ind w:left="709"/>
        <w:jc w:val="both"/>
        <w:rPr>
          <w:rFonts w:ascii="Arial" w:hAnsi="Arial" w:cs="Arial"/>
          <w:lang w:val="fr-FR"/>
        </w:rPr>
      </w:pPr>
      <w:r w:rsidRPr="00756368">
        <w:rPr>
          <w:rFonts w:ascii="Arial" w:hAnsi="Arial" w:cs="Arial"/>
          <w:lang w:val="fr-FR"/>
        </w:rPr>
        <w:t xml:space="preserve">La Cour de cassation a récemment rappelé que le risque de confusion doit s’apprécier globalement </w:t>
      </w:r>
      <w:r w:rsidRPr="0083567A">
        <w:rPr>
          <w:rFonts w:ascii="Arial" w:hAnsi="Arial" w:cs="Arial"/>
          <w:u w:val="single"/>
          <w:lang w:val="fr-FR"/>
        </w:rPr>
        <w:t>par référence au contenu des enregistrements des marques vis-à-vis du public pertinent des produits tels que désignés par ces enregistrements et sans tenir compte de ceux effectivement exploités sous la marque</w:t>
      </w:r>
      <w:r w:rsidRPr="00756368">
        <w:rPr>
          <w:rFonts w:ascii="Arial" w:hAnsi="Arial" w:cs="Arial"/>
          <w:b/>
          <w:bCs/>
          <w:lang w:val="fr-FR"/>
        </w:rPr>
        <w:t xml:space="preserve">. </w:t>
      </w:r>
      <w:r w:rsidRPr="00756368">
        <w:rPr>
          <w:rFonts w:ascii="Arial" w:hAnsi="Arial" w:cs="Arial"/>
          <w:lang w:val="fr-FR"/>
        </w:rPr>
        <w:t>Dans cette affaire, le public de référence est constitué, « </w:t>
      </w:r>
      <w:r w:rsidRPr="00BC3A3C">
        <w:rPr>
          <w:rFonts w:ascii="Arial" w:hAnsi="Arial" w:cs="Arial"/>
          <w:i/>
          <w:iCs/>
          <w:lang w:val="fr-FR"/>
        </w:rPr>
        <w:t>pour les produits visés dans l’enregistrement des marques « Isover », de professionnels du bâtiment de second œuvre et de particuliers entreprenant des travaux de construction et d’isolation et, pour les produits visés par la marque « </w:t>
      </w:r>
      <w:proofErr w:type="spellStart"/>
      <w:r w:rsidRPr="00BC3A3C">
        <w:rPr>
          <w:rFonts w:ascii="Arial" w:hAnsi="Arial" w:cs="Arial"/>
          <w:i/>
          <w:iCs/>
          <w:lang w:val="fr-FR"/>
        </w:rPr>
        <w:t>Isocover</w:t>
      </w:r>
      <w:proofErr w:type="spellEnd"/>
      <w:r w:rsidRPr="00BC3A3C">
        <w:rPr>
          <w:rFonts w:ascii="Arial" w:hAnsi="Arial" w:cs="Arial"/>
          <w:i/>
          <w:iCs/>
          <w:lang w:val="fr-FR"/>
        </w:rPr>
        <w:t xml:space="preserve"> », de professionnels de l’aménagement intérieur ou de solutions d’isolation très spécifique, à la différence des produits isolants traditionnels visés dans le dépôt de la marque première, ainsi que de particuliers amateurs de décoration intérieure. </w:t>
      </w:r>
      <w:r w:rsidRPr="00BC3A3C">
        <w:rPr>
          <w:rFonts w:ascii="Arial" w:hAnsi="Arial" w:cs="Arial"/>
          <w:i/>
          <w:iCs/>
          <w:u w:val="single"/>
          <w:lang w:val="fr-FR"/>
        </w:rPr>
        <w:t>La cour d’appel, qui a apprécié concrètement le public pertinent au regard des produits visés respectivement dans l’enregistrement des marques en présence, sans se référer aux produits effectivement commercialisés sous la marque « </w:t>
      </w:r>
      <w:proofErr w:type="spellStart"/>
      <w:r w:rsidRPr="00BC3A3C">
        <w:rPr>
          <w:rFonts w:ascii="Arial" w:hAnsi="Arial" w:cs="Arial"/>
          <w:i/>
          <w:iCs/>
          <w:u w:val="single"/>
          <w:lang w:val="fr-FR"/>
        </w:rPr>
        <w:t>Isocover</w:t>
      </w:r>
      <w:proofErr w:type="spellEnd"/>
      <w:r w:rsidRPr="00BC3A3C">
        <w:rPr>
          <w:rFonts w:ascii="Arial" w:hAnsi="Arial" w:cs="Arial"/>
          <w:i/>
          <w:iCs/>
          <w:u w:val="single"/>
          <w:lang w:val="fr-FR"/>
        </w:rPr>
        <w:t> </w:t>
      </w:r>
      <w:r w:rsidRPr="00BC3A3C">
        <w:rPr>
          <w:rFonts w:ascii="Arial" w:hAnsi="Arial" w:cs="Arial"/>
          <w:i/>
          <w:iCs/>
          <w:lang w:val="fr-FR"/>
        </w:rPr>
        <w:t xml:space="preserve">», et qui, ayant procédé à la recherche qui lui était demandée, a considéré que, contrairement à ce que soutenait la société Saint-Gobain Isover, le public pertinent n’est pas strictement identique, </w:t>
      </w:r>
      <w:r w:rsidRPr="00BC3A3C">
        <w:rPr>
          <w:rFonts w:ascii="Arial" w:hAnsi="Arial" w:cs="Arial"/>
          <w:i/>
          <w:iCs/>
          <w:u w:val="single"/>
          <w:lang w:val="fr-FR"/>
        </w:rPr>
        <w:t>a fait une exacte application des articles L.713-3 du code de la propriété intellectuelle</w:t>
      </w:r>
      <w:r w:rsidRPr="00BC3A3C">
        <w:rPr>
          <w:rFonts w:ascii="Arial" w:hAnsi="Arial" w:cs="Arial"/>
          <w:i/>
          <w:iCs/>
          <w:lang w:val="fr-FR"/>
        </w:rPr>
        <w:t>, interprété à la lumière de l’article </w:t>
      </w:r>
      <w:r w:rsidRPr="005A14E5">
        <w:rPr>
          <w:rFonts w:ascii="Arial" w:hAnsi="Arial" w:cs="Arial"/>
          <w:i/>
          <w:iCs/>
          <w:lang w:val="fr-FR"/>
        </w:rPr>
        <w:t>5</w:t>
      </w:r>
      <w:r w:rsidRPr="00BC3A3C">
        <w:rPr>
          <w:rFonts w:ascii="Arial" w:hAnsi="Arial" w:cs="Arial"/>
          <w:i/>
          <w:iCs/>
          <w:lang w:val="fr-FR"/>
        </w:rPr>
        <w:t> de la directive n° 2008/95, et de l’article 9 du règlement n° 207/2009.</w:t>
      </w:r>
      <w:r w:rsidRPr="00756368">
        <w:rPr>
          <w:rFonts w:ascii="Arial" w:hAnsi="Arial" w:cs="Arial"/>
          <w:lang w:val="fr-FR"/>
        </w:rPr>
        <w:t> » (Cass. com., 11 janv. 2023, n° 21-20.437).</w:t>
      </w:r>
    </w:p>
    <w:p w14:paraId="74382E6D" w14:textId="77777777" w:rsidR="00472A9C" w:rsidRPr="00756368" w:rsidRDefault="00472A9C" w:rsidP="007E5EBD">
      <w:pPr>
        <w:pStyle w:val="Paragraphedeliste"/>
        <w:jc w:val="both"/>
        <w:rPr>
          <w:rFonts w:ascii="Arial" w:hAnsi="Arial" w:cs="Arial"/>
          <w:lang w:val="fr-FR"/>
        </w:rPr>
      </w:pPr>
    </w:p>
    <w:p w14:paraId="58618D3A" w14:textId="77777777" w:rsidR="00472A9C" w:rsidRPr="0083567A" w:rsidRDefault="00472A9C" w:rsidP="004F7AFF">
      <w:pPr>
        <w:pStyle w:val="Paragraphedeliste"/>
        <w:numPr>
          <w:ilvl w:val="0"/>
          <w:numId w:val="34"/>
        </w:numPr>
        <w:suppressAutoHyphens/>
        <w:autoSpaceDE w:val="0"/>
        <w:autoSpaceDN w:val="0"/>
        <w:jc w:val="both"/>
        <w:rPr>
          <w:rFonts w:ascii="Arial" w:hAnsi="Arial" w:cs="Arial"/>
          <w:b/>
          <w:bCs/>
          <w:color w:val="0070C0"/>
          <w:u w:val="single"/>
          <w:lang w:val="fr-FR"/>
        </w:rPr>
      </w:pPr>
      <w:r w:rsidRPr="0083567A">
        <w:rPr>
          <w:rFonts w:ascii="Arial" w:hAnsi="Arial" w:cs="Arial"/>
          <w:b/>
          <w:bCs/>
          <w:color w:val="0070C0"/>
          <w:u w:val="single"/>
          <w:lang w:val="fr-FR"/>
        </w:rPr>
        <w:t>Les pratiques et conventions relatives à l'usage de la marque sur le marché des produits ou services concernés.</w:t>
      </w:r>
    </w:p>
    <w:p w14:paraId="759E19A0" w14:textId="77777777" w:rsidR="0083567A" w:rsidRDefault="0083567A" w:rsidP="007E5EBD">
      <w:pPr>
        <w:jc w:val="both"/>
        <w:rPr>
          <w:rFonts w:ascii="Arial" w:hAnsi="Arial" w:cs="Arial"/>
          <w:lang w:val="fr-FR"/>
        </w:rPr>
      </w:pPr>
    </w:p>
    <w:p w14:paraId="3173C256" w14:textId="6CF4D98B" w:rsidR="00472A9C" w:rsidRPr="00756368" w:rsidRDefault="00472A9C" w:rsidP="00395AE6">
      <w:pPr>
        <w:ind w:left="709"/>
        <w:jc w:val="both"/>
        <w:rPr>
          <w:rFonts w:ascii="Arial" w:hAnsi="Arial" w:cs="Arial"/>
          <w:lang w:val="fr-FR"/>
        </w:rPr>
      </w:pPr>
      <w:r w:rsidRPr="00756368">
        <w:rPr>
          <w:rFonts w:ascii="Arial" w:hAnsi="Arial" w:cs="Arial"/>
          <w:lang w:val="fr-FR"/>
        </w:rPr>
        <w:t xml:space="preserve">Non, il semblerait que ce facteur </w:t>
      </w:r>
      <w:r w:rsidR="00B935EB">
        <w:rPr>
          <w:rFonts w:ascii="Arial" w:hAnsi="Arial" w:cs="Arial"/>
          <w:lang w:val="fr-FR"/>
        </w:rPr>
        <w:t>ne soit</w:t>
      </w:r>
      <w:r w:rsidRPr="00756368">
        <w:rPr>
          <w:rFonts w:ascii="Arial" w:hAnsi="Arial" w:cs="Arial"/>
          <w:lang w:val="fr-FR"/>
        </w:rPr>
        <w:t xml:space="preserve"> pris en compte que dans le cadre de l’analyse de l’usage sérieux de la marque antérieure</w:t>
      </w:r>
      <w:r w:rsidR="00B935EB">
        <w:rPr>
          <w:rFonts w:ascii="Arial" w:hAnsi="Arial" w:cs="Arial"/>
          <w:lang w:val="fr-FR"/>
        </w:rPr>
        <w:t>.</w:t>
      </w:r>
    </w:p>
    <w:p w14:paraId="40F33608" w14:textId="77777777" w:rsidR="00472A9C" w:rsidRPr="00756368" w:rsidRDefault="00472A9C" w:rsidP="00395AE6">
      <w:pPr>
        <w:ind w:left="709"/>
        <w:jc w:val="both"/>
        <w:rPr>
          <w:rFonts w:ascii="Arial" w:hAnsi="Arial" w:cs="Arial"/>
          <w:lang w:val="fr-FR"/>
        </w:rPr>
      </w:pPr>
    </w:p>
    <w:p w14:paraId="55A65FA4" w14:textId="491F07E5" w:rsidR="70B81FB9" w:rsidRDefault="70B81FB9" w:rsidP="00395AE6">
      <w:pPr>
        <w:ind w:left="709" w:right="-20"/>
        <w:jc w:val="both"/>
        <w:rPr>
          <w:rFonts w:ascii="Arial" w:eastAsia="Arial" w:hAnsi="Arial" w:cs="Arial"/>
          <w:lang w:val="fr-FR"/>
        </w:rPr>
      </w:pPr>
      <w:r w:rsidRPr="1797CA25">
        <w:rPr>
          <w:rFonts w:ascii="Arial" w:eastAsia="Arial" w:hAnsi="Arial" w:cs="Arial"/>
          <w:lang w:val="fr-FR"/>
        </w:rPr>
        <w:t>L’utilisation habituelle d’un élément verbal ou figuratif sur le marché peut être évoquée dans le cadre des actions en contrefaçon, cependant cette considération n’est pertinente qu’au titre de l’analyse conceptuelle intégrée par la méthode d’analyse globale en matière de risque de confusion, et non pas comme un facteur devant être pris en compte de manière individuelle.</w:t>
      </w:r>
    </w:p>
    <w:p w14:paraId="189BA83E" w14:textId="0AC03373" w:rsidR="1797CA25" w:rsidRDefault="1797CA25" w:rsidP="007E5EBD">
      <w:pPr>
        <w:jc w:val="both"/>
        <w:rPr>
          <w:rFonts w:ascii="Arial" w:hAnsi="Arial" w:cs="Arial"/>
          <w:lang w:val="fr-FR"/>
        </w:rPr>
      </w:pPr>
    </w:p>
    <w:p w14:paraId="4D6CB41C" w14:textId="77777777" w:rsidR="00472A9C" w:rsidRPr="0083567A" w:rsidRDefault="00472A9C" w:rsidP="004F7AFF">
      <w:pPr>
        <w:pStyle w:val="Paragraphedeliste"/>
        <w:numPr>
          <w:ilvl w:val="0"/>
          <w:numId w:val="34"/>
        </w:numPr>
        <w:suppressAutoHyphens/>
        <w:autoSpaceDE w:val="0"/>
        <w:autoSpaceDN w:val="0"/>
        <w:jc w:val="both"/>
        <w:rPr>
          <w:rFonts w:ascii="Arial" w:hAnsi="Arial" w:cs="Arial"/>
          <w:b/>
          <w:bCs/>
          <w:color w:val="0070C0"/>
          <w:u w:val="single"/>
          <w:lang w:val="fr-FR"/>
        </w:rPr>
      </w:pPr>
      <w:r w:rsidRPr="0083567A">
        <w:rPr>
          <w:rFonts w:ascii="Arial" w:hAnsi="Arial" w:cs="Arial"/>
          <w:b/>
          <w:bCs/>
          <w:color w:val="0070C0"/>
          <w:u w:val="single"/>
          <w:lang w:val="fr-FR"/>
        </w:rPr>
        <w:t>La relation entre les titulaires des deux marques.</w:t>
      </w:r>
    </w:p>
    <w:p w14:paraId="2B8E8E9C" w14:textId="77777777" w:rsidR="0083567A" w:rsidRDefault="0083567A" w:rsidP="007E5EBD">
      <w:pPr>
        <w:jc w:val="both"/>
        <w:rPr>
          <w:rFonts w:ascii="Arial" w:hAnsi="Arial" w:cs="Arial"/>
          <w:lang w:val="fr-FR"/>
        </w:rPr>
      </w:pPr>
    </w:p>
    <w:p w14:paraId="5E4682E4" w14:textId="4D4A042A" w:rsidR="00472A9C" w:rsidRPr="00756368" w:rsidRDefault="00472A9C" w:rsidP="00395AE6">
      <w:pPr>
        <w:ind w:left="709"/>
        <w:jc w:val="both"/>
        <w:rPr>
          <w:rFonts w:ascii="Arial" w:hAnsi="Arial" w:cs="Arial"/>
          <w:lang w:val="fr-FR"/>
        </w:rPr>
      </w:pPr>
      <w:r w:rsidRPr="00756368">
        <w:rPr>
          <w:rFonts w:ascii="Arial" w:hAnsi="Arial" w:cs="Arial"/>
          <w:lang w:val="fr-FR"/>
        </w:rPr>
        <w:t>Non</w:t>
      </w:r>
    </w:p>
    <w:p w14:paraId="59B28F76" w14:textId="77777777" w:rsidR="00472A9C" w:rsidRPr="00756368" w:rsidRDefault="00472A9C" w:rsidP="007E5EBD">
      <w:pPr>
        <w:jc w:val="both"/>
        <w:rPr>
          <w:rFonts w:ascii="Arial" w:hAnsi="Arial" w:cs="Arial"/>
          <w:lang w:val="fr-FR"/>
        </w:rPr>
      </w:pPr>
    </w:p>
    <w:p w14:paraId="32368346" w14:textId="77777777" w:rsidR="00472A9C" w:rsidRPr="0083567A" w:rsidRDefault="00472A9C" w:rsidP="004F7AFF">
      <w:pPr>
        <w:pStyle w:val="Paragraphedeliste"/>
        <w:numPr>
          <w:ilvl w:val="0"/>
          <w:numId w:val="34"/>
        </w:numPr>
        <w:suppressAutoHyphens/>
        <w:autoSpaceDE w:val="0"/>
        <w:autoSpaceDN w:val="0"/>
        <w:jc w:val="both"/>
        <w:rPr>
          <w:rFonts w:ascii="Arial" w:hAnsi="Arial" w:cs="Arial"/>
          <w:b/>
          <w:bCs/>
          <w:color w:val="0070C0"/>
          <w:u w:val="single"/>
          <w:lang w:val="fr-FR"/>
        </w:rPr>
      </w:pPr>
      <w:r w:rsidRPr="0083567A">
        <w:rPr>
          <w:rFonts w:ascii="Arial" w:hAnsi="Arial" w:cs="Arial"/>
          <w:b/>
          <w:bCs/>
          <w:color w:val="0070C0"/>
          <w:u w:val="single"/>
          <w:lang w:val="fr-FR"/>
        </w:rPr>
        <w:t>Les antécédents et l'histoire du titulaire de la marque enregistrée/de droit commun.</w:t>
      </w:r>
    </w:p>
    <w:p w14:paraId="37F74DD0" w14:textId="77777777" w:rsidR="0083567A" w:rsidRDefault="0083567A" w:rsidP="007E5EBD">
      <w:pPr>
        <w:jc w:val="both"/>
        <w:rPr>
          <w:rFonts w:ascii="Arial" w:hAnsi="Arial" w:cs="Arial"/>
          <w:lang w:val="fr-FR"/>
        </w:rPr>
      </w:pPr>
    </w:p>
    <w:p w14:paraId="7056F35C" w14:textId="1701B7DD" w:rsidR="00472A9C" w:rsidRPr="00756368" w:rsidRDefault="00472A9C" w:rsidP="00395AE6">
      <w:pPr>
        <w:ind w:left="709"/>
        <w:jc w:val="both"/>
        <w:rPr>
          <w:rFonts w:ascii="Arial" w:hAnsi="Arial" w:cs="Arial"/>
          <w:lang w:val="fr-FR"/>
        </w:rPr>
      </w:pPr>
      <w:r w:rsidRPr="00756368">
        <w:rPr>
          <w:rFonts w:ascii="Arial" w:hAnsi="Arial" w:cs="Arial"/>
          <w:lang w:val="fr-FR"/>
        </w:rPr>
        <w:t>OUI</w:t>
      </w:r>
    </w:p>
    <w:p w14:paraId="77029372" w14:textId="77777777" w:rsidR="0083567A" w:rsidRDefault="0083567A" w:rsidP="007E5EBD">
      <w:pPr>
        <w:jc w:val="both"/>
        <w:rPr>
          <w:rFonts w:ascii="Arial" w:hAnsi="Arial" w:cs="Arial"/>
          <w:lang w:val="fr-FR"/>
        </w:rPr>
      </w:pPr>
    </w:p>
    <w:p w14:paraId="52C315F1" w14:textId="2570E4B4" w:rsidR="00472A9C" w:rsidRPr="00756368" w:rsidRDefault="00472A9C" w:rsidP="00395AE6">
      <w:pPr>
        <w:ind w:left="709"/>
        <w:jc w:val="both"/>
        <w:rPr>
          <w:rFonts w:ascii="Arial" w:hAnsi="Arial" w:cs="Arial"/>
          <w:lang w:val="fr-FR"/>
        </w:rPr>
      </w:pPr>
      <w:r w:rsidRPr="00756368">
        <w:rPr>
          <w:rFonts w:ascii="Arial" w:hAnsi="Arial" w:cs="Arial"/>
          <w:lang w:val="fr-FR"/>
        </w:rPr>
        <w:t>L'histoire du titulaire de la marque enregistrée a pu être prise en considération par les juridictions pour apprécier l’existence d’un risque de confusion, malgré le faible caractère distinctif de l’élément verbal incorporé dans une marque composite postérieure. Un exemple ci-dessous :</w:t>
      </w:r>
    </w:p>
    <w:p w14:paraId="212DB2C4" w14:textId="77777777" w:rsidR="00472A9C" w:rsidRPr="00756368" w:rsidRDefault="00472A9C" w:rsidP="007E5EBD">
      <w:pPr>
        <w:jc w:val="both"/>
        <w:rPr>
          <w:rFonts w:ascii="Arial" w:hAnsi="Arial" w:cs="Arial"/>
          <w:lang w:val="fr-FR"/>
        </w:rPr>
      </w:pPr>
    </w:p>
    <w:tbl>
      <w:tblPr>
        <w:tblStyle w:val="Grilledutableau"/>
        <w:tblW w:w="11340" w:type="dxa"/>
        <w:tblInd w:w="-1139" w:type="dxa"/>
        <w:tblLayout w:type="fixed"/>
        <w:tblLook w:val="04A0" w:firstRow="1" w:lastRow="0" w:firstColumn="1" w:lastColumn="0" w:noHBand="0" w:noVBand="1"/>
      </w:tblPr>
      <w:tblGrid>
        <w:gridCol w:w="1555"/>
        <w:gridCol w:w="1701"/>
        <w:gridCol w:w="2126"/>
        <w:gridCol w:w="5958"/>
      </w:tblGrid>
      <w:tr w:rsidR="00472A9C" w:rsidRPr="00463F4D" w14:paraId="0355E28B" w14:textId="77777777" w:rsidTr="00BC3A3C">
        <w:trPr>
          <w:trHeight w:val="723"/>
        </w:trPr>
        <w:tc>
          <w:tcPr>
            <w:tcW w:w="1555" w:type="dxa"/>
            <w:shd w:val="clear" w:color="auto" w:fill="auto"/>
            <w:vAlign w:val="center"/>
          </w:tcPr>
          <w:p w14:paraId="712FD879" w14:textId="77777777" w:rsidR="00472A9C" w:rsidRPr="00463F4D" w:rsidRDefault="00472A9C" w:rsidP="007E5EBD">
            <w:pPr>
              <w:jc w:val="center"/>
              <w:rPr>
                <w:rFonts w:ascii="Arial" w:hAnsi="Arial" w:cs="Arial"/>
                <w:b/>
                <w:bCs/>
                <w:i/>
                <w:iCs/>
                <w:sz w:val="20"/>
                <w:szCs w:val="20"/>
              </w:rPr>
            </w:pPr>
            <w:proofErr w:type="spellStart"/>
            <w:r w:rsidRPr="00463F4D">
              <w:rPr>
                <w:rFonts w:ascii="Arial" w:hAnsi="Arial" w:cs="Arial"/>
                <w:b/>
                <w:bCs/>
                <w:i/>
                <w:iCs/>
                <w:sz w:val="20"/>
                <w:szCs w:val="20"/>
              </w:rPr>
              <w:t>Décision</w:t>
            </w:r>
            <w:proofErr w:type="spellEnd"/>
          </w:p>
        </w:tc>
        <w:tc>
          <w:tcPr>
            <w:tcW w:w="1701" w:type="dxa"/>
            <w:shd w:val="clear" w:color="auto" w:fill="auto"/>
            <w:vAlign w:val="center"/>
          </w:tcPr>
          <w:p w14:paraId="5390A0E7" w14:textId="77777777" w:rsidR="00472A9C" w:rsidRPr="00463F4D" w:rsidRDefault="00472A9C" w:rsidP="007E5EBD">
            <w:pPr>
              <w:jc w:val="center"/>
              <w:rPr>
                <w:rFonts w:ascii="Arial" w:hAnsi="Arial" w:cs="Arial"/>
                <w:b/>
                <w:bCs/>
                <w:i/>
                <w:iCs/>
                <w:sz w:val="20"/>
                <w:szCs w:val="20"/>
              </w:rPr>
            </w:pPr>
            <w:r w:rsidRPr="00463F4D">
              <w:rPr>
                <w:rFonts w:ascii="Arial" w:hAnsi="Arial" w:cs="Arial"/>
                <w:b/>
                <w:bCs/>
                <w:i/>
                <w:iCs/>
                <w:sz w:val="20"/>
                <w:szCs w:val="20"/>
              </w:rPr>
              <w:t xml:space="preserve">Marque </w:t>
            </w:r>
            <w:proofErr w:type="spellStart"/>
            <w:r w:rsidRPr="00463F4D">
              <w:rPr>
                <w:rFonts w:ascii="Arial" w:hAnsi="Arial" w:cs="Arial"/>
                <w:b/>
                <w:bCs/>
                <w:i/>
                <w:iCs/>
                <w:sz w:val="20"/>
                <w:szCs w:val="20"/>
              </w:rPr>
              <w:t>antérieure</w:t>
            </w:r>
            <w:proofErr w:type="spellEnd"/>
          </w:p>
        </w:tc>
        <w:tc>
          <w:tcPr>
            <w:tcW w:w="2126" w:type="dxa"/>
            <w:shd w:val="clear" w:color="auto" w:fill="auto"/>
            <w:vAlign w:val="center"/>
          </w:tcPr>
          <w:p w14:paraId="6E799D00" w14:textId="77777777" w:rsidR="00472A9C" w:rsidRPr="00FA4FF9" w:rsidRDefault="00472A9C" w:rsidP="007E5EBD">
            <w:pPr>
              <w:jc w:val="center"/>
              <w:rPr>
                <w:rFonts w:ascii="Arial" w:hAnsi="Arial" w:cs="Arial"/>
                <w:b/>
                <w:bCs/>
                <w:i/>
                <w:iCs/>
                <w:sz w:val="20"/>
                <w:szCs w:val="20"/>
                <w:lang w:val="fr-FR"/>
              </w:rPr>
            </w:pPr>
            <w:r w:rsidRPr="00FA4FF9">
              <w:rPr>
                <w:rFonts w:ascii="Arial" w:hAnsi="Arial" w:cs="Arial"/>
                <w:b/>
                <w:bCs/>
                <w:i/>
                <w:iCs/>
                <w:sz w:val="20"/>
                <w:szCs w:val="20"/>
                <w:lang w:val="fr-FR"/>
              </w:rPr>
              <w:t>Marque attaquée / Signe en conflit</w:t>
            </w:r>
          </w:p>
        </w:tc>
        <w:tc>
          <w:tcPr>
            <w:tcW w:w="5958" w:type="dxa"/>
            <w:shd w:val="clear" w:color="auto" w:fill="auto"/>
            <w:vAlign w:val="center"/>
          </w:tcPr>
          <w:p w14:paraId="4A88F618" w14:textId="77777777" w:rsidR="00472A9C" w:rsidRPr="00463F4D" w:rsidRDefault="00472A9C" w:rsidP="007E5EBD">
            <w:pPr>
              <w:jc w:val="center"/>
              <w:rPr>
                <w:rFonts w:ascii="Arial" w:hAnsi="Arial" w:cs="Arial"/>
                <w:b/>
                <w:bCs/>
                <w:i/>
                <w:iCs/>
                <w:sz w:val="20"/>
                <w:szCs w:val="20"/>
              </w:rPr>
            </w:pPr>
            <w:r w:rsidRPr="00463F4D">
              <w:rPr>
                <w:rFonts w:ascii="Arial" w:hAnsi="Arial" w:cs="Arial"/>
                <w:b/>
                <w:bCs/>
                <w:i/>
                <w:iCs/>
                <w:sz w:val="20"/>
                <w:szCs w:val="20"/>
              </w:rPr>
              <w:t>Analyse</w:t>
            </w:r>
          </w:p>
        </w:tc>
      </w:tr>
      <w:tr w:rsidR="00472A9C" w:rsidRPr="00AF2084" w14:paraId="7DD903F6" w14:textId="77777777" w:rsidTr="00BC3A3C">
        <w:trPr>
          <w:trHeight w:val="3369"/>
        </w:trPr>
        <w:tc>
          <w:tcPr>
            <w:tcW w:w="1555" w:type="dxa"/>
            <w:vAlign w:val="center"/>
          </w:tcPr>
          <w:p w14:paraId="10E0B096" w14:textId="77777777" w:rsidR="00472A9C" w:rsidRPr="00FA4FF9" w:rsidRDefault="00472A9C" w:rsidP="007E5EBD">
            <w:pPr>
              <w:jc w:val="both"/>
              <w:rPr>
                <w:rFonts w:ascii="Arial" w:hAnsi="Arial" w:cs="Arial"/>
                <w:b/>
                <w:bCs/>
                <w:sz w:val="20"/>
                <w:szCs w:val="20"/>
                <w:lang w:val="fr-FR"/>
              </w:rPr>
            </w:pPr>
            <w:r w:rsidRPr="00FA4FF9">
              <w:rPr>
                <w:rFonts w:ascii="Arial" w:hAnsi="Arial" w:cs="Arial"/>
                <w:b/>
                <w:bCs/>
                <w:sz w:val="20"/>
                <w:szCs w:val="20"/>
                <w:lang w:val="fr-FR"/>
              </w:rPr>
              <w:t>COUR D’APPEL DE PARIS</w:t>
            </w:r>
          </w:p>
          <w:p w14:paraId="16E325EA" w14:textId="77777777" w:rsidR="00472A9C" w:rsidRPr="00FA4FF9" w:rsidRDefault="00472A9C" w:rsidP="007E5EBD">
            <w:pPr>
              <w:jc w:val="both"/>
              <w:rPr>
                <w:rFonts w:ascii="Arial" w:hAnsi="Arial" w:cs="Arial"/>
                <w:b/>
                <w:bCs/>
                <w:sz w:val="20"/>
                <w:szCs w:val="20"/>
                <w:lang w:val="fr-FR"/>
              </w:rPr>
            </w:pPr>
            <w:r w:rsidRPr="00FA4FF9">
              <w:rPr>
                <w:rFonts w:ascii="Arial" w:hAnsi="Arial" w:cs="Arial"/>
                <w:b/>
                <w:bCs/>
                <w:sz w:val="20"/>
                <w:szCs w:val="20"/>
                <w:lang w:val="fr-FR"/>
              </w:rPr>
              <w:t>Pôle 5 - Chambre 1</w:t>
            </w:r>
          </w:p>
          <w:p w14:paraId="2332370F" w14:textId="77777777" w:rsidR="00472A9C" w:rsidRPr="00463F4D" w:rsidRDefault="00472A9C" w:rsidP="007E5EBD">
            <w:pPr>
              <w:jc w:val="both"/>
              <w:rPr>
                <w:rFonts w:ascii="Arial" w:hAnsi="Arial" w:cs="Arial"/>
                <w:b/>
                <w:bCs/>
                <w:sz w:val="20"/>
                <w:szCs w:val="20"/>
              </w:rPr>
            </w:pPr>
            <w:r w:rsidRPr="00463F4D">
              <w:rPr>
                <w:rFonts w:ascii="Arial" w:hAnsi="Arial" w:cs="Arial"/>
                <w:b/>
                <w:bCs/>
                <w:sz w:val="20"/>
                <w:szCs w:val="20"/>
              </w:rPr>
              <w:t>ARRET DU 12 AVRIL 2023</w:t>
            </w:r>
            <w:r w:rsidRPr="00463F4D">
              <w:rPr>
                <w:rFonts w:ascii="Arial" w:hAnsi="Arial" w:cs="Arial"/>
                <w:b/>
                <w:bCs/>
                <w:sz w:val="20"/>
                <w:szCs w:val="20"/>
              </w:rPr>
              <w:cr/>
              <w:t xml:space="preserve"> - RG 22/01141</w:t>
            </w:r>
          </w:p>
        </w:tc>
        <w:tc>
          <w:tcPr>
            <w:tcW w:w="1701" w:type="dxa"/>
            <w:vAlign w:val="center"/>
          </w:tcPr>
          <w:p w14:paraId="58770500" w14:textId="19BF89C3" w:rsidR="00472A9C" w:rsidRPr="00463F4D" w:rsidRDefault="00472A9C" w:rsidP="007E5EBD">
            <w:pPr>
              <w:jc w:val="both"/>
              <w:rPr>
                <w:rFonts w:ascii="Arial" w:hAnsi="Arial" w:cs="Arial"/>
                <w:sz w:val="20"/>
                <w:szCs w:val="20"/>
              </w:rPr>
            </w:pPr>
            <w:r w:rsidRPr="00463F4D">
              <w:rPr>
                <w:rFonts w:ascii="Arial" w:hAnsi="Arial" w:cs="Arial"/>
                <w:sz w:val="20"/>
                <w:szCs w:val="20"/>
              </w:rPr>
              <w:t>« RENT A CAR »</w:t>
            </w:r>
          </w:p>
          <w:p w14:paraId="6907C6EF" w14:textId="77777777" w:rsidR="00472A9C" w:rsidRPr="00463F4D" w:rsidRDefault="00472A9C" w:rsidP="007E5EBD">
            <w:pPr>
              <w:jc w:val="both"/>
              <w:rPr>
                <w:rFonts w:ascii="Arial" w:hAnsi="Arial" w:cs="Arial"/>
                <w:sz w:val="20"/>
                <w:szCs w:val="20"/>
              </w:rPr>
            </w:pPr>
          </w:p>
          <w:p w14:paraId="6A67BB47" w14:textId="77777777" w:rsidR="00472A9C" w:rsidRPr="00463F4D" w:rsidRDefault="00472A9C" w:rsidP="007E5EBD">
            <w:pPr>
              <w:jc w:val="both"/>
              <w:rPr>
                <w:rFonts w:ascii="Arial" w:hAnsi="Arial" w:cs="Arial"/>
                <w:sz w:val="20"/>
                <w:szCs w:val="20"/>
              </w:rPr>
            </w:pPr>
          </w:p>
        </w:tc>
        <w:tc>
          <w:tcPr>
            <w:tcW w:w="2126" w:type="dxa"/>
            <w:vAlign w:val="center"/>
          </w:tcPr>
          <w:p w14:paraId="288887AF" w14:textId="77777777" w:rsidR="00472A9C" w:rsidRPr="00463F4D" w:rsidRDefault="00472A9C" w:rsidP="007E5EBD">
            <w:pPr>
              <w:jc w:val="both"/>
              <w:rPr>
                <w:rFonts w:ascii="Arial" w:hAnsi="Arial" w:cs="Arial"/>
                <w:sz w:val="20"/>
                <w:szCs w:val="20"/>
              </w:rPr>
            </w:pPr>
            <w:r w:rsidRPr="00463F4D">
              <w:rPr>
                <w:rFonts w:ascii="Arial" w:hAnsi="Arial" w:cs="Arial"/>
                <w:noProof/>
                <w:sz w:val="20"/>
                <w:szCs w:val="20"/>
              </w:rPr>
              <w:drawing>
                <wp:inline distT="0" distB="0" distL="0" distR="0" wp14:anchorId="5BAB2D42" wp14:editId="50F4213B">
                  <wp:extent cx="1248032" cy="248103"/>
                  <wp:effectExtent l="0" t="0" r="0" b="0"/>
                  <wp:docPr id="1342535253" name="Picture 8" descr="Une image contenant texte, Police, Graphiqu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535253" name="Picture 8" descr="Une image contenant texte, Police, Graphique, capture d’écran&#10;&#10;Description générée automatiquemen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74086" cy="253282"/>
                          </a:xfrm>
                          <a:prstGeom prst="rect">
                            <a:avLst/>
                          </a:prstGeom>
                          <a:noFill/>
                        </pic:spPr>
                      </pic:pic>
                    </a:graphicData>
                  </a:graphic>
                </wp:inline>
              </w:drawing>
            </w:r>
          </w:p>
        </w:tc>
        <w:tc>
          <w:tcPr>
            <w:tcW w:w="5958" w:type="dxa"/>
            <w:vAlign w:val="center"/>
          </w:tcPr>
          <w:p w14:paraId="18CA05D7" w14:textId="77777777" w:rsidR="00472A9C" w:rsidRPr="00FA4FF9" w:rsidRDefault="00472A9C" w:rsidP="007E5EBD">
            <w:pPr>
              <w:jc w:val="both"/>
              <w:rPr>
                <w:rFonts w:ascii="Arial" w:hAnsi="Arial" w:cs="Arial"/>
                <w:i/>
                <w:iCs/>
                <w:noProof/>
                <w:sz w:val="20"/>
                <w:szCs w:val="20"/>
                <w:lang w:val="fr-FR"/>
              </w:rPr>
            </w:pPr>
            <w:r w:rsidRPr="00FA4FF9">
              <w:rPr>
                <w:rFonts w:ascii="Arial" w:hAnsi="Arial" w:cs="Arial"/>
                <w:i/>
                <w:iCs/>
                <w:noProof/>
                <w:sz w:val="20"/>
                <w:szCs w:val="20"/>
                <w:lang w:val="fr-FR"/>
              </w:rPr>
              <w:t xml:space="preserve">La cour retient que </w:t>
            </w:r>
            <w:r w:rsidRPr="00FA4FF9">
              <w:rPr>
                <w:rFonts w:ascii="Arial" w:hAnsi="Arial" w:cs="Arial"/>
                <w:i/>
                <w:iCs/>
                <w:noProof/>
                <w:sz w:val="20"/>
                <w:szCs w:val="20"/>
                <w:u w:val="single"/>
                <w:lang w:val="fr-FR"/>
              </w:rPr>
              <w:t xml:space="preserve">nonobstant les différences visuelles et phonétiques constatées le public pertinent qui cherche à louer une voiture et qui connaît </w:t>
            </w:r>
            <w:r w:rsidRPr="00FA4FF9">
              <w:rPr>
                <w:rFonts w:ascii="Arial" w:hAnsi="Arial" w:cs="Arial"/>
                <w:b/>
                <w:bCs/>
                <w:i/>
                <w:iCs/>
                <w:noProof/>
                <w:sz w:val="20"/>
                <w:szCs w:val="20"/>
                <w:u w:val="single"/>
                <w:lang w:val="fr-FR"/>
              </w:rPr>
              <w:t>la société Rent A Car dont la renommée</w:t>
            </w:r>
            <w:r w:rsidRPr="00FA4FF9">
              <w:rPr>
                <w:rFonts w:ascii="Arial" w:hAnsi="Arial" w:cs="Arial"/>
                <w:i/>
                <w:iCs/>
                <w:noProof/>
                <w:sz w:val="20"/>
                <w:szCs w:val="20"/>
                <w:u w:val="single"/>
                <w:lang w:val="fr-FR"/>
              </w:rPr>
              <w:t xml:space="preserve"> en France en tant que société de location de voiture est reconnue et non contestée retiendra essentiellement le signe RENT A CAR et n'attribuera pas d'importance particulière à l'expression Enterprise à laquelle il n'attachera aucune distinctivité.</w:t>
            </w:r>
          </w:p>
          <w:p w14:paraId="194EC49A" w14:textId="77777777" w:rsidR="00472A9C" w:rsidRPr="00FA4FF9" w:rsidRDefault="00472A9C" w:rsidP="007E5EBD">
            <w:pPr>
              <w:jc w:val="both"/>
              <w:rPr>
                <w:rFonts w:ascii="Arial" w:hAnsi="Arial" w:cs="Arial"/>
                <w:noProof/>
                <w:sz w:val="20"/>
                <w:szCs w:val="20"/>
                <w:u w:val="single"/>
                <w:lang w:val="fr-FR"/>
              </w:rPr>
            </w:pPr>
            <w:r w:rsidRPr="00FA4FF9">
              <w:rPr>
                <w:rFonts w:ascii="Arial" w:hAnsi="Arial" w:cs="Arial"/>
                <w:i/>
                <w:iCs/>
                <w:noProof/>
                <w:sz w:val="20"/>
                <w:szCs w:val="20"/>
                <w:u w:val="single"/>
                <w:lang w:val="fr-FR"/>
              </w:rPr>
              <w:t>Ainsi, et bien que le signe RENT A CAR ne soit pas l'élément dominant du signe complexe contesté, il conserve une position distinctive autonome prégnante et le public sera conduit à croire que les services en cause proviennent d'une même entreprise ou à tout le moins d'une entreprise économiquement liée.</w:t>
            </w:r>
          </w:p>
        </w:tc>
      </w:tr>
    </w:tbl>
    <w:p w14:paraId="0979E12B" w14:textId="77777777" w:rsidR="00472A9C" w:rsidRPr="00756368" w:rsidRDefault="00472A9C" w:rsidP="007E5EBD">
      <w:pPr>
        <w:jc w:val="both"/>
        <w:rPr>
          <w:rFonts w:ascii="Arial" w:hAnsi="Arial" w:cs="Arial"/>
          <w:lang w:val="fr-FR"/>
        </w:rPr>
      </w:pPr>
    </w:p>
    <w:p w14:paraId="23BFD835" w14:textId="77777777" w:rsidR="00472A9C" w:rsidRPr="0083567A" w:rsidRDefault="00472A9C" w:rsidP="004F7AFF">
      <w:pPr>
        <w:pStyle w:val="Paragraphedeliste"/>
        <w:numPr>
          <w:ilvl w:val="0"/>
          <w:numId w:val="34"/>
        </w:numPr>
        <w:suppressAutoHyphens/>
        <w:autoSpaceDE w:val="0"/>
        <w:autoSpaceDN w:val="0"/>
        <w:jc w:val="both"/>
        <w:rPr>
          <w:rFonts w:ascii="Arial" w:hAnsi="Arial" w:cs="Arial"/>
          <w:b/>
          <w:bCs/>
          <w:color w:val="0070C0"/>
          <w:u w:val="single"/>
          <w:lang w:val="fr-FR"/>
        </w:rPr>
      </w:pPr>
      <w:r w:rsidRPr="0083567A">
        <w:rPr>
          <w:rFonts w:ascii="Arial" w:hAnsi="Arial" w:cs="Arial"/>
          <w:b/>
          <w:bCs/>
          <w:color w:val="0070C0"/>
          <w:u w:val="single"/>
          <w:lang w:val="fr-FR"/>
        </w:rPr>
        <w:t>Les antécédents de l'auteur présumé de l'infraction.</w:t>
      </w:r>
    </w:p>
    <w:p w14:paraId="6FC83636" w14:textId="77777777" w:rsidR="0083567A" w:rsidRDefault="0083567A" w:rsidP="007E5EBD">
      <w:pPr>
        <w:jc w:val="both"/>
        <w:rPr>
          <w:rFonts w:ascii="Arial" w:hAnsi="Arial" w:cs="Arial"/>
          <w:lang w:val="fr-FR"/>
        </w:rPr>
      </w:pPr>
    </w:p>
    <w:p w14:paraId="11D63BD4" w14:textId="38DF7640" w:rsidR="00472A9C" w:rsidRDefault="00472A9C" w:rsidP="00395AE6">
      <w:pPr>
        <w:ind w:left="709"/>
        <w:jc w:val="both"/>
        <w:rPr>
          <w:rFonts w:ascii="Arial" w:hAnsi="Arial" w:cs="Arial"/>
          <w:lang w:val="fr-FR"/>
        </w:rPr>
      </w:pPr>
      <w:r w:rsidRPr="00756368">
        <w:rPr>
          <w:rFonts w:ascii="Arial" w:hAnsi="Arial" w:cs="Arial"/>
          <w:lang w:val="fr-FR"/>
        </w:rPr>
        <w:t>NON</w:t>
      </w:r>
    </w:p>
    <w:p w14:paraId="6E564D61" w14:textId="77777777" w:rsidR="0083567A" w:rsidRPr="00756368" w:rsidRDefault="0083567A" w:rsidP="007E5EBD">
      <w:pPr>
        <w:jc w:val="both"/>
        <w:rPr>
          <w:rFonts w:ascii="Arial" w:hAnsi="Arial" w:cs="Arial"/>
          <w:lang w:val="fr-FR"/>
        </w:rPr>
      </w:pPr>
    </w:p>
    <w:p w14:paraId="62C1EDEF" w14:textId="77777777" w:rsidR="00472A9C" w:rsidRPr="0083567A" w:rsidRDefault="00472A9C" w:rsidP="004F7AFF">
      <w:pPr>
        <w:pStyle w:val="Paragraphedeliste"/>
        <w:numPr>
          <w:ilvl w:val="0"/>
          <w:numId w:val="34"/>
        </w:numPr>
        <w:suppressAutoHyphens/>
        <w:autoSpaceDE w:val="0"/>
        <w:autoSpaceDN w:val="0"/>
        <w:jc w:val="both"/>
        <w:rPr>
          <w:rFonts w:ascii="Arial" w:hAnsi="Arial" w:cs="Arial"/>
          <w:b/>
          <w:bCs/>
          <w:color w:val="0070C0"/>
          <w:u w:val="single"/>
          <w:lang w:val="fr-FR"/>
        </w:rPr>
      </w:pPr>
      <w:r w:rsidRPr="0083567A">
        <w:rPr>
          <w:rFonts w:ascii="Arial" w:hAnsi="Arial" w:cs="Arial"/>
          <w:b/>
          <w:bCs/>
          <w:color w:val="0070C0"/>
          <w:u w:val="single"/>
          <w:lang w:val="fr-FR"/>
        </w:rPr>
        <w:t>Les autres marques du titulaire de la marque enregistrée/de droit commun.</w:t>
      </w:r>
    </w:p>
    <w:p w14:paraId="44D1D353" w14:textId="77777777" w:rsidR="00472A9C" w:rsidRPr="00756368" w:rsidRDefault="00472A9C" w:rsidP="007E5EBD">
      <w:pPr>
        <w:pStyle w:val="Paragraphedeliste"/>
        <w:jc w:val="both"/>
        <w:rPr>
          <w:rFonts w:ascii="Arial" w:hAnsi="Arial" w:cs="Arial"/>
          <w:lang w:val="fr-FR"/>
        </w:rPr>
      </w:pPr>
    </w:p>
    <w:p w14:paraId="6E8C2420" w14:textId="5E2C7F75" w:rsidR="00472A9C" w:rsidRDefault="00395AE6" w:rsidP="00395AE6">
      <w:pPr>
        <w:ind w:left="709"/>
        <w:jc w:val="both"/>
        <w:rPr>
          <w:rFonts w:ascii="Arial" w:hAnsi="Arial" w:cs="Arial"/>
          <w:lang w:val="fr-FR"/>
        </w:rPr>
      </w:pPr>
      <w:r>
        <w:rPr>
          <w:rFonts w:ascii="Arial" w:hAnsi="Arial" w:cs="Arial"/>
          <w:lang w:val="fr-FR"/>
        </w:rPr>
        <w:t>NON</w:t>
      </w:r>
    </w:p>
    <w:p w14:paraId="0323157D" w14:textId="77777777" w:rsidR="00395AE6" w:rsidRPr="00756368" w:rsidRDefault="00395AE6" w:rsidP="00395AE6">
      <w:pPr>
        <w:ind w:left="709"/>
        <w:jc w:val="both"/>
        <w:rPr>
          <w:rFonts w:ascii="Arial" w:hAnsi="Arial" w:cs="Arial"/>
          <w:lang w:val="fr-FR"/>
        </w:rPr>
      </w:pPr>
    </w:p>
    <w:p w14:paraId="1152DD48" w14:textId="77777777" w:rsidR="00472A9C" w:rsidRPr="0083567A" w:rsidRDefault="00472A9C" w:rsidP="004F7AFF">
      <w:pPr>
        <w:pStyle w:val="Paragraphedeliste"/>
        <w:numPr>
          <w:ilvl w:val="0"/>
          <w:numId w:val="34"/>
        </w:numPr>
        <w:suppressAutoHyphens/>
        <w:autoSpaceDE w:val="0"/>
        <w:autoSpaceDN w:val="0"/>
        <w:jc w:val="both"/>
        <w:rPr>
          <w:rFonts w:ascii="Arial" w:hAnsi="Arial" w:cs="Arial"/>
          <w:b/>
          <w:bCs/>
          <w:color w:val="0070C0"/>
          <w:u w:val="single"/>
          <w:lang w:val="fr-FR"/>
        </w:rPr>
      </w:pPr>
      <w:r w:rsidRPr="0083567A">
        <w:rPr>
          <w:rFonts w:ascii="Arial" w:hAnsi="Arial" w:cs="Arial"/>
          <w:b/>
          <w:bCs/>
          <w:color w:val="0070C0"/>
          <w:u w:val="single"/>
          <w:lang w:val="fr-FR"/>
        </w:rPr>
        <w:lastRenderedPageBreak/>
        <w:t>Les autres marques du contrefacteur présumé.</w:t>
      </w:r>
    </w:p>
    <w:p w14:paraId="550786B2" w14:textId="77777777" w:rsidR="0083567A" w:rsidRDefault="0083567A" w:rsidP="007E5EBD">
      <w:pPr>
        <w:jc w:val="both"/>
        <w:rPr>
          <w:rFonts w:ascii="Arial" w:hAnsi="Arial" w:cs="Arial"/>
          <w:lang w:val="fr-FR"/>
        </w:rPr>
      </w:pPr>
    </w:p>
    <w:p w14:paraId="32FFDE29" w14:textId="7FE37B8B" w:rsidR="00472A9C" w:rsidRDefault="00472A9C" w:rsidP="00395AE6">
      <w:pPr>
        <w:ind w:left="709"/>
        <w:jc w:val="both"/>
        <w:rPr>
          <w:rFonts w:ascii="Arial" w:hAnsi="Arial" w:cs="Arial"/>
          <w:lang w:val="fr-FR"/>
        </w:rPr>
      </w:pPr>
      <w:r w:rsidRPr="00756368">
        <w:rPr>
          <w:rFonts w:ascii="Arial" w:hAnsi="Arial" w:cs="Arial"/>
          <w:lang w:val="fr-FR"/>
        </w:rPr>
        <w:t>NON</w:t>
      </w:r>
    </w:p>
    <w:p w14:paraId="218686EB" w14:textId="77777777" w:rsidR="0083567A" w:rsidRPr="00756368" w:rsidRDefault="0083567A" w:rsidP="007E5EBD">
      <w:pPr>
        <w:jc w:val="both"/>
        <w:rPr>
          <w:rFonts w:ascii="Arial" w:hAnsi="Arial" w:cs="Arial"/>
          <w:lang w:val="fr-FR"/>
        </w:rPr>
      </w:pPr>
    </w:p>
    <w:p w14:paraId="1CFA9DEB" w14:textId="77777777" w:rsidR="00472A9C" w:rsidRPr="0083567A" w:rsidRDefault="00472A9C" w:rsidP="004F7AFF">
      <w:pPr>
        <w:pStyle w:val="Paragraphedeliste"/>
        <w:numPr>
          <w:ilvl w:val="0"/>
          <w:numId w:val="34"/>
        </w:numPr>
        <w:suppressAutoHyphens/>
        <w:autoSpaceDE w:val="0"/>
        <w:autoSpaceDN w:val="0"/>
        <w:jc w:val="both"/>
        <w:rPr>
          <w:rFonts w:ascii="Arial" w:hAnsi="Arial" w:cs="Arial"/>
          <w:b/>
          <w:bCs/>
          <w:color w:val="0070C0"/>
          <w:u w:val="single"/>
          <w:lang w:val="fr-FR"/>
        </w:rPr>
      </w:pPr>
      <w:r w:rsidRPr="0083567A">
        <w:rPr>
          <w:rFonts w:ascii="Arial" w:hAnsi="Arial" w:cs="Arial"/>
          <w:b/>
          <w:bCs/>
          <w:color w:val="0070C0"/>
          <w:u w:val="single"/>
          <w:lang w:val="fr-FR"/>
        </w:rPr>
        <w:t>La perception du consommateur (quant à l'élément non distinctif).</w:t>
      </w:r>
    </w:p>
    <w:p w14:paraId="35C1CFCC" w14:textId="77777777" w:rsidR="0083567A" w:rsidRDefault="0083567A" w:rsidP="007E5EBD">
      <w:pPr>
        <w:jc w:val="both"/>
        <w:rPr>
          <w:rFonts w:ascii="Arial" w:hAnsi="Arial" w:cs="Arial"/>
          <w:lang w:val="fr-FR"/>
        </w:rPr>
      </w:pPr>
    </w:p>
    <w:p w14:paraId="5588FDBD" w14:textId="40F29819" w:rsidR="00472A9C" w:rsidRDefault="00472A9C" w:rsidP="00395AE6">
      <w:pPr>
        <w:ind w:left="709"/>
        <w:jc w:val="both"/>
        <w:rPr>
          <w:rFonts w:ascii="Arial" w:hAnsi="Arial" w:cs="Arial"/>
          <w:lang w:val="fr-FR"/>
        </w:rPr>
      </w:pPr>
      <w:r w:rsidRPr="00756368">
        <w:rPr>
          <w:rFonts w:ascii="Arial" w:hAnsi="Arial" w:cs="Arial"/>
          <w:lang w:val="fr-FR"/>
        </w:rPr>
        <w:t>OUI</w:t>
      </w:r>
    </w:p>
    <w:p w14:paraId="28339DD0" w14:textId="77777777" w:rsidR="0083567A" w:rsidRPr="00756368" w:rsidRDefault="0083567A" w:rsidP="007E5EBD">
      <w:pPr>
        <w:jc w:val="both"/>
        <w:rPr>
          <w:rFonts w:ascii="Arial" w:hAnsi="Arial" w:cs="Arial"/>
          <w:lang w:val="fr-FR"/>
        </w:rPr>
      </w:pPr>
    </w:p>
    <w:p w14:paraId="037B0C70" w14:textId="77777777" w:rsidR="00472A9C" w:rsidRDefault="00472A9C" w:rsidP="00395AE6">
      <w:pPr>
        <w:ind w:left="709"/>
        <w:jc w:val="both"/>
        <w:rPr>
          <w:rFonts w:ascii="Arial" w:hAnsi="Arial" w:cs="Arial"/>
          <w:lang w:val="fr-FR"/>
        </w:rPr>
      </w:pPr>
      <w:r w:rsidRPr="00756368">
        <w:rPr>
          <w:rFonts w:ascii="Arial" w:hAnsi="Arial" w:cs="Arial"/>
          <w:lang w:val="fr-FR"/>
        </w:rPr>
        <w:t xml:space="preserve">Le risque de confusion doit être apprécié globalement en tenant compte de tous les facteurs pertinents du cas d'espèce. </w:t>
      </w:r>
    </w:p>
    <w:p w14:paraId="4EB234D6" w14:textId="77777777" w:rsidR="0083567A" w:rsidRPr="00756368" w:rsidRDefault="0083567A" w:rsidP="007E5EBD">
      <w:pPr>
        <w:jc w:val="both"/>
        <w:rPr>
          <w:rFonts w:ascii="Arial" w:hAnsi="Arial" w:cs="Arial"/>
          <w:lang w:val="fr-FR"/>
        </w:rPr>
      </w:pPr>
    </w:p>
    <w:p w14:paraId="2298D0D3" w14:textId="77777777" w:rsidR="00472A9C" w:rsidRDefault="00472A9C" w:rsidP="00395AE6">
      <w:pPr>
        <w:ind w:left="709"/>
        <w:jc w:val="both"/>
        <w:rPr>
          <w:rFonts w:ascii="Arial" w:hAnsi="Arial" w:cs="Arial"/>
          <w:lang w:val="fr-FR"/>
        </w:rPr>
      </w:pPr>
      <w:r w:rsidRPr="00756368">
        <w:rPr>
          <w:rFonts w:ascii="Arial" w:hAnsi="Arial" w:cs="Arial"/>
          <w:lang w:val="fr-FR"/>
        </w:rPr>
        <w:t xml:space="preserve">Dès lors, l’appréciation globale doit, en ce qui concerne la similitude visuelle, auditive ou conceptuelle des marques en cause, être fondée sur l'impression d'ensemble produite par les marques, en tenant compte, notamment, des éléments distinctifs et dominants de celles-ci. </w:t>
      </w:r>
    </w:p>
    <w:p w14:paraId="49E4ECFA" w14:textId="77777777" w:rsidR="0083567A" w:rsidRPr="00756368" w:rsidRDefault="0083567A" w:rsidP="007E5EBD">
      <w:pPr>
        <w:jc w:val="both"/>
        <w:rPr>
          <w:rFonts w:ascii="Arial" w:hAnsi="Arial" w:cs="Arial"/>
          <w:lang w:val="fr-FR"/>
        </w:rPr>
      </w:pPr>
    </w:p>
    <w:p w14:paraId="5B8FE19A" w14:textId="77777777" w:rsidR="00472A9C" w:rsidRPr="00756368" w:rsidRDefault="00472A9C" w:rsidP="00395AE6">
      <w:pPr>
        <w:ind w:left="709"/>
        <w:jc w:val="both"/>
        <w:rPr>
          <w:rFonts w:ascii="Arial" w:hAnsi="Arial" w:cs="Arial"/>
          <w:lang w:val="fr-FR"/>
        </w:rPr>
      </w:pPr>
      <w:r w:rsidRPr="00756368">
        <w:rPr>
          <w:rFonts w:ascii="Arial" w:hAnsi="Arial" w:cs="Arial"/>
          <w:lang w:val="fr-FR"/>
        </w:rPr>
        <w:t>Dans cette analyse, la perception des marques qu'a le consommateur moyen du type de produit ou service en cause joue un rôle déterminant dans l'appréciation globale du risque de confusion, tel que rappelé dans l’arrêt de la CJUE « </w:t>
      </w:r>
      <w:proofErr w:type="spellStart"/>
      <w:r w:rsidRPr="00756368">
        <w:rPr>
          <w:rFonts w:ascii="Arial" w:hAnsi="Arial" w:cs="Arial"/>
          <w:i/>
          <w:iCs/>
          <w:lang w:val="fr-FR"/>
        </w:rPr>
        <w:t>Sabel</w:t>
      </w:r>
      <w:proofErr w:type="spellEnd"/>
      <w:r w:rsidRPr="00756368">
        <w:rPr>
          <w:rFonts w:ascii="Arial" w:hAnsi="Arial" w:cs="Arial"/>
          <w:i/>
          <w:iCs/>
          <w:lang w:val="fr-FR"/>
        </w:rPr>
        <w:t xml:space="preserve"> BV C Puma AG, Rudolf </w:t>
      </w:r>
      <w:proofErr w:type="spellStart"/>
      <w:r w:rsidRPr="00756368">
        <w:rPr>
          <w:rFonts w:ascii="Arial" w:hAnsi="Arial" w:cs="Arial"/>
          <w:i/>
          <w:iCs/>
          <w:lang w:val="fr-FR"/>
        </w:rPr>
        <w:t>Dassler</w:t>
      </w:r>
      <w:proofErr w:type="spellEnd"/>
      <w:r w:rsidRPr="00756368">
        <w:rPr>
          <w:rFonts w:ascii="Arial" w:hAnsi="Arial" w:cs="Arial"/>
          <w:i/>
          <w:iCs/>
          <w:lang w:val="fr-FR"/>
        </w:rPr>
        <w:t xml:space="preserve"> Sport »</w:t>
      </w:r>
      <w:r w:rsidRPr="00756368">
        <w:rPr>
          <w:rFonts w:ascii="Arial" w:hAnsi="Arial" w:cs="Arial"/>
          <w:lang w:val="fr-FR"/>
        </w:rPr>
        <w:t xml:space="preserve"> (C-251/95).</w:t>
      </w:r>
    </w:p>
    <w:p w14:paraId="39CEBE91" w14:textId="77777777" w:rsidR="00472A9C" w:rsidRPr="00756368" w:rsidRDefault="00472A9C" w:rsidP="007E5EBD">
      <w:pPr>
        <w:jc w:val="both"/>
        <w:rPr>
          <w:rFonts w:ascii="Arial" w:hAnsi="Arial" w:cs="Arial"/>
          <w:lang w:val="fr-FR"/>
        </w:rPr>
      </w:pPr>
    </w:p>
    <w:tbl>
      <w:tblPr>
        <w:tblStyle w:val="Grilledutableau"/>
        <w:tblW w:w="11199" w:type="dxa"/>
        <w:tblInd w:w="-1139" w:type="dxa"/>
        <w:tblLayout w:type="fixed"/>
        <w:tblLook w:val="04A0" w:firstRow="1" w:lastRow="0" w:firstColumn="1" w:lastColumn="0" w:noHBand="0" w:noVBand="1"/>
      </w:tblPr>
      <w:tblGrid>
        <w:gridCol w:w="1619"/>
        <w:gridCol w:w="1920"/>
        <w:gridCol w:w="1559"/>
        <w:gridCol w:w="6101"/>
      </w:tblGrid>
      <w:tr w:rsidR="00472A9C" w:rsidRPr="00463F4D" w14:paraId="6E2EAC63" w14:textId="77777777" w:rsidTr="00BC3A3C">
        <w:trPr>
          <w:trHeight w:val="723"/>
        </w:trPr>
        <w:tc>
          <w:tcPr>
            <w:tcW w:w="1619" w:type="dxa"/>
            <w:shd w:val="clear" w:color="auto" w:fill="auto"/>
            <w:vAlign w:val="center"/>
          </w:tcPr>
          <w:p w14:paraId="4B71908D" w14:textId="77777777" w:rsidR="00472A9C" w:rsidRPr="00463F4D" w:rsidRDefault="00472A9C" w:rsidP="007E5EBD">
            <w:pPr>
              <w:jc w:val="center"/>
              <w:rPr>
                <w:rFonts w:ascii="Arial" w:hAnsi="Arial" w:cs="Arial"/>
                <w:b/>
                <w:bCs/>
                <w:i/>
                <w:iCs/>
                <w:sz w:val="20"/>
                <w:szCs w:val="20"/>
              </w:rPr>
            </w:pPr>
            <w:proofErr w:type="spellStart"/>
            <w:r w:rsidRPr="00463F4D">
              <w:rPr>
                <w:rFonts w:ascii="Arial" w:hAnsi="Arial" w:cs="Arial"/>
                <w:b/>
                <w:bCs/>
                <w:i/>
                <w:iCs/>
                <w:sz w:val="20"/>
                <w:szCs w:val="20"/>
              </w:rPr>
              <w:t>Décision</w:t>
            </w:r>
            <w:proofErr w:type="spellEnd"/>
          </w:p>
        </w:tc>
        <w:tc>
          <w:tcPr>
            <w:tcW w:w="1920" w:type="dxa"/>
            <w:shd w:val="clear" w:color="auto" w:fill="auto"/>
            <w:vAlign w:val="center"/>
          </w:tcPr>
          <w:p w14:paraId="5EC33CD3" w14:textId="77777777" w:rsidR="00472A9C" w:rsidRPr="00463F4D" w:rsidRDefault="00472A9C" w:rsidP="007E5EBD">
            <w:pPr>
              <w:jc w:val="center"/>
              <w:rPr>
                <w:rFonts w:ascii="Arial" w:hAnsi="Arial" w:cs="Arial"/>
                <w:b/>
                <w:bCs/>
                <w:i/>
                <w:iCs/>
                <w:sz w:val="20"/>
                <w:szCs w:val="20"/>
              </w:rPr>
            </w:pPr>
            <w:r w:rsidRPr="00463F4D">
              <w:rPr>
                <w:rFonts w:ascii="Arial" w:hAnsi="Arial" w:cs="Arial"/>
                <w:b/>
                <w:bCs/>
                <w:i/>
                <w:iCs/>
                <w:sz w:val="20"/>
                <w:szCs w:val="20"/>
              </w:rPr>
              <w:t xml:space="preserve">Marque </w:t>
            </w:r>
            <w:proofErr w:type="spellStart"/>
            <w:r w:rsidRPr="00463F4D">
              <w:rPr>
                <w:rFonts w:ascii="Arial" w:hAnsi="Arial" w:cs="Arial"/>
                <w:b/>
                <w:bCs/>
                <w:i/>
                <w:iCs/>
                <w:sz w:val="20"/>
                <w:szCs w:val="20"/>
              </w:rPr>
              <w:t>antérieure</w:t>
            </w:r>
            <w:proofErr w:type="spellEnd"/>
          </w:p>
        </w:tc>
        <w:tc>
          <w:tcPr>
            <w:tcW w:w="1559" w:type="dxa"/>
            <w:shd w:val="clear" w:color="auto" w:fill="auto"/>
            <w:vAlign w:val="center"/>
          </w:tcPr>
          <w:p w14:paraId="03014F0F" w14:textId="77777777" w:rsidR="00472A9C" w:rsidRPr="00FA4FF9" w:rsidRDefault="00472A9C" w:rsidP="007E5EBD">
            <w:pPr>
              <w:jc w:val="center"/>
              <w:rPr>
                <w:rFonts w:ascii="Arial" w:hAnsi="Arial" w:cs="Arial"/>
                <w:b/>
                <w:bCs/>
                <w:i/>
                <w:iCs/>
                <w:sz w:val="20"/>
                <w:szCs w:val="20"/>
                <w:lang w:val="fr-FR"/>
              </w:rPr>
            </w:pPr>
            <w:r w:rsidRPr="00FA4FF9">
              <w:rPr>
                <w:rFonts w:ascii="Arial" w:hAnsi="Arial" w:cs="Arial"/>
                <w:b/>
                <w:bCs/>
                <w:i/>
                <w:iCs/>
                <w:sz w:val="20"/>
                <w:szCs w:val="20"/>
                <w:lang w:val="fr-FR"/>
              </w:rPr>
              <w:t>Marque attaquée / Signe en conflit</w:t>
            </w:r>
          </w:p>
        </w:tc>
        <w:tc>
          <w:tcPr>
            <w:tcW w:w="6101" w:type="dxa"/>
            <w:shd w:val="clear" w:color="auto" w:fill="auto"/>
            <w:vAlign w:val="center"/>
          </w:tcPr>
          <w:p w14:paraId="6442B535" w14:textId="77777777" w:rsidR="00472A9C" w:rsidRPr="00463F4D" w:rsidRDefault="00472A9C" w:rsidP="007E5EBD">
            <w:pPr>
              <w:jc w:val="center"/>
              <w:rPr>
                <w:rFonts w:ascii="Arial" w:hAnsi="Arial" w:cs="Arial"/>
                <w:b/>
                <w:bCs/>
                <w:i/>
                <w:iCs/>
                <w:sz w:val="20"/>
                <w:szCs w:val="20"/>
              </w:rPr>
            </w:pPr>
            <w:r w:rsidRPr="00463F4D">
              <w:rPr>
                <w:rFonts w:ascii="Arial" w:hAnsi="Arial" w:cs="Arial"/>
                <w:b/>
                <w:bCs/>
                <w:i/>
                <w:iCs/>
                <w:sz w:val="20"/>
                <w:szCs w:val="20"/>
              </w:rPr>
              <w:t>Analyse</w:t>
            </w:r>
          </w:p>
        </w:tc>
      </w:tr>
      <w:tr w:rsidR="00472A9C" w:rsidRPr="00AF2084" w14:paraId="2383D13B" w14:textId="77777777" w:rsidTr="00BC3A3C">
        <w:trPr>
          <w:trHeight w:val="5002"/>
        </w:trPr>
        <w:tc>
          <w:tcPr>
            <w:tcW w:w="1619" w:type="dxa"/>
            <w:vAlign w:val="center"/>
          </w:tcPr>
          <w:p w14:paraId="0F9845A8" w14:textId="77777777" w:rsidR="00472A9C" w:rsidRPr="00FA4FF9" w:rsidRDefault="00472A9C" w:rsidP="007E5EBD">
            <w:pPr>
              <w:jc w:val="both"/>
              <w:rPr>
                <w:rFonts w:ascii="Arial" w:hAnsi="Arial" w:cs="Arial"/>
                <w:b/>
                <w:bCs/>
                <w:sz w:val="20"/>
                <w:szCs w:val="20"/>
                <w:lang w:val="fr-FR"/>
              </w:rPr>
            </w:pPr>
            <w:r w:rsidRPr="00FA4FF9">
              <w:rPr>
                <w:rFonts w:ascii="Arial" w:hAnsi="Arial" w:cs="Arial"/>
                <w:b/>
                <w:bCs/>
                <w:sz w:val="20"/>
                <w:szCs w:val="20"/>
                <w:lang w:val="fr-FR"/>
              </w:rPr>
              <w:t>COUR D'APPEL DE PARIS</w:t>
            </w:r>
          </w:p>
          <w:p w14:paraId="5FB502E4" w14:textId="77777777" w:rsidR="00472A9C" w:rsidRPr="00FA4FF9" w:rsidRDefault="00472A9C" w:rsidP="007E5EBD">
            <w:pPr>
              <w:jc w:val="both"/>
              <w:rPr>
                <w:rFonts w:ascii="Arial" w:hAnsi="Arial" w:cs="Arial"/>
                <w:b/>
                <w:bCs/>
                <w:sz w:val="20"/>
                <w:szCs w:val="20"/>
                <w:lang w:val="fr-FR"/>
              </w:rPr>
            </w:pPr>
            <w:r w:rsidRPr="00FA4FF9">
              <w:rPr>
                <w:rFonts w:ascii="Arial" w:hAnsi="Arial" w:cs="Arial"/>
                <w:b/>
                <w:bCs/>
                <w:sz w:val="20"/>
                <w:szCs w:val="20"/>
                <w:lang w:val="fr-FR"/>
              </w:rPr>
              <w:t>Pôle 5 - Chambre 1</w:t>
            </w:r>
          </w:p>
          <w:p w14:paraId="3E3CBBE5" w14:textId="77777777" w:rsidR="00472A9C" w:rsidRPr="00463F4D" w:rsidRDefault="00472A9C" w:rsidP="007E5EBD">
            <w:pPr>
              <w:jc w:val="both"/>
              <w:rPr>
                <w:rFonts w:ascii="Arial" w:hAnsi="Arial" w:cs="Arial"/>
                <w:b/>
                <w:bCs/>
                <w:sz w:val="20"/>
                <w:szCs w:val="20"/>
              </w:rPr>
            </w:pPr>
            <w:r w:rsidRPr="00463F4D">
              <w:rPr>
                <w:rFonts w:ascii="Arial" w:hAnsi="Arial" w:cs="Arial"/>
                <w:b/>
                <w:bCs/>
                <w:sz w:val="20"/>
                <w:szCs w:val="20"/>
              </w:rPr>
              <w:t>ARRET DU 24 JANVIER 2024</w:t>
            </w:r>
            <w:r w:rsidRPr="00463F4D">
              <w:rPr>
                <w:rFonts w:ascii="Arial" w:hAnsi="Arial" w:cs="Arial"/>
                <w:b/>
                <w:bCs/>
                <w:sz w:val="20"/>
                <w:szCs w:val="20"/>
              </w:rPr>
              <w:cr/>
              <w:t xml:space="preserve"> - RG 22/12873</w:t>
            </w:r>
          </w:p>
        </w:tc>
        <w:tc>
          <w:tcPr>
            <w:tcW w:w="1920" w:type="dxa"/>
            <w:vAlign w:val="center"/>
          </w:tcPr>
          <w:p w14:paraId="3B011C94" w14:textId="77777777" w:rsidR="00472A9C" w:rsidRPr="00463F4D" w:rsidRDefault="00472A9C" w:rsidP="007E5EBD">
            <w:pPr>
              <w:jc w:val="both"/>
              <w:rPr>
                <w:rFonts w:ascii="Arial" w:hAnsi="Arial" w:cs="Arial"/>
                <w:sz w:val="20"/>
                <w:szCs w:val="20"/>
              </w:rPr>
            </w:pPr>
            <w:r w:rsidRPr="00463F4D">
              <w:rPr>
                <w:rFonts w:ascii="Arial" w:hAnsi="Arial" w:cs="Arial"/>
                <w:sz w:val="20"/>
                <w:szCs w:val="20"/>
              </w:rPr>
              <w:t>« GUSTAVO GUSTO »</w:t>
            </w:r>
          </w:p>
        </w:tc>
        <w:tc>
          <w:tcPr>
            <w:tcW w:w="1559" w:type="dxa"/>
            <w:vAlign w:val="center"/>
          </w:tcPr>
          <w:p w14:paraId="34B2322F" w14:textId="77777777" w:rsidR="00472A9C" w:rsidRPr="00463F4D" w:rsidRDefault="00472A9C" w:rsidP="007E5EBD">
            <w:pPr>
              <w:jc w:val="both"/>
              <w:rPr>
                <w:rFonts w:ascii="Arial" w:hAnsi="Arial" w:cs="Arial"/>
                <w:sz w:val="20"/>
                <w:szCs w:val="20"/>
              </w:rPr>
            </w:pPr>
            <w:r w:rsidRPr="00463F4D">
              <w:rPr>
                <w:rFonts w:ascii="Arial" w:hAnsi="Arial" w:cs="Arial"/>
                <w:noProof/>
                <w:sz w:val="20"/>
                <w:szCs w:val="20"/>
              </w:rPr>
              <w:drawing>
                <wp:inline distT="0" distB="0" distL="0" distR="0" wp14:anchorId="40ABAF9F" wp14:editId="157D42C7">
                  <wp:extent cx="874207" cy="393393"/>
                  <wp:effectExtent l="0" t="0" r="2540" b="6985"/>
                  <wp:docPr id="18736077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82149" cy="396967"/>
                          </a:xfrm>
                          <a:prstGeom prst="rect">
                            <a:avLst/>
                          </a:prstGeom>
                          <a:noFill/>
                        </pic:spPr>
                      </pic:pic>
                    </a:graphicData>
                  </a:graphic>
                </wp:inline>
              </w:drawing>
            </w:r>
          </w:p>
        </w:tc>
        <w:tc>
          <w:tcPr>
            <w:tcW w:w="6101" w:type="dxa"/>
            <w:vAlign w:val="center"/>
          </w:tcPr>
          <w:p w14:paraId="333BF570" w14:textId="77777777" w:rsidR="00472A9C" w:rsidRPr="00FA4FF9" w:rsidRDefault="00472A9C" w:rsidP="007E5EBD">
            <w:pPr>
              <w:jc w:val="both"/>
              <w:rPr>
                <w:rFonts w:ascii="Arial" w:hAnsi="Arial" w:cs="Arial"/>
                <w:i/>
                <w:iCs/>
                <w:noProof/>
                <w:sz w:val="20"/>
                <w:szCs w:val="20"/>
                <w:lang w:val="fr-FR"/>
              </w:rPr>
            </w:pPr>
            <w:r w:rsidRPr="00FA4FF9">
              <w:rPr>
                <w:rFonts w:ascii="Arial" w:hAnsi="Arial" w:cs="Arial"/>
                <w:i/>
                <w:iCs/>
                <w:noProof/>
                <w:sz w:val="20"/>
                <w:szCs w:val="20"/>
                <w:lang w:val="fr-FR"/>
              </w:rPr>
              <w:t>Il résulte de cette comparaison que ces signes, pris dans leur ensemble, malgré la présence du même mot « gusto » et des trois premières lettres « gust », présentent des différences tant sur les plans visuel que phonétique et intellectuel.</w:t>
            </w:r>
          </w:p>
          <w:p w14:paraId="1E43A4A7" w14:textId="77777777" w:rsidR="00472A9C" w:rsidRPr="00FA4FF9" w:rsidRDefault="00472A9C" w:rsidP="007E5EBD">
            <w:pPr>
              <w:jc w:val="both"/>
              <w:rPr>
                <w:rFonts w:ascii="Arial" w:hAnsi="Arial" w:cs="Arial"/>
                <w:i/>
                <w:iCs/>
                <w:noProof/>
                <w:sz w:val="20"/>
                <w:szCs w:val="20"/>
                <w:lang w:val="fr-FR"/>
              </w:rPr>
            </w:pPr>
            <w:r w:rsidRPr="00FA4FF9">
              <w:rPr>
                <w:rFonts w:ascii="Arial" w:hAnsi="Arial" w:cs="Arial"/>
                <w:i/>
                <w:iCs/>
                <w:noProof/>
                <w:sz w:val="20"/>
                <w:szCs w:val="20"/>
                <w:lang w:val="fr-FR"/>
              </w:rPr>
              <w:t xml:space="preserve">Cette analyse est encore renforcée par la prise en compte des éléments distinctifs et dominants des signes en cause. </w:t>
            </w:r>
          </w:p>
          <w:p w14:paraId="7397A210" w14:textId="77777777" w:rsidR="00472A9C" w:rsidRPr="00FA4FF9" w:rsidRDefault="00472A9C" w:rsidP="007E5EBD">
            <w:pPr>
              <w:jc w:val="both"/>
              <w:rPr>
                <w:rFonts w:ascii="Arial" w:hAnsi="Arial" w:cs="Arial"/>
                <w:b/>
                <w:bCs/>
                <w:i/>
                <w:iCs/>
                <w:noProof/>
                <w:sz w:val="20"/>
                <w:szCs w:val="20"/>
                <w:u w:val="single"/>
                <w:lang w:val="fr-FR"/>
              </w:rPr>
            </w:pPr>
            <w:r w:rsidRPr="00FA4FF9">
              <w:rPr>
                <w:rFonts w:ascii="Arial" w:hAnsi="Arial" w:cs="Arial"/>
                <w:i/>
                <w:iCs/>
                <w:noProof/>
                <w:sz w:val="20"/>
                <w:szCs w:val="20"/>
                <w:lang w:val="fr-FR"/>
              </w:rPr>
              <w:t xml:space="preserve">Ainsi, comme déjà relevé, l'élément verbal commun « gusto », terme italien perçu immédiatement par le consommateur français comme une référence au « goût » présente un caractère distinctif faible au regard des services de restauration et de traiteur tels que visés dans la marque antérieure, l'évocation du goût étant encore renforcée dans le signe contesté par le slogan « le vrai goût de l'Italie », invitant ainsi encore davantage à un rapprochement entre le terme italien « gusto » et sa traduction française. </w:t>
            </w:r>
            <w:r w:rsidRPr="00FA4FF9">
              <w:rPr>
                <w:rFonts w:ascii="Arial" w:hAnsi="Arial" w:cs="Arial"/>
                <w:i/>
                <w:iCs/>
                <w:noProof/>
                <w:sz w:val="20"/>
                <w:szCs w:val="20"/>
                <w:u w:val="single"/>
                <w:lang w:val="fr-FR"/>
              </w:rPr>
              <w:t>Par ailleurs, la cour considère que c'est à juste titre que l'INPI a relevé qu'au sein du signe contesté l'élement verbal « gusto » n'est pas dominant à lui seul, la séquence « gusti », porteuse de la même évocation et de longueur identique étant présentée en mêmes taille de caractères et de manière tout aussi perceptible, de sorte que c'est à juste titre qu'il a été retenu que le consommateur s'attachera aux signes pris dans leur ensemble et à leurs différences</w:t>
            </w:r>
            <w:r w:rsidRPr="00FA4FF9">
              <w:rPr>
                <w:rFonts w:ascii="Arial" w:hAnsi="Arial" w:cs="Arial"/>
                <w:b/>
                <w:bCs/>
                <w:i/>
                <w:iCs/>
                <w:noProof/>
                <w:sz w:val="20"/>
                <w:szCs w:val="20"/>
                <w:u w:val="single"/>
                <w:lang w:val="fr-FR"/>
              </w:rPr>
              <w:t>.</w:t>
            </w:r>
          </w:p>
          <w:p w14:paraId="241061C7" w14:textId="77777777" w:rsidR="00BC3A3C" w:rsidRPr="00FA4FF9" w:rsidRDefault="00BC3A3C" w:rsidP="007E5EBD">
            <w:pPr>
              <w:jc w:val="both"/>
              <w:rPr>
                <w:rFonts w:ascii="Arial" w:hAnsi="Arial" w:cs="Arial"/>
                <w:noProof/>
                <w:sz w:val="20"/>
                <w:szCs w:val="20"/>
                <w:lang w:val="fr-FR"/>
              </w:rPr>
            </w:pPr>
          </w:p>
        </w:tc>
      </w:tr>
      <w:tr w:rsidR="00472A9C" w:rsidRPr="00AF2084" w14:paraId="3CFC020C" w14:textId="77777777" w:rsidTr="00BC3A3C">
        <w:trPr>
          <w:trHeight w:val="534"/>
        </w:trPr>
        <w:tc>
          <w:tcPr>
            <w:tcW w:w="1619" w:type="dxa"/>
            <w:vAlign w:val="center"/>
          </w:tcPr>
          <w:p w14:paraId="12FE9848" w14:textId="77777777" w:rsidR="00472A9C" w:rsidRPr="00FA4FF9" w:rsidRDefault="00472A9C" w:rsidP="007E5EBD">
            <w:pPr>
              <w:jc w:val="both"/>
              <w:rPr>
                <w:rFonts w:ascii="Arial" w:hAnsi="Arial" w:cs="Arial"/>
                <w:b/>
                <w:bCs/>
                <w:sz w:val="20"/>
                <w:szCs w:val="20"/>
                <w:lang w:val="fr-FR"/>
              </w:rPr>
            </w:pPr>
            <w:r w:rsidRPr="00FA4FF9">
              <w:rPr>
                <w:rFonts w:ascii="Arial" w:hAnsi="Arial" w:cs="Arial"/>
                <w:b/>
                <w:bCs/>
                <w:sz w:val="20"/>
                <w:szCs w:val="20"/>
                <w:lang w:val="fr-FR"/>
              </w:rPr>
              <w:t>COUR D'APPEL DE PARIS</w:t>
            </w:r>
          </w:p>
          <w:p w14:paraId="4C24BF72" w14:textId="77777777" w:rsidR="00472A9C" w:rsidRPr="00FA4FF9" w:rsidRDefault="00472A9C" w:rsidP="007E5EBD">
            <w:pPr>
              <w:jc w:val="both"/>
              <w:rPr>
                <w:rFonts w:ascii="Arial" w:hAnsi="Arial" w:cs="Arial"/>
                <w:b/>
                <w:bCs/>
                <w:sz w:val="20"/>
                <w:szCs w:val="20"/>
                <w:lang w:val="fr-FR"/>
              </w:rPr>
            </w:pPr>
            <w:r w:rsidRPr="00FA4FF9">
              <w:rPr>
                <w:rFonts w:ascii="Arial" w:hAnsi="Arial" w:cs="Arial"/>
                <w:b/>
                <w:bCs/>
                <w:sz w:val="20"/>
                <w:szCs w:val="20"/>
                <w:lang w:val="fr-FR"/>
              </w:rPr>
              <w:t>Pôle 5 - Chambre 2</w:t>
            </w:r>
          </w:p>
          <w:p w14:paraId="38D16895" w14:textId="77777777" w:rsidR="00472A9C" w:rsidRPr="00463F4D" w:rsidRDefault="00472A9C" w:rsidP="007E5EBD">
            <w:pPr>
              <w:jc w:val="both"/>
              <w:rPr>
                <w:rFonts w:ascii="Arial" w:hAnsi="Arial" w:cs="Arial"/>
                <w:b/>
                <w:bCs/>
                <w:sz w:val="20"/>
                <w:szCs w:val="20"/>
              </w:rPr>
            </w:pPr>
            <w:proofErr w:type="spellStart"/>
            <w:r w:rsidRPr="00463F4D">
              <w:rPr>
                <w:rFonts w:ascii="Arial" w:hAnsi="Arial" w:cs="Arial"/>
                <w:b/>
                <w:bCs/>
                <w:sz w:val="20"/>
                <w:szCs w:val="20"/>
              </w:rPr>
              <w:t>Arrêt</w:t>
            </w:r>
            <w:proofErr w:type="spellEnd"/>
            <w:r w:rsidRPr="00463F4D">
              <w:rPr>
                <w:rFonts w:ascii="Arial" w:hAnsi="Arial" w:cs="Arial"/>
                <w:b/>
                <w:bCs/>
                <w:sz w:val="20"/>
                <w:szCs w:val="20"/>
              </w:rPr>
              <w:t xml:space="preserve"> du 26 </w:t>
            </w:r>
            <w:proofErr w:type="spellStart"/>
            <w:r w:rsidRPr="00463F4D">
              <w:rPr>
                <w:rFonts w:ascii="Arial" w:hAnsi="Arial" w:cs="Arial"/>
                <w:b/>
                <w:bCs/>
                <w:sz w:val="20"/>
                <w:szCs w:val="20"/>
              </w:rPr>
              <w:t>mai</w:t>
            </w:r>
            <w:proofErr w:type="spellEnd"/>
            <w:r w:rsidRPr="00463F4D">
              <w:rPr>
                <w:rFonts w:ascii="Arial" w:hAnsi="Arial" w:cs="Arial"/>
                <w:b/>
                <w:bCs/>
                <w:sz w:val="20"/>
                <w:szCs w:val="20"/>
              </w:rPr>
              <w:t xml:space="preserve"> 2023</w:t>
            </w:r>
            <w:r w:rsidRPr="00463F4D">
              <w:rPr>
                <w:rFonts w:ascii="Arial" w:hAnsi="Arial" w:cs="Arial"/>
                <w:b/>
                <w:bCs/>
                <w:sz w:val="20"/>
                <w:szCs w:val="20"/>
              </w:rPr>
              <w:cr/>
              <w:t xml:space="preserve"> - RG 22/00297</w:t>
            </w:r>
          </w:p>
        </w:tc>
        <w:tc>
          <w:tcPr>
            <w:tcW w:w="1920" w:type="dxa"/>
            <w:vAlign w:val="center"/>
          </w:tcPr>
          <w:p w14:paraId="54A5F2BF" w14:textId="77777777" w:rsidR="00472A9C" w:rsidRPr="00463F4D" w:rsidRDefault="00472A9C" w:rsidP="007E5EBD">
            <w:pPr>
              <w:jc w:val="both"/>
              <w:rPr>
                <w:rFonts w:ascii="Arial" w:hAnsi="Arial" w:cs="Arial"/>
                <w:sz w:val="20"/>
                <w:szCs w:val="20"/>
              </w:rPr>
            </w:pPr>
            <w:r w:rsidRPr="00463F4D">
              <w:rPr>
                <w:rFonts w:ascii="Arial" w:hAnsi="Arial" w:cs="Arial"/>
                <w:noProof/>
                <w:sz w:val="20"/>
                <w:szCs w:val="20"/>
              </w:rPr>
              <w:t>« GARUM ARMORICUM »</w:t>
            </w:r>
          </w:p>
        </w:tc>
        <w:tc>
          <w:tcPr>
            <w:tcW w:w="1559" w:type="dxa"/>
            <w:vAlign w:val="center"/>
          </w:tcPr>
          <w:p w14:paraId="7D5E6253" w14:textId="77777777" w:rsidR="00472A9C" w:rsidRPr="00FA4FF9" w:rsidRDefault="00472A9C" w:rsidP="007E5EBD">
            <w:pPr>
              <w:jc w:val="both"/>
              <w:rPr>
                <w:rFonts w:ascii="Arial" w:hAnsi="Arial" w:cs="Arial"/>
                <w:noProof/>
                <w:sz w:val="20"/>
                <w:szCs w:val="20"/>
                <w:lang w:val="fr-FR"/>
              </w:rPr>
            </w:pPr>
            <w:r w:rsidRPr="00FA4FF9">
              <w:rPr>
                <w:rFonts w:ascii="Arial" w:hAnsi="Arial" w:cs="Arial"/>
                <w:noProof/>
                <w:sz w:val="20"/>
                <w:szCs w:val="20"/>
                <w:lang w:val="fr-FR"/>
              </w:rPr>
              <w:t>« GARUM SOCIORUM EXQUISITUS »</w:t>
            </w:r>
          </w:p>
          <w:p w14:paraId="28EEFB4C" w14:textId="77777777" w:rsidR="00472A9C" w:rsidRPr="00FA4FF9" w:rsidRDefault="00472A9C" w:rsidP="007E5EBD">
            <w:pPr>
              <w:jc w:val="both"/>
              <w:rPr>
                <w:rFonts w:ascii="Arial" w:hAnsi="Arial" w:cs="Arial"/>
                <w:noProof/>
                <w:sz w:val="20"/>
                <w:szCs w:val="20"/>
                <w:lang w:val="fr-FR"/>
              </w:rPr>
            </w:pPr>
            <w:r w:rsidRPr="00FA4FF9">
              <w:rPr>
                <w:rFonts w:ascii="Arial" w:hAnsi="Arial" w:cs="Arial"/>
                <w:noProof/>
                <w:sz w:val="20"/>
                <w:szCs w:val="20"/>
                <w:lang w:val="fr-FR"/>
              </w:rPr>
              <w:t>&amp;</w:t>
            </w:r>
          </w:p>
          <w:p w14:paraId="732B50DF" w14:textId="77777777" w:rsidR="00472A9C" w:rsidRPr="00FA4FF9" w:rsidRDefault="00472A9C" w:rsidP="007E5EBD">
            <w:pPr>
              <w:jc w:val="both"/>
              <w:rPr>
                <w:rFonts w:ascii="Arial" w:hAnsi="Arial" w:cs="Arial"/>
                <w:noProof/>
                <w:sz w:val="20"/>
                <w:szCs w:val="20"/>
                <w:lang w:val="fr-FR"/>
              </w:rPr>
            </w:pPr>
            <w:r w:rsidRPr="00FA4FF9">
              <w:rPr>
                <w:rFonts w:ascii="Arial" w:hAnsi="Arial" w:cs="Arial"/>
                <w:noProof/>
                <w:sz w:val="20"/>
                <w:szCs w:val="20"/>
                <w:lang w:val="fr-FR"/>
              </w:rPr>
              <w:tab/>
            </w:r>
          </w:p>
          <w:p w14:paraId="5FCA790A" w14:textId="77777777" w:rsidR="00472A9C" w:rsidRPr="00FA4FF9" w:rsidRDefault="00472A9C" w:rsidP="007E5EBD">
            <w:pPr>
              <w:jc w:val="both"/>
              <w:rPr>
                <w:rFonts w:ascii="Arial" w:hAnsi="Arial" w:cs="Arial"/>
                <w:sz w:val="20"/>
                <w:szCs w:val="20"/>
                <w:lang w:val="fr-FR"/>
              </w:rPr>
            </w:pPr>
            <w:r w:rsidRPr="00FA4FF9">
              <w:rPr>
                <w:rFonts w:ascii="Arial" w:hAnsi="Arial" w:cs="Arial"/>
                <w:noProof/>
                <w:sz w:val="20"/>
                <w:szCs w:val="20"/>
                <w:lang w:val="fr-FR"/>
              </w:rPr>
              <w:t>« GARUM EXQUISITIUS »</w:t>
            </w:r>
          </w:p>
        </w:tc>
        <w:tc>
          <w:tcPr>
            <w:tcW w:w="6101" w:type="dxa"/>
            <w:vAlign w:val="center"/>
          </w:tcPr>
          <w:p w14:paraId="7592628D" w14:textId="77777777" w:rsidR="00472A9C" w:rsidRPr="00FA4FF9" w:rsidRDefault="00472A9C" w:rsidP="007E5EBD">
            <w:pPr>
              <w:jc w:val="both"/>
              <w:rPr>
                <w:rFonts w:ascii="Arial" w:hAnsi="Arial" w:cs="Arial"/>
                <w:i/>
                <w:iCs/>
                <w:noProof/>
                <w:sz w:val="20"/>
                <w:szCs w:val="20"/>
                <w:lang w:val="fr-FR"/>
              </w:rPr>
            </w:pPr>
            <w:r w:rsidRPr="00FA4FF9">
              <w:rPr>
                <w:rFonts w:ascii="Arial" w:hAnsi="Arial" w:cs="Arial"/>
                <w:i/>
                <w:iCs/>
                <w:noProof/>
                <w:sz w:val="20"/>
                <w:szCs w:val="20"/>
                <w:lang w:val="fr-FR"/>
              </w:rPr>
              <w:t>« </w:t>
            </w:r>
            <w:r w:rsidRPr="00FA4FF9">
              <w:rPr>
                <w:rFonts w:ascii="Arial" w:hAnsi="Arial" w:cs="Arial"/>
                <w:i/>
                <w:iCs/>
                <w:noProof/>
                <w:sz w:val="20"/>
                <w:szCs w:val="20"/>
                <w:u w:val="single"/>
                <w:lang w:val="fr-FR"/>
              </w:rPr>
              <w:t>Les signes n'étant pas identiques, il convient de rechercher s'ilexiste entre les signes en présence un risque de confusion</w:t>
            </w:r>
            <w:r w:rsidRPr="00FA4FF9">
              <w:rPr>
                <w:rFonts w:ascii="Arial" w:hAnsi="Arial" w:cs="Arial"/>
                <w:i/>
                <w:iCs/>
                <w:noProof/>
                <w:sz w:val="20"/>
                <w:szCs w:val="20"/>
                <w:lang w:val="fr-FR"/>
              </w:rPr>
              <w:t>,incluant le risque d'association, qui doit être appréciéglobalement à la lumière de tous les facteurs pertinents du casd'espèce. Cette appréciation globale doit, en ce qui concerne lasimilitude visuelle, auditive ou conceptuelle des marques encause, être fondée sur l'impression d'ensemble produite par lesmarques en tenant compte notamment des éléments distinctifsde celles-ci.</w:t>
            </w:r>
          </w:p>
          <w:p w14:paraId="0BDBA6F9" w14:textId="77777777" w:rsidR="00472A9C" w:rsidRPr="00FA4FF9" w:rsidRDefault="00472A9C" w:rsidP="007E5EBD">
            <w:pPr>
              <w:jc w:val="both"/>
              <w:rPr>
                <w:rFonts w:ascii="Arial" w:hAnsi="Arial" w:cs="Arial"/>
                <w:i/>
                <w:iCs/>
                <w:noProof/>
                <w:sz w:val="20"/>
                <w:szCs w:val="20"/>
                <w:u w:val="single"/>
                <w:lang w:val="fr-FR"/>
              </w:rPr>
            </w:pPr>
            <w:r w:rsidRPr="00FA4FF9">
              <w:rPr>
                <w:rFonts w:ascii="Arial" w:hAnsi="Arial" w:cs="Arial"/>
                <w:i/>
                <w:iCs/>
                <w:noProof/>
                <w:sz w:val="20"/>
                <w:szCs w:val="20"/>
                <w:u w:val="single"/>
                <w:lang w:val="fr-FR"/>
              </w:rPr>
              <w:lastRenderedPageBreak/>
              <w:t>Ces signes sont tous composés de termes latins. Seul le terme« garum » composant les marques antérieures est repris dansles signes contestés auxquels sont ajoutés les mots «'Exquisitius'» et « Sociorum Exquisitus'»</w:t>
            </w:r>
            <w:r w:rsidRPr="00FA4FF9">
              <w:rPr>
                <w:rFonts w:ascii="Arial" w:hAnsi="Arial" w:cs="Arial"/>
                <w:i/>
                <w:iCs/>
                <w:noProof/>
                <w:sz w:val="20"/>
                <w:szCs w:val="20"/>
                <w:lang w:val="fr-FR"/>
              </w:rPr>
              <w:t xml:space="preserve"> qui se substituent aumot «'ARMORICUM'».</w:t>
            </w:r>
            <w:r w:rsidRPr="00FA4FF9">
              <w:rPr>
                <w:rFonts w:ascii="Arial" w:hAnsi="Arial" w:cs="Arial"/>
                <w:i/>
                <w:iCs/>
                <w:noProof/>
                <w:sz w:val="20"/>
                <w:szCs w:val="20"/>
                <w:u w:val="single"/>
                <w:lang w:val="fr-FR"/>
              </w:rPr>
              <w:t>Il a été dit que les deux termes latins composant la marqueantérieure n'ont aucune signification pour le public pertinent quine comprend pas le latin</w:t>
            </w:r>
            <w:r w:rsidRPr="00FA4FF9">
              <w:rPr>
                <w:rFonts w:ascii="Arial" w:hAnsi="Arial" w:cs="Arial"/>
                <w:i/>
                <w:iCs/>
                <w:noProof/>
                <w:sz w:val="20"/>
                <w:szCs w:val="20"/>
                <w:lang w:val="fr-FR"/>
              </w:rPr>
              <w:t xml:space="preserve">. Bien que placé en attaque dans la marque opposée, le mot «garum » se fond dans les signes contestés et perd son caractèredominant, </w:t>
            </w:r>
            <w:r w:rsidRPr="00FA4FF9">
              <w:rPr>
                <w:rFonts w:ascii="Arial" w:hAnsi="Arial" w:cs="Arial"/>
                <w:i/>
                <w:iCs/>
                <w:noProof/>
                <w:sz w:val="20"/>
                <w:szCs w:val="20"/>
                <w:u w:val="single"/>
                <w:lang w:val="fr-FR"/>
              </w:rPr>
              <w:t>le public qui ne comprend pas le latin ne retenant dèslors pas les dénominations en cause et ne pouvant faire un rapprochement entre les signes en présence.</w:t>
            </w:r>
          </w:p>
          <w:p w14:paraId="04A159BB" w14:textId="58C2BB23" w:rsidR="00BC3A3C" w:rsidRPr="00FA4FF9" w:rsidRDefault="00472A9C" w:rsidP="007E5EBD">
            <w:pPr>
              <w:jc w:val="both"/>
              <w:rPr>
                <w:rFonts w:ascii="Arial" w:hAnsi="Arial" w:cs="Arial"/>
                <w:i/>
                <w:iCs/>
                <w:noProof/>
                <w:sz w:val="20"/>
                <w:szCs w:val="20"/>
                <w:lang w:val="fr-FR"/>
              </w:rPr>
            </w:pPr>
            <w:r w:rsidRPr="00FA4FF9">
              <w:rPr>
                <w:rFonts w:ascii="Arial" w:hAnsi="Arial" w:cs="Arial"/>
                <w:i/>
                <w:iCs/>
                <w:noProof/>
                <w:sz w:val="20"/>
                <w:szCs w:val="20"/>
                <w:lang w:val="fr-FR"/>
              </w:rPr>
              <w:t xml:space="preserve">Ainsi il ne les confondra pas plus qu'il ne fera de lien entre eux, la société CGD ne pouvant être suivie lorsqu'elle allègue uneréférence intellectuelle entre les signes par la simple sonorité dusuffixe « um ». </w:t>
            </w:r>
            <w:r w:rsidRPr="00FA4FF9">
              <w:rPr>
                <w:rFonts w:ascii="Arial" w:hAnsi="Arial" w:cs="Arial"/>
                <w:i/>
                <w:iCs/>
                <w:noProof/>
                <w:sz w:val="20"/>
                <w:szCs w:val="20"/>
                <w:u w:val="single"/>
                <w:lang w:val="fr-FR"/>
              </w:rPr>
              <w:t>En conséquence, la contrefaçon n'est pas caractérisée de ce chef. </w:t>
            </w:r>
            <w:r w:rsidRPr="00FA4FF9">
              <w:rPr>
                <w:rFonts w:ascii="Arial" w:hAnsi="Arial" w:cs="Arial"/>
                <w:i/>
                <w:iCs/>
                <w:noProof/>
                <w:sz w:val="20"/>
                <w:szCs w:val="20"/>
                <w:lang w:val="fr-FR"/>
              </w:rPr>
              <w:t>»</w:t>
            </w:r>
          </w:p>
        </w:tc>
      </w:tr>
    </w:tbl>
    <w:p w14:paraId="0854225C" w14:textId="77777777" w:rsidR="00472A9C" w:rsidRPr="00756368" w:rsidRDefault="00472A9C" w:rsidP="007E5EBD">
      <w:pPr>
        <w:pStyle w:val="Paragraphedeliste"/>
        <w:jc w:val="both"/>
        <w:rPr>
          <w:rFonts w:ascii="Arial" w:hAnsi="Arial" w:cs="Arial"/>
          <w:lang w:val="fr-FR"/>
        </w:rPr>
      </w:pPr>
    </w:p>
    <w:p w14:paraId="1EB6DA32" w14:textId="77777777" w:rsidR="00472A9C" w:rsidRPr="0083567A" w:rsidRDefault="00472A9C" w:rsidP="004F7AFF">
      <w:pPr>
        <w:pStyle w:val="Paragraphedeliste"/>
        <w:numPr>
          <w:ilvl w:val="0"/>
          <w:numId w:val="34"/>
        </w:numPr>
        <w:suppressAutoHyphens/>
        <w:autoSpaceDE w:val="0"/>
        <w:autoSpaceDN w:val="0"/>
        <w:jc w:val="both"/>
        <w:rPr>
          <w:rFonts w:ascii="Arial" w:hAnsi="Arial" w:cs="Arial"/>
          <w:b/>
          <w:bCs/>
          <w:color w:val="0070C0"/>
          <w:u w:val="single"/>
          <w:lang w:val="fr-FR"/>
        </w:rPr>
      </w:pPr>
      <w:r w:rsidRPr="0083567A">
        <w:rPr>
          <w:rFonts w:ascii="Arial" w:hAnsi="Arial" w:cs="Arial"/>
          <w:b/>
          <w:bCs/>
          <w:color w:val="0070C0"/>
          <w:u w:val="single"/>
          <w:lang w:val="fr-FR"/>
        </w:rPr>
        <w:t>Pour les autres, merci de préciser.</w:t>
      </w:r>
    </w:p>
    <w:p w14:paraId="72A0E220" w14:textId="77777777" w:rsidR="0083567A" w:rsidRDefault="0083567A" w:rsidP="007E5EBD">
      <w:pPr>
        <w:jc w:val="both"/>
        <w:rPr>
          <w:rFonts w:ascii="Arial" w:hAnsi="Arial" w:cs="Arial"/>
          <w:lang w:val="fr-FR"/>
        </w:rPr>
      </w:pPr>
    </w:p>
    <w:p w14:paraId="67DD8189" w14:textId="47E71315" w:rsidR="00472A9C" w:rsidRDefault="00BC5523" w:rsidP="007E5EBD">
      <w:pPr>
        <w:jc w:val="both"/>
        <w:rPr>
          <w:rFonts w:ascii="Arial" w:hAnsi="Arial" w:cs="Arial"/>
          <w:lang w:val="fr-FR"/>
        </w:rPr>
      </w:pPr>
      <w:r>
        <w:rPr>
          <w:rFonts w:ascii="Arial" w:hAnsi="Arial" w:cs="Arial"/>
          <w:lang w:val="fr-FR"/>
        </w:rPr>
        <w:t>/</w:t>
      </w:r>
    </w:p>
    <w:p w14:paraId="0A7118F1" w14:textId="77777777" w:rsidR="00BC5523" w:rsidRPr="00756368" w:rsidRDefault="00BC5523" w:rsidP="007E5EBD">
      <w:pPr>
        <w:jc w:val="both"/>
        <w:rPr>
          <w:rFonts w:ascii="Arial" w:hAnsi="Arial" w:cs="Arial"/>
          <w:lang w:val="fr-FR"/>
        </w:rPr>
      </w:pPr>
    </w:p>
    <w:p w14:paraId="021FEC69" w14:textId="77777777" w:rsidR="00764D87" w:rsidRPr="0016733F" w:rsidRDefault="00764D87" w:rsidP="007E5EBD">
      <w:pPr>
        <w:tabs>
          <w:tab w:val="left" w:pos="576"/>
          <w:tab w:val="left" w:pos="1512"/>
        </w:tabs>
        <w:jc w:val="both"/>
        <w:textAlignment w:val="baseline"/>
        <w:rPr>
          <w:rFonts w:ascii="Arial" w:eastAsia="Arial" w:hAnsi="Arial" w:cs="Arial"/>
          <w:color w:val="000000"/>
          <w:spacing w:val="-2"/>
          <w:lang w:val="fr-FR"/>
        </w:rPr>
      </w:pPr>
    </w:p>
    <w:p w14:paraId="73647467" w14:textId="56D7A43C" w:rsidR="005B0E9D" w:rsidRPr="0016733F" w:rsidRDefault="005415A7" w:rsidP="004F7AFF">
      <w:pPr>
        <w:pStyle w:val="Paragraphedeliste"/>
        <w:numPr>
          <w:ilvl w:val="0"/>
          <w:numId w:val="24"/>
        </w:numPr>
        <w:tabs>
          <w:tab w:val="right" w:pos="9072"/>
        </w:tabs>
        <w:ind w:left="0" w:hanging="426"/>
        <w:jc w:val="both"/>
        <w:textAlignment w:val="baseline"/>
        <w:rPr>
          <w:rFonts w:ascii="Arial" w:eastAsia="Arial" w:hAnsi="Arial" w:cs="Arial"/>
          <w:b/>
          <w:bCs/>
          <w:color w:val="215E99" w:themeColor="text2" w:themeTint="BF"/>
          <w:lang w:val="fr-FR"/>
        </w:rPr>
      </w:pPr>
      <w:r w:rsidRPr="0016733F">
        <w:rPr>
          <w:rFonts w:ascii="Arial" w:eastAsia="Arial" w:hAnsi="Arial" w:cs="Arial"/>
          <w:b/>
          <w:bCs/>
          <w:color w:val="215E99" w:themeColor="text2" w:themeTint="BF"/>
          <w:lang w:val="fr-FR"/>
        </w:rPr>
        <w:t xml:space="preserve">Est-il possible que la marque (A) dans les scenarios suivants soit reconnue suffisamment différente de la marque (B) dans votre </w:t>
      </w:r>
      <w:proofErr w:type="gramStart"/>
      <w:r w:rsidRPr="0016733F">
        <w:rPr>
          <w:rFonts w:ascii="Arial" w:eastAsia="Arial" w:hAnsi="Arial" w:cs="Arial"/>
          <w:b/>
          <w:bCs/>
          <w:color w:val="215E99" w:themeColor="text2" w:themeTint="BF"/>
          <w:lang w:val="fr-FR"/>
        </w:rPr>
        <w:t>juridiction?</w:t>
      </w:r>
      <w:proofErr w:type="gramEnd"/>
    </w:p>
    <w:p w14:paraId="7E087B61" w14:textId="77777777" w:rsidR="00764D87" w:rsidRPr="0016733F" w:rsidRDefault="00764D87" w:rsidP="007E5EBD">
      <w:pPr>
        <w:ind w:left="936"/>
        <w:jc w:val="both"/>
        <w:textAlignment w:val="baseline"/>
        <w:rPr>
          <w:rFonts w:ascii="Arial" w:eastAsia="Arial" w:hAnsi="Arial" w:cs="Arial"/>
          <w:b/>
          <w:color w:val="000000"/>
          <w:lang w:val="fr-FR"/>
        </w:rPr>
      </w:pPr>
    </w:p>
    <w:p w14:paraId="382A03BA" w14:textId="77777777" w:rsidR="00472A9C" w:rsidRPr="00AD4455" w:rsidRDefault="00472A9C" w:rsidP="007E5EBD">
      <w:pPr>
        <w:ind w:left="426"/>
        <w:jc w:val="both"/>
        <w:textAlignment w:val="baseline"/>
        <w:rPr>
          <w:rFonts w:ascii="Arial" w:eastAsia="Arial" w:hAnsi="Arial" w:cs="Arial"/>
          <w:b/>
          <w:color w:val="000000"/>
          <w:highlight w:val="yellow"/>
          <w:lang w:val="fr-FR"/>
        </w:rPr>
      </w:pPr>
      <w:r w:rsidRPr="00F223BA">
        <w:rPr>
          <w:rFonts w:ascii="Arial" w:eastAsia="Arial" w:hAnsi="Arial" w:cs="Arial"/>
          <w:b/>
          <w:color w:val="4C94D8" w:themeColor="text2" w:themeTint="80"/>
          <w:lang w:val="fr-FR"/>
        </w:rPr>
        <w:t xml:space="preserve">Scenario 1 : une marque (A) constitue la combinaison d'une </w:t>
      </w:r>
      <w:r w:rsidRPr="00F223BA">
        <w:rPr>
          <w:rFonts w:ascii="Arial" w:eastAsia="Arial" w:hAnsi="Arial" w:cs="Arial"/>
          <w:b/>
          <w:color w:val="4C94D8" w:themeColor="text2" w:themeTint="80"/>
          <w:u w:val="single"/>
          <w:lang w:val="fr-FR"/>
        </w:rPr>
        <w:t xml:space="preserve">marque antérieure </w:t>
      </w:r>
      <w:r>
        <w:rPr>
          <w:rFonts w:ascii="Arial" w:eastAsia="Arial" w:hAnsi="Arial" w:cs="Arial"/>
          <w:b/>
          <w:color w:val="4C94D8" w:themeColor="text2" w:themeTint="80"/>
          <w:u w:val="single"/>
          <w:lang w:val="fr-FR"/>
        </w:rPr>
        <w:t>en son entier</w:t>
      </w:r>
      <w:r w:rsidRPr="00F223BA">
        <w:rPr>
          <w:rFonts w:ascii="Arial" w:eastAsia="Arial" w:hAnsi="Arial" w:cs="Arial"/>
          <w:b/>
          <w:color w:val="4C94D8" w:themeColor="text2" w:themeTint="80"/>
          <w:lang w:val="fr-FR"/>
        </w:rPr>
        <w:t xml:space="preserve"> (B) ou d'une marque similaire à une marque antérieure (B) et d'un ou d'élément(s) non-distinctif(s) aux fins d'apprécier si la marque postérieure peut être enregistrée. Veuillez choisir l'une des options suivantes et, le cas échéant, faire part de vos commentaires </w:t>
      </w:r>
      <w:r w:rsidRPr="00F223BA">
        <w:rPr>
          <w:rFonts w:ascii="Arial" w:eastAsia="Arial" w:hAnsi="Arial" w:cs="Arial"/>
          <w:b/>
          <w:color w:val="000000"/>
          <w:lang w:val="fr-FR"/>
        </w:rPr>
        <w:t>:</w:t>
      </w:r>
      <w:r>
        <w:rPr>
          <w:rFonts w:ascii="Arial" w:eastAsia="Arial" w:hAnsi="Arial" w:cs="Arial"/>
          <w:b/>
          <w:color w:val="000000"/>
          <w:highlight w:val="yellow"/>
          <w:lang w:val="fr-FR"/>
        </w:rPr>
        <w:t xml:space="preserve"> </w:t>
      </w:r>
    </w:p>
    <w:p w14:paraId="3EDDD043" w14:textId="77777777" w:rsidR="00472A9C" w:rsidRPr="00472A9C" w:rsidRDefault="00472A9C" w:rsidP="007E5EBD">
      <w:pPr>
        <w:ind w:left="426"/>
        <w:jc w:val="both"/>
        <w:textAlignment w:val="baseline"/>
        <w:rPr>
          <w:rFonts w:ascii="Arial" w:eastAsia="Arial" w:hAnsi="Arial" w:cs="Arial"/>
          <w:b/>
          <w:color w:val="000000"/>
          <w:highlight w:val="yellow"/>
          <w:lang w:val="fr-FR"/>
        </w:rPr>
      </w:pPr>
    </w:p>
    <w:p w14:paraId="5E8B5E13" w14:textId="77777777" w:rsidR="00472A9C" w:rsidRPr="00013592" w:rsidRDefault="00472A9C" w:rsidP="004F7AFF">
      <w:pPr>
        <w:numPr>
          <w:ilvl w:val="0"/>
          <w:numId w:val="7"/>
        </w:numPr>
        <w:tabs>
          <w:tab w:val="clear" w:pos="864"/>
          <w:tab w:val="left" w:pos="993"/>
        </w:tabs>
        <w:ind w:left="426"/>
        <w:textAlignment w:val="baseline"/>
        <w:rPr>
          <w:rFonts w:ascii="Arial" w:eastAsia="Arial" w:hAnsi="Arial" w:cs="Arial"/>
          <w:b/>
          <w:bCs/>
          <w:color w:val="000000"/>
          <w:lang w:val="fr-FR"/>
        </w:rPr>
      </w:pPr>
      <w:r w:rsidRPr="00013592">
        <w:rPr>
          <w:rFonts w:ascii="Arial" w:eastAsia="Arial" w:hAnsi="Arial" w:cs="Arial"/>
          <w:b/>
          <w:bCs/>
          <w:color w:val="000000"/>
          <w:lang w:val="fr-FR"/>
        </w:rPr>
        <w:t>Non, l'enregistrement ne va certainement pas de soi.</w:t>
      </w:r>
    </w:p>
    <w:p w14:paraId="23A4E089" w14:textId="77777777" w:rsidR="00472A9C" w:rsidRPr="00013592" w:rsidRDefault="00472A9C" w:rsidP="004F7AFF">
      <w:pPr>
        <w:numPr>
          <w:ilvl w:val="0"/>
          <w:numId w:val="7"/>
        </w:numPr>
        <w:tabs>
          <w:tab w:val="clear" w:pos="864"/>
          <w:tab w:val="left" w:pos="993"/>
        </w:tabs>
        <w:ind w:left="426"/>
        <w:textAlignment w:val="baseline"/>
        <w:rPr>
          <w:rFonts w:ascii="Arial" w:eastAsia="Arial" w:hAnsi="Arial" w:cs="Arial"/>
          <w:strike/>
          <w:color w:val="000000"/>
          <w:spacing w:val="-1"/>
          <w:lang w:val="fr-FR"/>
        </w:rPr>
      </w:pPr>
      <w:r w:rsidRPr="00013592">
        <w:rPr>
          <w:rFonts w:ascii="Arial" w:eastAsia="Arial" w:hAnsi="Arial" w:cs="Arial"/>
          <w:strike/>
          <w:color w:val="000000"/>
          <w:spacing w:val="-1"/>
          <w:lang w:val="fr-FR"/>
        </w:rPr>
        <w:t>Oui, l'enregistrement est très simple.</w:t>
      </w:r>
    </w:p>
    <w:p w14:paraId="0746B540" w14:textId="315ED32B" w:rsidR="00472A9C" w:rsidRPr="00013592" w:rsidRDefault="00472A9C" w:rsidP="004F7AFF">
      <w:pPr>
        <w:numPr>
          <w:ilvl w:val="0"/>
          <w:numId w:val="7"/>
        </w:numPr>
        <w:tabs>
          <w:tab w:val="clear" w:pos="864"/>
          <w:tab w:val="left" w:pos="993"/>
        </w:tabs>
        <w:ind w:left="426"/>
        <w:textAlignment w:val="baseline"/>
        <w:rPr>
          <w:rFonts w:ascii="Arial" w:eastAsia="Arial" w:hAnsi="Arial" w:cs="Arial"/>
          <w:strike/>
          <w:color w:val="000000"/>
          <w:lang w:val="fr-FR"/>
        </w:rPr>
      </w:pPr>
      <w:r w:rsidRPr="00013592">
        <w:rPr>
          <w:rFonts w:ascii="Arial" w:eastAsia="Arial" w:hAnsi="Arial" w:cs="Arial"/>
          <w:strike/>
          <w:color w:val="000000"/>
          <w:lang w:val="fr-FR"/>
        </w:rPr>
        <w:t xml:space="preserve">Cela </w:t>
      </w:r>
      <w:r w:rsidR="00395AE6" w:rsidRPr="00013592">
        <w:rPr>
          <w:rFonts w:ascii="Arial" w:eastAsia="Arial" w:hAnsi="Arial" w:cs="Arial"/>
          <w:strike/>
          <w:color w:val="000000"/>
          <w:lang w:val="fr-FR"/>
        </w:rPr>
        <w:t>dépend</w:t>
      </w:r>
      <w:r w:rsidRPr="00013592">
        <w:rPr>
          <w:rFonts w:ascii="Arial" w:eastAsia="Arial" w:hAnsi="Arial" w:cs="Arial"/>
          <w:strike/>
          <w:color w:val="000000"/>
          <w:lang w:val="fr-FR"/>
        </w:rPr>
        <w:t xml:space="preserve"> de l'élément non distinctif.</w:t>
      </w:r>
    </w:p>
    <w:p w14:paraId="3EA404AF" w14:textId="77777777" w:rsidR="00472A9C" w:rsidRPr="00013592" w:rsidRDefault="00472A9C" w:rsidP="004F7AFF">
      <w:pPr>
        <w:numPr>
          <w:ilvl w:val="0"/>
          <w:numId w:val="7"/>
        </w:numPr>
        <w:tabs>
          <w:tab w:val="clear" w:pos="864"/>
          <w:tab w:val="left" w:pos="993"/>
        </w:tabs>
        <w:ind w:left="426"/>
        <w:textAlignment w:val="baseline"/>
        <w:rPr>
          <w:rFonts w:ascii="Arial" w:eastAsia="Arial" w:hAnsi="Arial" w:cs="Arial"/>
          <w:strike/>
          <w:color w:val="000000"/>
          <w:spacing w:val="-2"/>
          <w:lang w:val="fr-FR"/>
        </w:rPr>
      </w:pPr>
      <w:r w:rsidRPr="00013592">
        <w:rPr>
          <w:rFonts w:ascii="Arial" w:eastAsia="Arial" w:hAnsi="Arial" w:cs="Arial"/>
          <w:strike/>
          <w:color w:val="000000"/>
          <w:spacing w:val="-2"/>
          <w:lang w:val="fr-FR"/>
        </w:rPr>
        <w:t>Autre, merci de préciser.</w:t>
      </w:r>
    </w:p>
    <w:p w14:paraId="35547C66" w14:textId="77777777" w:rsidR="00472A9C" w:rsidRPr="0016733F" w:rsidRDefault="00472A9C" w:rsidP="007E5EBD">
      <w:pPr>
        <w:ind w:left="426"/>
        <w:jc w:val="both"/>
        <w:textAlignment w:val="baseline"/>
        <w:rPr>
          <w:rFonts w:ascii="Arial" w:eastAsia="Arial" w:hAnsi="Arial" w:cs="Arial"/>
          <w:b/>
          <w:color w:val="000000"/>
        </w:rPr>
      </w:pPr>
    </w:p>
    <w:p w14:paraId="05353232" w14:textId="77777777" w:rsidR="00472A9C" w:rsidRPr="00935792" w:rsidRDefault="00472A9C" w:rsidP="007E5EBD">
      <w:pPr>
        <w:ind w:left="426"/>
        <w:jc w:val="both"/>
        <w:rPr>
          <w:rFonts w:ascii="Arial" w:hAnsi="Arial" w:cs="Arial"/>
          <w:color w:val="000000" w:themeColor="text1"/>
          <w:lang w:val="fr-FR"/>
        </w:rPr>
      </w:pPr>
      <w:r w:rsidRPr="00935792">
        <w:rPr>
          <w:rFonts w:ascii="Arial" w:hAnsi="Arial" w:cs="Arial"/>
          <w:color w:val="000000" w:themeColor="text1"/>
          <w:lang w:val="fr-FR"/>
        </w:rPr>
        <w:t xml:space="preserve">Il ressort de la jurisprudence récente de l'INPI, exposée dans le tableau ci-dessous, que lorsqu'une demande de marque postérieure constituée, d'une part, d'un signe ou ensemble de signes reproduisant intégralement une marque antérieure (par hypothèse distinctive) ou imitant celle-ci et, d'autre part, d'un ou d'éléments non-distinctifs, cette demande sera généralement refusée. </w:t>
      </w:r>
    </w:p>
    <w:p w14:paraId="64D3532C" w14:textId="77777777" w:rsidR="00472A9C" w:rsidRPr="00935792" w:rsidRDefault="00472A9C" w:rsidP="007E5EBD">
      <w:pPr>
        <w:ind w:left="426"/>
        <w:jc w:val="both"/>
        <w:rPr>
          <w:rFonts w:ascii="Arial" w:hAnsi="Arial" w:cs="Arial"/>
          <w:color w:val="000000" w:themeColor="text1"/>
          <w:lang w:val="fr-FR"/>
        </w:rPr>
      </w:pPr>
    </w:p>
    <w:p w14:paraId="1A2AA2DE" w14:textId="77777777" w:rsidR="00472A9C" w:rsidRPr="00935792" w:rsidRDefault="00472A9C" w:rsidP="007E5EBD">
      <w:pPr>
        <w:ind w:left="851"/>
        <w:jc w:val="both"/>
        <w:rPr>
          <w:rFonts w:ascii="Arial" w:hAnsi="Arial" w:cs="Arial"/>
          <w:color w:val="000000" w:themeColor="text1"/>
          <w:lang w:val="fr-FR"/>
        </w:rPr>
      </w:pPr>
    </w:p>
    <w:tbl>
      <w:tblPr>
        <w:tblW w:w="11340"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809"/>
        <w:gridCol w:w="1701"/>
        <w:gridCol w:w="2018"/>
        <w:gridCol w:w="4394"/>
      </w:tblGrid>
      <w:tr w:rsidR="00472A9C" w:rsidRPr="00AF2084" w14:paraId="4FEF49C0" w14:textId="77777777" w:rsidTr="00911FA3">
        <w:tc>
          <w:tcPr>
            <w:tcW w:w="1418" w:type="dxa"/>
            <w:shd w:val="clear" w:color="auto" w:fill="auto"/>
          </w:tcPr>
          <w:p w14:paraId="70B6D6FE" w14:textId="1323AB1A" w:rsidR="00472A9C" w:rsidRPr="000768F2" w:rsidRDefault="00472A9C" w:rsidP="007E5EBD">
            <w:pPr>
              <w:contextualSpacing/>
              <w:jc w:val="center"/>
              <w:rPr>
                <w:rFonts w:ascii="Arial" w:hAnsi="Arial" w:cs="Arial"/>
                <w:sz w:val="20"/>
                <w:szCs w:val="20"/>
                <w:lang w:val="fr-FR"/>
              </w:rPr>
            </w:pPr>
            <w:r w:rsidRPr="000768F2">
              <w:rPr>
                <w:rStyle w:val="normaltextrun"/>
                <w:rFonts w:ascii="Arial" w:hAnsi="Arial" w:cs="Arial"/>
                <w:b/>
                <w:bCs/>
                <w:color w:val="000000"/>
                <w:sz w:val="20"/>
                <w:szCs w:val="20"/>
                <w:shd w:val="clear" w:color="auto" w:fill="FFFFFF"/>
                <w:lang w:val="fr-FR"/>
              </w:rPr>
              <w:t>Date et référence des décisions</w:t>
            </w:r>
          </w:p>
        </w:tc>
        <w:tc>
          <w:tcPr>
            <w:tcW w:w="1809" w:type="dxa"/>
            <w:shd w:val="clear" w:color="auto" w:fill="auto"/>
          </w:tcPr>
          <w:p w14:paraId="3162BEE4" w14:textId="5A67D1EB" w:rsidR="00472A9C" w:rsidRPr="000768F2" w:rsidRDefault="00472A9C" w:rsidP="007E5EBD">
            <w:pPr>
              <w:contextualSpacing/>
              <w:jc w:val="center"/>
              <w:rPr>
                <w:rFonts w:ascii="Arial" w:hAnsi="Arial" w:cs="Arial"/>
                <w:sz w:val="20"/>
                <w:szCs w:val="20"/>
              </w:rPr>
            </w:pPr>
            <w:r w:rsidRPr="000768F2">
              <w:rPr>
                <w:rStyle w:val="normaltextrun"/>
                <w:rFonts w:ascii="Arial" w:hAnsi="Arial" w:cs="Arial"/>
                <w:b/>
                <w:bCs/>
                <w:color w:val="000000"/>
                <w:sz w:val="20"/>
                <w:szCs w:val="20"/>
                <w:shd w:val="clear" w:color="auto" w:fill="FFFFFF"/>
              </w:rPr>
              <w:t xml:space="preserve">Marque </w:t>
            </w:r>
            <w:proofErr w:type="spellStart"/>
            <w:r w:rsidRPr="000768F2">
              <w:rPr>
                <w:rStyle w:val="normaltextrun"/>
                <w:rFonts w:ascii="Arial" w:hAnsi="Arial" w:cs="Arial"/>
                <w:b/>
                <w:bCs/>
                <w:color w:val="000000"/>
                <w:sz w:val="20"/>
                <w:szCs w:val="20"/>
                <w:shd w:val="clear" w:color="auto" w:fill="FFFFFF"/>
              </w:rPr>
              <w:t>antérieure</w:t>
            </w:r>
            <w:proofErr w:type="spellEnd"/>
          </w:p>
        </w:tc>
        <w:tc>
          <w:tcPr>
            <w:tcW w:w="1701" w:type="dxa"/>
            <w:shd w:val="clear" w:color="auto" w:fill="auto"/>
          </w:tcPr>
          <w:p w14:paraId="34420AF8" w14:textId="5BED1D87" w:rsidR="00472A9C" w:rsidRPr="000768F2" w:rsidRDefault="00472A9C" w:rsidP="007E5EBD">
            <w:pPr>
              <w:contextualSpacing/>
              <w:jc w:val="center"/>
              <w:rPr>
                <w:rFonts w:ascii="Arial" w:hAnsi="Arial" w:cs="Arial"/>
                <w:sz w:val="20"/>
                <w:szCs w:val="20"/>
              </w:rPr>
            </w:pPr>
            <w:proofErr w:type="spellStart"/>
            <w:r w:rsidRPr="000768F2">
              <w:rPr>
                <w:rStyle w:val="normaltextrun"/>
                <w:rFonts w:ascii="Arial" w:hAnsi="Arial" w:cs="Arial"/>
                <w:b/>
                <w:bCs/>
                <w:color w:val="000000"/>
                <w:sz w:val="20"/>
                <w:szCs w:val="20"/>
                <w:shd w:val="clear" w:color="auto" w:fill="FFFFFF"/>
              </w:rPr>
              <w:t>Demande</w:t>
            </w:r>
            <w:proofErr w:type="spellEnd"/>
            <w:r w:rsidRPr="000768F2">
              <w:rPr>
                <w:rStyle w:val="normaltextrun"/>
                <w:rFonts w:ascii="Arial" w:hAnsi="Arial" w:cs="Arial"/>
                <w:b/>
                <w:bCs/>
                <w:color w:val="000000"/>
                <w:sz w:val="20"/>
                <w:szCs w:val="20"/>
                <w:shd w:val="clear" w:color="auto" w:fill="FFFFFF"/>
              </w:rPr>
              <w:t xml:space="preserve"> de marque </w:t>
            </w:r>
            <w:proofErr w:type="spellStart"/>
            <w:r w:rsidRPr="000768F2">
              <w:rPr>
                <w:rStyle w:val="normaltextrun"/>
                <w:rFonts w:ascii="Arial" w:hAnsi="Arial" w:cs="Arial"/>
                <w:b/>
                <w:bCs/>
                <w:color w:val="000000"/>
                <w:sz w:val="20"/>
                <w:szCs w:val="20"/>
                <w:shd w:val="clear" w:color="auto" w:fill="FFFFFF"/>
              </w:rPr>
              <w:t>postérieure</w:t>
            </w:r>
            <w:proofErr w:type="spellEnd"/>
          </w:p>
        </w:tc>
        <w:tc>
          <w:tcPr>
            <w:tcW w:w="2018" w:type="dxa"/>
            <w:shd w:val="clear" w:color="auto" w:fill="auto"/>
          </w:tcPr>
          <w:p w14:paraId="64AB9346" w14:textId="3292B93B" w:rsidR="00472A9C" w:rsidRPr="000768F2" w:rsidRDefault="00472A9C" w:rsidP="007E5EBD">
            <w:pPr>
              <w:contextualSpacing/>
              <w:jc w:val="center"/>
              <w:rPr>
                <w:rStyle w:val="normaltextrun"/>
                <w:rFonts w:ascii="Arial" w:hAnsi="Arial" w:cs="Arial"/>
                <w:b/>
                <w:bCs/>
                <w:color w:val="000000"/>
                <w:sz w:val="20"/>
                <w:szCs w:val="20"/>
                <w:bdr w:val="none" w:sz="0" w:space="0" w:color="auto" w:frame="1"/>
                <w:lang w:val="fr-FR"/>
              </w:rPr>
            </w:pPr>
            <w:r w:rsidRPr="000768F2">
              <w:rPr>
                <w:rStyle w:val="normaltextrun"/>
                <w:rFonts w:ascii="Arial" w:hAnsi="Arial" w:cs="Arial"/>
                <w:b/>
                <w:bCs/>
                <w:color w:val="000000"/>
                <w:sz w:val="20"/>
                <w:szCs w:val="20"/>
                <w:bdr w:val="none" w:sz="0" w:space="0" w:color="auto" w:frame="1"/>
                <w:lang w:val="fr-FR"/>
              </w:rPr>
              <w:t>Éléments non- distinctifs présents dans la demande postérieure / Produits et services</w:t>
            </w:r>
          </w:p>
        </w:tc>
        <w:tc>
          <w:tcPr>
            <w:tcW w:w="4394" w:type="dxa"/>
            <w:shd w:val="clear" w:color="auto" w:fill="auto"/>
          </w:tcPr>
          <w:p w14:paraId="253DD3B3" w14:textId="77777777" w:rsidR="00472A9C" w:rsidRPr="000768F2" w:rsidRDefault="00472A9C" w:rsidP="007E5EBD">
            <w:pPr>
              <w:contextualSpacing/>
              <w:jc w:val="center"/>
              <w:rPr>
                <w:rFonts w:ascii="Arial" w:hAnsi="Arial" w:cs="Arial"/>
                <w:sz w:val="20"/>
                <w:szCs w:val="20"/>
                <w:lang w:val="fr-FR"/>
              </w:rPr>
            </w:pPr>
            <w:r w:rsidRPr="000768F2">
              <w:rPr>
                <w:rStyle w:val="normaltextrun"/>
                <w:rFonts w:ascii="Arial" w:hAnsi="Arial" w:cs="Arial"/>
                <w:b/>
                <w:bCs/>
                <w:color w:val="000000"/>
                <w:sz w:val="20"/>
                <w:szCs w:val="20"/>
                <w:bdr w:val="none" w:sz="0" w:space="0" w:color="auto" w:frame="1"/>
                <w:lang w:val="fr-FR"/>
              </w:rPr>
              <w:t>La demande de marque est-elle suffisamment différente ?</w:t>
            </w:r>
          </w:p>
        </w:tc>
      </w:tr>
      <w:tr w:rsidR="00472A9C" w:rsidRPr="00AF2084" w14:paraId="16395E23" w14:textId="77777777" w:rsidTr="00911FA3">
        <w:trPr>
          <w:trHeight w:val="1364"/>
        </w:trPr>
        <w:tc>
          <w:tcPr>
            <w:tcW w:w="1418" w:type="dxa"/>
            <w:shd w:val="clear" w:color="auto" w:fill="auto"/>
          </w:tcPr>
          <w:p w14:paraId="29ED2EC8" w14:textId="77777777" w:rsidR="00472A9C" w:rsidRPr="000768F2" w:rsidRDefault="00472A9C" w:rsidP="007E5EBD">
            <w:pPr>
              <w:contextualSpacing/>
              <w:rPr>
                <w:rFonts w:ascii="Arial" w:hAnsi="Arial" w:cs="Arial"/>
                <w:sz w:val="20"/>
                <w:szCs w:val="20"/>
                <w:lang w:val="fr-FR"/>
              </w:rPr>
            </w:pPr>
            <w:r w:rsidRPr="000768F2">
              <w:rPr>
                <w:rFonts w:ascii="Arial" w:hAnsi="Arial" w:cs="Arial"/>
                <w:sz w:val="20"/>
                <w:szCs w:val="20"/>
                <w:lang w:val="fr-FR"/>
              </w:rPr>
              <w:lastRenderedPageBreak/>
              <w:t xml:space="preserve">INPI, </w:t>
            </w:r>
          </w:p>
          <w:p w14:paraId="0B2874F1" w14:textId="77777777" w:rsidR="00472A9C" w:rsidRPr="000768F2" w:rsidRDefault="00472A9C" w:rsidP="007E5EBD">
            <w:pPr>
              <w:contextualSpacing/>
              <w:rPr>
                <w:rFonts w:ascii="Arial" w:hAnsi="Arial" w:cs="Arial"/>
                <w:sz w:val="20"/>
                <w:szCs w:val="20"/>
                <w:lang w:val="fr-FR"/>
              </w:rPr>
            </w:pPr>
            <w:r w:rsidRPr="000768F2">
              <w:rPr>
                <w:rFonts w:ascii="Arial" w:hAnsi="Arial" w:cs="Arial"/>
                <w:sz w:val="20"/>
                <w:szCs w:val="20"/>
                <w:lang w:val="fr-FR"/>
              </w:rPr>
              <w:t xml:space="preserve">13 février 2024, </w:t>
            </w:r>
          </w:p>
          <w:p w14:paraId="2A1B0390" w14:textId="77777777" w:rsidR="00472A9C" w:rsidRPr="000768F2" w:rsidRDefault="00472A9C" w:rsidP="007E5EBD">
            <w:pPr>
              <w:contextualSpacing/>
              <w:rPr>
                <w:rFonts w:ascii="Arial" w:hAnsi="Arial" w:cs="Arial"/>
                <w:sz w:val="20"/>
                <w:szCs w:val="20"/>
                <w:lang w:val="fr-FR"/>
              </w:rPr>
            </w:pPr>
            <w:r w:rsidRPr="000768F2">
              <w:rPr>
                <w:rFonts w:ascii="Arial" w:hAnsi="Arial" w:cs="Arial"/>
                <w:sz w:val="20"/>
                <w:szCs w:val="20"/>
                <w:lang w:val="fr-FR"/>
              </w:rPr>
              <w:t>OPP 23-2637</w:t>
            </w:r>
          </w:p>
          <w:p w14:paraId="69648620" w14:textId="77777777" w:rsidR="00472A9C" w:rsidRPr="000768F2" w:rsidRDefault="00472A9C" w:rsidP="007E5EBD">
            <w:pPr>
              <w:contextualSpacing/>
              <w:rPr>
                <w:rFonts w:ascii="Arial" w:hAnsi="Arial" w:cs="Arial"/>
                <w:sz w:val="20"/>
                <w:szCs w:val="20"/>
                <w:lang w:val="fr-FR"/>
              </w:rPr>
            </w:pPr>
          </w:p>
        </w:tc>
        <w:tc>
          <w:tcPr>
            <w:tcW w:w="1809" w:type="dxa"/>
            <w:shd w:val="clear" w:color="auto" w:fill="auto"/>
          </w:tcPr>
          <w:p w14:paraId="507A5928" w14:textId="77777777" w:rsidR="00472A9C" w:rsidRPr="000768F2" w:rsidRDefault="00472A9C" w:rsidP="007E5EBD">
            <w:pPr>
              <w:pStyle w:val="paragraph"/>
              <w:spacing w:before="0" w:beforeAutospacing="0" w:after="0" w:afterAutospacing="0"/>
              <w:textAlignment w:val="baseline"/>
              <w:rPr>
                <w:rFonts w:ascii="Arial" w:hAnsi="Arial" w:cs="Arial"/>
                <w:sz w:val="20"/>
                <w:szCs w:val="20"/>
              </w:rPr>
            </w:pPr>
            <w:r w:rsidRPr="000768F2">
              <w:rPr>
                <w:rStyle w:val="normaltextrun"/>
                <w:rFonts w:ascii="Arial" w:eastAsia="Times" w:hAnsi="Arial" w:cs="Arial"/>
                <w:sz w:val="20"/>
                <w:szCs w:val="20"/>
              </w:rPr>
              <w:t>N°</w:t>
            </w:r>
            <w:r w:rsidRPr="000768F2">
              <w:rPr>
                <w:rFonts w:ascii="Arial" w:hAnsi="Arial" w:cs="Arial"/>
                <w:sz w:val="20"/>
                <w:szCs w:val="20"/>
              </w:rPr>
              <w:t>3544743</w:t>
            </w:r>
            <w:r w:rsidRPr="000768F2">
              <w:rPr>
                <w:rStyle w:val="eop"/>
                <w:rFonts w:ascii="Arial" w:hAnsi="Arial" w:cs="Arial"/>
                <w:sz w:val="20"/>
                <w:szCs w:val="20"/>
              </w:rPr>
              <w:t> </w:t>
            </w:r>
          </w:p>
          <w:p w14:paraId="00BB4414" w14:textId="77777777" w:rsidR="00472A9C" w:rsidRPr="000768F2" w:rsidRDefault="00472A9C" w:rsidP="007E5EBD">
            <w:pPr>
              <w:pStyle w:val="paragraph"/>
              <w:spacing w:before="0" w:beforeAutospacing="0" w:after="0" w:afterAutospacing="0"/>
              <w:textAlignment w:val="baseline"/>
              <w:rPr>
                <w:rFonts w:ascii="Arial" w:hAnsi="Arial" w:cs="Arial"/>
                <w:sz w:val="20"/>
                <w:szCs w:val="20"/>
              </w:rPr>
            </w:pPr>
            <w:r w:rsidRPr="000768F2">
              <w:rPr>
                <w:rStyle w:val="eop"/>
                <w:rFonts w:ascii="Arial" w:hAnsi="Arial" w:cs="Arial"/>
                <w:sz w:val="20"/>
                <w:szCs w:val="20"/>
              </w:rPr>
              <w:t> </w:t>
            </w:r>
          </w:p>
          <w:p w14:paraId="2B2F6000" w14:textId="77777777" w:rsidR="00472A9C" w:rsidRPr="000768F2" w:rsidRDefault="00472A9C" w:rsidP="007E5EBD">
            <w:pPr>
              <w:pStyle w:val="paragraph"/>
              <w:spacing w:before="0" w:beforeAutospacing="0" w:after="0" w:afterAutospacing="0"/>
              <w:textAlignment w:val="baseline"/>
              <w:rPr>
                <w:rFonts w:ascii="Arial" w:hAnsi="Arial" w:cs="Arial"/>
                <w:sz w:val="20"/>
                <w:szCs w:val="20"/>
              </w:rPr>
            </w:pPr>
            <w:r w:rsidRPr="000768F2">
              <w:rPr>
                <w:rStyle w:val="wacimagecontainer"/>
                <w:rFonts w:ascii="Arial" w:hAnsi="Arial" w:cs="Arial"/>
                <w:noProof/>
                <w:sz w:val="20"/>
                <w:szCs w:val="20"/>
              </w:rPr>
              <w:t>APRIL</w:t>
            </w:r>
            <w:r w:rsidRPr="000768F2">
              <w:rPr>
                <w:rStyle w:val="eop"/>
                <w:rFonts w:ascii="Arial" w:hAnsi="Arial" w:cs="Arial"/>
                <w:sz w:val="20"/>
                <w:szCs w:val="20"/>
              </w:rPr>
              <w:t> </w:t>
            </w:r>
          </w:p>
          <w:p w14:paraId="5382A456" w14:textId="77777777" w:rsidR="00472A9C" w:rsidRPr="000768F2" w:rsidRDefault="00472A9C" w:rsidP="007E5EBD">
            <w:pPr>
              <w:pStyle w:val="paragraph"/>
              <w:spacing w:before="0" w:beforeAutospacing="0" w:after="0" w:afterAutospacing="0"/>
              <w:textAlignment w:val="baseline"/>
              <w:rPr>
                <w:rFonts w:ascii="Arial" w:hAnsi="Arial" w:cs="Arial"/>
                <w:sz w:val="20"/>
                <w:szCs w:val="20"/>
              </w:rPr>
            </w:pPr>
          </w:p>
        </w:tc>
        <w:tc>
          <w:tcPr>
            <w:tcW w:w="1701" w:type="dxa"/>
            <w:shd w:val="clear" w:color="auto" w:fill="auto"/>
          </w:tcPr>
          <w:p w14:paraId="55E74F65" w14:textId="77777777" w:rsidR="00472A9C" w:rsidRPr="000768F2" w:rsidRDefault="00472A9C" w:rsidP="007E5EBD">
            <w:pPr>
              <w:pStyle w:val="paragraph"/>
              <w:spacing w:before="0" w:beforeAutospacing="0" w:after="0" w:afterAutospacing="0"/>
              <w:textAlignment w:val="baseline"/>
              <w:rPr>
                <w:rFonts w:ascii="Arial" w:hAnsi="Arial" w:cs="Arial"/>
                <w:sz w:val="20"/>
                <w:szCs w:val="20"/>
              </w:rPr>
            </w:pPr>
            <w:r w:rsidRPr="000768F2">
              <w:rPr>
                <w:rStyle w:val="normaltextrun"/>
                <w:rFonts w:ascii="Arial" w:eastAsia="Times" w:hAnsi="Arial" w:cs="Arial"/>
                <w:sz w:val="20"/>
                <w:szCs w:val="20"/>
              </w:rPr>
              <w:t>N°</w:t>
            </w:r>
            <w:r w:rsidRPr="000768F2">
              <w:rPr>
                <w:rFonts w:ascii="Arial" w:hAnsi="Arial" w:cs="Arial"/>
                <w:sz w:val="20"/>
                <w:szCs w:val="20"/>
              </w:rPr>
              <w:t>4955338</w:t>
            </w:r>
            <w:r w:rsidRPr="000768F2">
              <w:rPr>
                <w:rStyle w:val="eop"/>
                <w:rFonts w:ascii="Arial" w:hAnsi="Arial" w:cs="Arial"/>
                <w:sz w:val="20"/>
                <w:szCs w:val="20"/>
              </w:rPr>
              <w:t> </w:t>
            </w:r>
          </w:p>
          <w:p w14:paraId="25DDB740" w14:textId="77777777" w:rsidR="00472A9C" w:rsidRPr="000768F2" w:rsidRDefault="00472A9C" w:rsidP="007E5EBD">
            <w:pPr>
              <w:pStyle w:val="paragraph"/>
              <w:spacing w:before="0" w:beforeAutospacing="0" w:after="0" w:afterAutospacing="0"/>
              <w:textAlignment w:val="baseline"/>
              <w:rPr>
                <w:rStyle w:val="wacimagecontainer"/>
                <w:rFonts w:ascii="Arial" w:hAnsi="Arial" w:cs="Arial"/>
                <w:sz w:val="20"/>
                <w:szCs w:val="20"/>
              </w:rPr>
            </w:pPr>
          </w:p>
          <w:p w14:paraId="45CBD8C2" w14:textId="77777777" w:rsidR="00472A9C" w:rsidRPr="000768F2" w:rsidRDefault="00472A9C" w:rsidP="007E5EBD">
            <w:pPr>
              <w:pStyle w:val="paragraph"/>
              <w:spacing w:before="0" w:beforeAutospacing="0" w:after="0" w:afterAutospacing="0"/>
              <w:textAlignment w:val="baseline"/>
              <w:rPr>
                <w:rFonts w:ascii="Arial" w:hAnsi="Arial" w:cs="Arial"/>
                <w:sz w:val="20"/>
                <w:szCs w:val="20"/>
              </w:rPr>
            </w:pPr>
            <w:r w:rsidRPr="000768F2">
              <w:rPr>
                <w:rFonts w:ascii="Arial" w:hAnsi="Arial" w:cs="Arial"/>
                <w:sz w:val="20"/>
                <w:szCs w:val="20"/>
              </w:rPr>
              <w:t>APRIL SNOW</w:t>
            </w:r>
          </w:p>
        </w:tc>
        <w:tc>
          <w:tcPr>
            <w:tcW w:w="2018" w:type="dxa"/>
            <w:shd w:val="clear" w:color="auto" w:fill="auto"/>
          </w:tcPr>
          <w:p w14:paraId="38476165" w14:textId="77777777" w:rsidR="00472A9C" w:rsidRPr="000768F2" w:rsidRDefault="00472A9C" w:rsidP="007E5EBD">
            <w:pPr>
              <w:contextualSpacing/>
              <w:jc w:val="both"/>
              <w:rPr>
                <w:rFonts w:ascii="Arial" w:hAnsi="Arial" w:cs="Arial"/>
                <w:sz w:val="20"/>
                <w:szCs w:val="20"/>
              </w:rPr>
            </w:pPr>
            <w:r w:rsidRPr="000768F2">
              <w:rPr>
                <w:rFonts w:ascii="Arial" w:hAnsi="Arial" w:cs="Arial"/>
                <w:sz w:val="20"/>
                <w:szCs w:val="20"/>
              </w:rPr>
              <w:t>SNOW</w:t>
            </w:r>
          </w:p>
          <w:p w14:paraId="25702E25" w14:textId="77777777" w:rsidR="00472A9C" w:rsidRPr="000768F2" w:rsidRDefault="00472A9C" w:rsidP="007E5EBD">
            <w:pPr>
              <w:contextualSpacing/>
              <w:jc w:val="both"/>
              <w:rPr>
                <w:rFonts w:ascii="Arial" w:hAnsi="Arial" w:cs="Arial"/>
                <w:sz w:val="20"/>
                <w:szCs w:val="20"/>
              </w:rPr>
            </w:pPr>
          </w:p>
          <w:p w14:paraId="5BA6FBBC" w14:textId="77777777" w:rsidR="00472A9C" w:rsidRPr="000768F2" w:rsidRDefault="00472A9C" w:rsidP="007E5EBD">
            <w:pPr>
              <w:contextualSpacing/>
              <w:jc w:val="both"/>
              <w:rPr>
                <w:rFonts w:ascii="Arial" w:hAnsi="Arial" w:cs="Arial"/>
                <w:sz w:val="20"/>
                <w:szCs w:val="20"/>
              </w:rPr>
            </w:pPr>
            <w:r w:rsidRPr="000768F2">
              <w:rPr>
                <w:rFonts w:ascii="Arial" w:hAnsi="Arial" w:cs="Arial"/>
                <w:sz w:val="20"/>
                <w:szCs w:val="20"/>
                <w:lang w:val="fr-FR"/>
              </w:rPr>
              <w:t>(Produits cosmétiques)</w:t>
            </w:r>
          </w:p>
          <w:p w14:paraId="30144147" w14:textId="77777777" w:rsidR="00472A9C" w:rsidRPr="000768F2" w:rsidRDefault="00472A9C" w:rsidP="007E5EBD">
            <w:pPr>
              <w:contextualSpacing/>
              <w:jc w:val="both"/>
              <w:rPr>
                <w:rFonts w:ascii="Arial" w:hAnsi="Arial" w:cs="Arial"/>
                <w:sz w:val="20"/>
                <w:szCs w:val="20"/>
              </w:rPr>
            </w:pPr>
          </w:p>
        </w:tc>
        <w:tc>
          <w:tcPr>
            <w:tcW w:w="4394" w:type="dxa"/>
            <w:shd w:val="clear" w:color="auto" w:fill="auto"/>
          </w:tcPr>
          <w:p w14:paraId="1418FC70" w14:textId="77777777" w:rsidR="00472A9C" w:rsidRPr="000768F2" w:rsidRDefault="00472A9C" w:rsidP="007E5EBD">
            <w:pPr>
              <w:contextualSpacing/>
              <w:jc w:val="both"/>
              <w:rPr>
                <w:rFonts w:ascii="Arial" w:hAnsi="Arial" w:cs="Arial"/>
                <w:sz w:val="20"/>
                <w:szCs w:val="20"/>
                <w:lang w:val="fr-FR"/>
              </w:rPr>
            </w:pPr>
            <w:r w:rsidRPr="000768F2">
              <w:rPr>
                <w:rFonts w:ascii="Arial" w:hAnsi="Arial" w:cs="Arial"/>
                <w:b/>
                <w:bCs/>
                <w:sz w:val="20"/>
                <w:szCs w:val="20"/>
                <w:lang w:val="fr-FR"/>
              </w:rPr>
              <w:t xml:space="preserve">NON </w:t>
            </w:r>
            <w:r w:rsidRPr="000768F2">
              <w:rPr>
                <w:rFonts w:ascii="Arial" w:hAnsi="Arial" w:cs="Arial"/>
                <w:sz w:val="20"/>
                <w:szCs w:val="20"/>
                <w:lang w:val="fr-FR"/>
              </w:rPr>
              <w:t>(“</w:t>
            </w:r>
            <w:r w:rsidRPr="00911FA3">
              <w:rPr>
                <w:rFonts w:ascii="Arial" w:hAnsi="Arial" w:cs="Arial"/>
                <w:i/>
                <w:iCs/>
                <w:sz w:val="20"/>
                <w:szCs w:val="20"/>
                <w:lang w:val="fr-FR"/>
              </w:rPr>
              <w:t xml:space="preserve">le signe contesté est susceptible d’être perçu comme une déclinaison de la marque antérieure pour une nouvelle gamme de produits </w:t>
            </w:r>
            <w:r w:rsidRPr="00911FA3">
              <w:rPr>
                <w:rFonts w:ascii="Arial" w:hAnsi="Arial" w:cs="Arial"/>
                <w:i/>
                <w:iCs/>
                <w:sz w:val="20"/>
                <w:szCs w:val="20"/>
                <w:u w:val="single"/>
                <w:lang w:val="fr-FR"/>
              </w:rPr>
              <w:t>spécifiquement conçus pour la saison de l’hiver et/ou des sports d’hiver</w:t>
            </w:r>
            <w:r w:rsidRPr="000768F2">
              <w:rPr>
                <w:rFonts w:ascii="Arial" w:hAnsi="Arial" w:cs="Arial"/>
                <w:sz w:val="20"/>
                <w:szCs w:val="20"/>
                <w:lang w:val="fr-FR"/>
              </w:rPr>
              <w:t>”)</w:t>
            </w:r>
          </w:p>
          <w:p w14:paraId="1D991EA5" w14:textId="77777777" w:rsidR="00472A9C" w:rsidRPr="000768F2" w:rsidRDefault="00472A9C" w:rsidP="007E5EBD">
            <w:pPr>
              <w:contextualSpacing/>
              <w:jc w:val="both"/>
              <w:rPr>
                <w:rFonts w:ascii="Arial" w:hAnsi="Arial" w:cs="Arial"/>
                <w:sz w:val="20"/>
                <w:szCs w:val="20"/>
                <w:lang w:val="fr-FR"/>
              </w:rPr>
            </w:pPr>
          </w:p>
        </w:tc>
      </w:tr>
      <w:tr w:rsidR="00472A9C" w:rsidRPr="00AF2084" w14:paraId="767156D5" w14:textId="77777777" w:rsidTr="00911FA3">
        <w:trPr>
          <w:trHeight w:val="2235"/>
        </w:trPr>
        <w:tc>
          <w:tcPr>
            <w:tcW w:w="1418" w:type="dxa"/>
            <w:shd w:val="clear" w:color="auto" w:fill="auto"/>
          </w:tcPr>
          <w:p w14:paraId="31DD0F0D" w14:textId="77777777" w:rsidR="00472A9C" w:rsidRPr="000768F2" w:rsidRDefault="00472A9C" w:rsidP="007E5EBD">
            <w:pPr>
              <w:contextualSpacing/>
              <w:rPr>
                <w:rFonts w:ascii="Arial" w:hAnsi="Arial" w:cs="Arial"/>
                <w:sz w:val="20"/>
                <w:szCs w:val="20"/>
                <w:lang w:val="fr-FR"/>
              </w:rPr>
            </w:pPr>
            <w:r w:rsidRPr="000768F2">
              <w:rPr>
                <w:rFonts w:ascii="Arial" w:hAnsi="Arial" w:cs="Arial"/>
                <w:sz w:val="20"/>
                <w:szCs w:val="20"/>
                <w:lang w:val="fr-FR"/>
              </w:rPr>
              <w:t xml:space="preserve">INPI, </w:t>
            </w:r>
          </w:p>
          <w:p w14:paraId="08973141" w14:textId="77777777" w:rsidR="00472A9C" w:rsidRPr="000768F2" w:rsidRDefault="00472A9C" w:rsidP="007E5EBD">
            <w:pPr>
              <w:contextualSpacing/>
              <w:rPr>
                <w:rFonts w:ascii="Arial" w:hAnsi="Arial" w:cs="Arial"/>
                <w:sz w:val="20"/>
                <w:szCs w:val="20"/>
                <w:lang w:val="fr-FR"/>
              </w:rPr>
            </w:pPr>
            <w:r w:rsidRPr="000768F2">
              <w:rPr>
                <w:rFonts w:ascii="Arial" w:hAnsi="Arial" w:cs="Arial"/>
                <w:sz w:val="20"/>
                <w:szCs w:val="20"/>
                <w:lang w:val="fr-FR"/>
              </w:rPr>
              <w:t xml:space="preserve">2 janvier 2024, </w:t>
            </w:r>
          </w:p>
          <w:p w14:paraId="2B4941B0" w14:textId="77777777" w:rsidR="00472A9C" w:rsidRPr="000768F2" w:rsidRDefault="00472A9C" w:rsidP="007E5EBD">
            <w:pPr>
              <w:contextualSpacing/>
              <w:rPr>
                <w:rFonts w:ascii="Arial" w:hAnsi="Arial" w:cs="Arial"/>
                <w:sz w:val="20"/>
                <w:szCs w:val="20"/>
                <w:lang w:val="fr-FR"/>
              </w:rPr>
            </w:pPr>
            <w:r w:rsidRPr="000768F2">
              <w:rPr>
                <w:rFonts w:ascii="Arial" w:hAnsi="Arial" w:cs="Arial"/>
                <w:sz w:val="20"/>
                <w:szCs w:val="20"/>
                <w:lang w:val="fr-FR"/>
              </w:rPr>
              <w:t>OPP 23-1064</w:t>
            </w:r>
          </w:p>
          <w:p w14:paraId="3469C3D2" w14:textId="77777777" w:rsidR="00472A9C" w:rsidRPr="000768F2" w:rsidRDefault="00472A9C" w:rsidP="007E5EBD">
            <w:pPr>
              <w:contextualSpacing/>
              <w:rPr>
                <w:rFonts w:ascii="Arial" w:hAnsi="Arial" w:cs="Arial"/>
                <w:sz w:val="20"/>
                <w:szCs w:val="20"/>
                <w:lang w:val="fr-FR"/>
              </w:rPr>
            </w:pPr>
          </w:p>
        </w:tc>
        <w:tc>
          <w:tcPr>
            <w:tcW w:w="1809" w:type="dxa"/>
            <w:shd w:val="clear" w:color="auto" w:fill="auto"/>
          </w:tcPr>
          <w:p w14:paraId="588A22AF" w14:textId="77777777" w:rsidR="00472A9C" w:rsidRPr="000768F2" w:rsidRDefault="00472A9C" w:rsidP="007E5EBD">
            <w:pPr>
              <w:pStyle w:val="paragraph"/>
              <w:spacing w:before="0" w:beforeAutospacing="0" w:after="0" w:afterAutospacing="0"/>
              <w:textAlignment w:val="baseline"/>
              <w:rPr>
                <w:rFonts w:ascii="Arial" w:hAnsi="Arial" w:cs="Arial"/>
                <w:sz w:val="20"/>
                <w:szCs w:val="20"/>
              </w:rPr>
            </w:pPr>
            <w:r w:rsidRPr="000768F2">
              <w:rPr>
                <w:rStyle w:val="normaltextrun"/>
                <w:rFonts w:ascii="Arial" w:eastAsia="Times" w:hAnsi="Arial" w:cs="Arial"/>
                <w:sz w:val="20"/>
                <w:szCs w:val="20"/>
              </w:rPr>
              <w:t>N°</w:t>
            </w:r>
            <w:r w:rsidRPr="000768F2">
              <w:rPr>
                <w:rFonts w:ascii="Arial" w:hAnsi="Arial" w:cs="Arial"/>
                <w:sz w:val="20"/>
                <w:szCs w:val="20"/>
              </w:rPr>
              <w:t>018084972</w:t>
            </w:r>
            <w:r w:rsidRPr="000768F2">
              <w:rPr>
                <w:rStyle w:val="eop"/>
                <w:rFonts w:ascii="Arial" w:hAnsi="Arial" w:cs="Arial"/>
                <w:sz w:val="20"/>
                <w:szCs w:val="20"/>
              </w:rPr>
              <w:t> </w:t>
            </w:r>
          </w:p>
          <w:p w14:paraId="466173C8" w14:textId="77777777" w:rsidR="00472A9C" w:rsidRPr="000768F2" w:rsidRDefault="00472A9C" w:rsidP="007E5EBD">
            <w:pPr>
              <w:pStyle w:val="paragraph"/>
              <w:spacing w:before="0" w:beforeAutospacing="0" w:after="0" w:afterAutospacing="0"/>
              <w:textAlignment w:val="baseline"/>
              <w:rPr>
                <w:rFonts w:ascii="Arial" w:hAnsi="Arial" w:cs="Arial"/>
                <w:sz w:val="20"/>
                <w:szCs w:val="20"/>
              </w:rPr>
            </w:pPr>
            <w:r w:rsidRPr="000768F2">
              <w:rPr>
                <w:rStyle w:val="eop"/>
                <w:rFonts w:ascii="Arial" w:hAnsi="Arial" w:cs="Arial"/>
                <w:sz w:val="20"/>
                <w:szCs w:val="20"/>
              </w:rPr>
              <w:t> </w:t>
            </w:r>
          </w:p>
          <w:p w14:paraId="23A3A230" w14:textId="77777777" w:rsidR="00472A9C" w:rsidRPr="000768F2" w:rsidRDefault="00472A9C" w:rsidP="007E5EBD">
            <w:pPr>
              <w:pStyle w:val="paragraph"/>
              <w:spacing w:before="0" w:beforeAutospacing="0" w:after="0" w:afterAutospacing="0"/>
              <w:textAlignment w:val="baseline"/>
              <w:rPr>
                <w:rFonts w:ascii="Arial" w:hAnsi="Arial" w:cs="Arial"/>
                <w:sz w:val="20"/>
                <w:szCs w:val="20"/>
              </w:rPr>
            </w:pPr>
            <w:r w:rsidRPr="000768F2">
              <w:rPr>
                <w:rStyle w:val="wacimagecontainer"/>
                <w:rFonts w:ascii="Arial" w:hAnsi="Arial" w:cs="Arial"/>
                <w:noProof/>
                <w:sz w:val="20"/>
                <w:szCs w:val="20"/>
              </w:rPr>
              <w:t>MOMA</w:t>
            </w:r>
          </w:p>
          <w:p w14:paraId="5791DFCE" w14:textId="77777777" w:rsidR="00472A9C" w:rsidRPr="000768F2" w:rsidRDefault="00472A9C" w:rsidP="007E5EBD">
            <w:pPr>
              <w:pStyle w:val="paragraph"/>
              <w:spacing w:before="0" w:beforeAutospacing="0" w:after="0" w:afterAutospacing="0"/>
              <w:textAlignment w:val="baseline"/>
              <w:rPr>
                <w:rFonts w:ascii="Arial" w:hAnsi="Arial" w:cs="Arial"/>
                <w:sz w:val="20"/>
                <w:szCs w:val="20"/>
              </w:rPr>
            </w:pPr>
          </w:p>
        </w:tc>
        <w:tc>
          <w:tcPr>
            <w:tcW w:w="1701" w:type="dxa"/>
            <w:shd w:val="clear" w:color="auto" w:fill="auto"/>
          </w:tcPr>
          <w:p w14:paraId="1243CFE9" w14:textId="77777777" w:rsidR="00472A9C" w:rsidRPr="000768F2" w:rsidRDefault="00472A9C" w:rsidP="007E5EBD">
            <w:pPr>
              <w:pStyle w:val="paragraph"/>
              <w:spacing w:before="0" w:beforeAutospacing="0" w:after="0" w:afterAutospacing="0"/>
              <w:textAlignment w:val="baseline"/>
              <w:rPr>
                <w:rFonts w:ascii="Arial" w:hAnsi="Arial" w:cs="Arial"/>
                <w:sz w:val="20"/>
                <w:szCs w:val="20"/>
              </w:rPr>
            </w:pPr>
            <w:r w:rsidRPr="000768F2">
              <w:rPr>
                <w:rStyle w:val="normaltextrun"/>
                <w:rFonts w:ascii="Arial" w:eastAsia="Times" w:hAnsi="Arial" w:cs="Arial"/>
                <w:sz w:val="20"/>
                <w:szCs w:val="20"/>
              </w:rPr>
              <w:t>N°</w:t>
            </w:r>
            <w:r w:rsidRPr="000768F2">
              <w:rPr>
                <w:rFonts w:ascii="Arial" w:hAnsi="Arial" w:cs="Arial"/>
                <w:sz w:val="20"/>
                <w:szCs w:val="20"/>
              </w:rPr>
              <w:t>4925498</w:t>
            </w:r>
            <w:r w:rsidRPr="000768F2">
              <w:rPr>
                <w:rStyle w:val="eop"/>
                <w:rFonts w:ascii="Arial" w:hAnsi="Arial" w:cs="Arial"/>
                <w:sz w:val="20"/>
                <w:szCs w:val="20"/>
              </w:rPr>
              <w:t> </w:t>
            </w:r>
          </w:p>
          <w:p w14:paraId="4E8BCA9A" w14:textId="77777777" w:rsidR="00472A9C" w:rsidRPr="000768F2" w:rsidRDefault="00472A9C" w:rsidP="007E5EBD">
            <w:pPr>
              <w:pStyle w:val="paragraph"/>
              <w:spacing w:before="0" w:beforeAutospacing="0" w:after="0" w:afterAutospacing="0"/>
              <w:textAlignment w:val="baseline"/>
              <w:rPr>
                <w:rStyle w:val="wacimagecontainer"/>
                <w:rFonts w:ascii="Arial" w:hAnsi="Arial" w:cs="Arial"/>
                <w:sz w:val="20"/>
                <w:szCs w:val="20"/>
              </w:rPr>
            </w:pPr>
          </w:p>
          <w:p w14:paraId="63E84F2F" w14:textId="77777777" w:rsidR="00472A9C" w:rsidRPr="000768F2" w:rsidRDefault="00472A9C" w:rsidP="007E5EBD">
            <w:pPr>
              <w:pStyle w:val="paragraph"/>
              <w:spacing w:before="0" w:beforeAutospacing="0" w:after="0" w:afterAutospacing="0"/>
              <w:textAlignment w:val="baseline"/>
              <w:rPr>
                <w:rFonts w:ascii="Arial" w:hAnsi="Arial" w:cs="Arial"/>
                <w:sz w:val="20"/>
                <w:szCs w:val="20"/>
              </w:rPr>
            </w:pPr>
            <w:r w:rsidRPr="000768F2">
              <w:rPr>
                <w:rFonts w:ascii="Arial" w:hAnsi="Arial" w:cs="Arial"/>
                <w:sz w:val="20"/>
                <w:szCs w:val="20"/>
              </w:rPr>
              <w:t>MAMOU CUISINE TRAITEUR</w:t>
            </w:r>
          </w:p>
        </w:tc>
        <w:tc>
          <w:tcPr>
            <w:tcW w:w="2018" w:type="dxa"/>
            <w:shd w:val="clear" w:color="auto" w:fill="auto"/>
          </w:tcPr>
          <w:p w14:paraId="6232A4B9" w14:textId="77777777" w:rsidR="00472A9C" w:rsidRPr="000768F2" w:rsidRDefault="00472A9C" w:rsidP="007E5EBD">
            <w:pPr>
              <w:contextualSpacing/>
              <w:jc w:val="both"/>
              <w:rPr>
                <w:rFonts w:ascii="Arial" w:hAnsi="Arial" w:cs="Arial"/>
                <w:sz w:val="20"/>
                <w:szCs w:val="20"/>
                <w:lang w:val="fr-FR"/>
              </w:rPr>
            </w:pPr>
            <w:r w:rsidRPr="000768F2">
              <w:rPr>
                <w:rFonts w:ascii="Arial" w:hAnsi="Arial" w:cs="Arial"/>
                <w:sz w:val="20"/>
                <w:szCs w:val="20"/>
                <w:lang w:val="fr-FR"/>
              </w:rPr>
              <w:t xml:space="preserve">CUISINE TRAITEUR </w:t>
            </w:r>
          </w:p>
          <w:p w14:paraId="4BE64791" w14:textId="77777777" w:rsidR="00472A9C" w:rsidRPr="000768F2" w:rsidRDefault="00472A9C" w:rsidP="007E5EBD">
            <w:pPr>
              <w:contextualSpacing/>
              <w:jc w:val="both"/>
              <w:rPr>
                <w:rFonts w:ascii="Arial" w:hAnsi="Arial" w:cs="Arial"/>
                <w:sz w:val="20"/>
                <w:szCs w:val="20"/>
                <w:lang w:val="fr-FR"/>
              </w:rPr>
            </w:pPr>
          </w:p>
          <w:p w14:paraId="5C5450E7" w14:textId="77777777" w:rsidR="00472A9C" w:rsidRPr="000768F2" w:rsidRDefault="00472A9C" w:rsidP="007E5EBD">
            <w:pPr>
              <w:contextualSpacing/>
              <w:jc w:val="both"/>
              <w:rPr>
                <w:rFonts w:ascii="Arial" w:hAnsi="Arial" w:cs="Arial"/>
                <w:sz w:val="20"/>
                <w:szCs w:val="20"/>
                <w:lang w:val="fr-FR"/>
              </w:rPr>
            </w:pPr>
            <w:r w:rsidRPr="000768F2">
              <w:rPr>
                <w:rFonts w:ascii="Arial" w:hAnsi="Arial" w:cs="Arial"/>
                <w:sz w:val="20"/>
                <w:szCs w:val="20"/>
                <w:lang w:val="fr-FR"/>
              </w:rPr>
              <w:t>(Boissons ; services de restauration)</w:t>
            </w:r>
          </w:p>
        </w:tc>
        <w:tc>
          <w:tcPr>
            <w:tcW w:w="4394" w:type="dxa"/>
            <w:shd w:val="clear" w:color="auto" w:fill="auto"/>
          </w:tcPr>
          <w:p w14:paraId="29B095D8" w14:textId="77777777" w:rsidR="00472A9C" w:rsidRPr="000768F2" w:rsidRDefault="00472A9C" w:rsidP="007E5EBD">
            <w:pPr>
              <w:contextualSpacing/>
              <w:jc w:val="both"/>
              <w:rPr>
                <w:rFonts w:ascii="Arial" w:hAnsi="Arial" w:cs="Arial"/>
                <w:sz w:val="20"/>
                <w:szCs w:val="20"/>
                <w:lang w:val="fr-FR"/>
              </w:rPr>
            </w:pPr>
            <w:r w:rsidRPr="000768F2">
              <w:rPr>
                <w:rFonts w:ascii="Arial" w:hAnsi="Arial" w:cs="Arial"/>
                <w:b/>
                <w:bCs/>
                <w:sz w:val="20"/>
                <w:szCs w:val="20"/>
                <w:lang w:val="fr-FR"/>
              </w:rPr>
              <w:t xml:space="preserve">NON </w:t>
            </w:r>
            <w:r w:rsidRPr="000768F2">
              <w:rPr>
                <w:rFonts w:ascii="Arial" w:hAnsi="Arial" w:cs="Arial"/>
                <w:sz w:val="20"/>
                <w:szCs w:val="20"/>
                <w:lang w:val="fr-FR"/>
              </w:rPr>
              <w:t>(“</w:t>
            </w:r>
            <w:r w:rsidRPr="00911FA3">
              <w:rPr>
                <w:rFonts w:ascii="Arial" w:hAnsi="Arial" w:cs="Arial"/>
                <w:i/>
                <w:iCs/>
                <w:sz w:val="20"/>
                <w:szCs w:val="20"/>
                <w:lang w:val="fr-FR"/>
              </w:rPr>
              <w:t xml:space="preserve">la prise en compte des éléments distinctifs et dominants conduit à tempérer les différences. En effet, au sein de la demande contestée, le terme MAMOU, distinctif au regard des produits et services en cause, revêt un caractère dominant dès lors que les termes qui le suivent, à savoir CUISINE TRAITEUR, apparaît </w:t>
            </w:r>
            <w:r w:rsidRPr="00911FA3">
              <w:rPr>
                <w:rFonts w:ascii="Arial" w:hAnsi="Arial" w:cs="Arial"/>
                <w:i/>
                <w:iCs/>
                <w:sz w:val="20"/>
                <w:szCs w:val="20"/>
                <w:u w:val="single"/>
                <w:lang w:val="fr-FR"/>
              </w:rPr>
              <w:t>descriptif</w:t>
            </w:r>
            <w:r w:rsidRPr="00911FA3">
              <w:rPr>
                <w:rFonts w:ascii="Arial" w:hAnsi="Arial" w:cs="Arial"/>
                <w:i/>
                <w:iCs/>
                <w:sz w:val="20"/>
                <w:szCs w:val="20"/>
                <w:lang w:val="fr-FR"/>
              </w:rPr>
              <w:t xml:space="preserve"> des services de la demande d’enregistrement</w:t>
            </w:r>
            <w:r w:rsidRPr="000768F2">
              <w:rPr>
                <w:rFonts w:ascii="Arial" w:hAnsi="Arial" w:cs="Arial"/>
                <w:sz w:val="20"/>
                <w:szCs w:val="20"/>
                <w:lang w:val="fr-FR"/>
              </w:rPr>
              <w:t>.”)</w:t>
            </w:r>
          </w:p>
        </w:tc>
      </w:tr>
      <w:tr w:rsidR="00472A9C" w:rsidRPr="00AF2084" w14:paraId="330A5349" w14:textId="77777777" w:rsidTr="00911FA3">
        <w:trPr>
          <w:trHeight w:val="2487"/>
        </w:trPr>
        <w:tc>
          <w:tcPr>
            <w:tcW w:w="1418" w:type="dxa"/>
            <w:shd w:val="clear" w:color="auto" w:fill="auto"/>
          </w:tcPr>
          <w:p w14:paraId="751D21A3" w14:textId="77777777" w:rsidR="00472A9C" w:rsidRPr="000768F2" w:rsidRDefault="00472A9C" w:rsidP="007E5EBD">
            <w:pPr>
              <w:contextualSpacing/>
              <w:rPr>
                <w:rFonts w:ascii="Arial" w:hAnsi="Arial" w:cs="Arial"/>
                <w:sz w:val="20"/>
                <w:szCs w:val="20"/>
                <w:lang w:val="fr-FR"/>
              </w:rPr>
            </w:pPr>
            <w:r w:rsidRPr="000768F2">
              <w:rPr>
                <w:rFonts w:ascii="Arial" w:hAnsi="Arial" w:cs="Arial"/>
                <w:sz w:val="20"/>
                <w:szCs w:val="20"/>
                <w:lang w:val="fr-FR"/>
              </w:rPr>
              <w:t xml:space="preserve">INPI, </w:t>
            </w:r>
          </w:p>
          <w:p w14:paraId="79A05895" w14:textId="77777777" w:rsidR="00472A9C" w:rsidRPr="000768F2" w:rsidRDefault="00472A9C" w:rsidP="007E5EBD">
            <w:pPr>
              <w:contextualSpacing/>
              <w:rPr>
                <w:rFonts w:ascii="Arial" w:hAnsi="Arial" w:cs="Arial"/>
                <w:sz w:val="20"/>
                <w:szCs w:val="20"/>
                <w:lang w:val="fr-FR"/>
              </w:rPr>
            </w:pPr>
            <w:r w:rsidRPr="000768F2">
              <w:rPr>
                <w:rFonts w:ascii="Arial" w:hAnsi="Arial" w:cs="Arial"/>
                <w:sz w:val="20"/>
                <w:szCs w:val="20"/>
                <w:lang w:val="fr-FR"/>
              </w:rPr>
              <w:t>27 décembre 2023,</w:t>
            </w:r>
          </w:p>
          <w:p w14:paraId="17733B66" w14:textId="77777777" w:rsidR="00472A9C" w:rsidRPr="000768F2" w:rsidRDefault="00472A9C" w:rsidP="007E5EBD">
            <w:pPr>
              <w:contextualSpacing/>
              <w:rPr>
                <w:rFonts w:ascii="Arial" w:hAnsi="Arial" w:cs="Arial"/>
                <w:sz w:val="20"/>
                <w:szCs w:val="20"/>
                <w:lang w:val="fr-FR"/>
              </w:rPr>
            </w:pPr>
            <w:r w:rsidRPr="000768F2">
              <w:rPr>
                <w:rFonts w:ascii="Arial" w:hAnsi="Arial" w:cs="Arial"/>
                <w:sz w:val="20"/>
                <w:szCs w:val="20"/>
                <w:lang w:val="fr-FR"/>
              </w:rPr>
              <w:t>OPP 23-2450</w:t>
            </w:r>
          </w:p>
          <w:p w14:paraId="3ABA87DB" w14:textId="77777777" w:rsidR="00472A9C" w:rsidRPr="000768F2" w:rsidRDefault="00472A9C" w:rsidP="007E5EBD">
            <w:pPr>
              <w:contextualSpacing/>
              <w:rPr>
                <w:rFonts w:ascii="Arial" w:hAnsi="Arial" w:cs="Arial"/>
                <w:sz w:val="20"/>
                <w:szCs w:val="20"/>
                <w:lang w:val="fr-FR"/>
              </w:rPr>
            </w:pPr>
          </w:p>
        </w:tc>
        <w:tc>
          <w:tcPr>
            <w:tcW w:w="1809" w:type="dxa"/>
            <w:shd w:val="clear" w:color="auto" w:fill="auto"/>
          </w:tcPr>
          <w:p w14:paraId="20FAA132" w14:textId="77777777" w:rsidR="00472A9C" w:rsidRPr="000768F2" w:rsidRDefault="00472A9C" w:rsidP="007E5EBD">
            <w:pPr>
              <w:pStyle w:val="paragraph"/>
              <w:spacing w:before="0" w:beforeAutospacing="0" w:after="0" w:afterAutospacing="0"/>
              <w:textAlignment w:val="baseline"/>
              <w:rPr>
                <w:rFonts w:ascii="Arial" w:hAnsi="Arial" w:cs="Arial"/>
                <w:sz w:val="20"/>
                <w:szCs w:val="20"/>
              </w:rPr>
            </w:pPr>
            <w:r w:rsidRPr="000768F2">
              <w:rPr>
                <w:rStyle w:val="normaltextrun"/>
                <w:rFonts w:ascii="Arial" w:eastAsia="Times" w:hAnsi="Arial" w:cs="Arial"/>
                <w:sz w:val="20"/>
                <w:szCs w:val="20"/>
              </w:rPr>
              <w:t>N°</w:t>
            </w:r>
            <w:r w:rsidRPr="000768F2">
              <w:rPr>
                <w:rFonts w:ascii="Arial" w:hAnsi="Arial" w:cs="Arial"/>
                <w:sz w:val="20"/>
                <w:szCs w:val="20"/>
              </w:rPr>
              <w:t>4 837 150</w:t>
            </w:r>
          </w:p>
          <w:p w14:paraId="4A06BD53" w14:textId="77777777" w:rsidR="00472A9C" w:rsidRPr="000768F2" w:rsidRDefault="00472A9C" w:rsidP="007E5EBD">
            <w:pPr>
              <w:pStyle w:val="paragraph"/>
              <w:spacing w:before="0" w:beforeAutospacing="0" w:after="0" w:afterAutospacing="0"/>
              <w:textAlignment w:val="baseline"/>
              <w:rPr>
                <w:rFonts w:ascii="Arial" w:hAnsi="Arial" w:cs="Arial"/>
                <w:sz w:val="20"/>
                <w:szCs w:val="20"/>
              </w:rPr>
            </w:pPr>
            <w:r w:rsidRPr="000768F2">
              <w:rPr>
                <w:rStyle w:val="eop"/>
                <w:rFonts w:ascii="Arial" w:hAnsi="Arial" w:cs="Arial"/>
                <w:sz w:val="20"/>
                <w:szCs w:val="20"/>
              </w:rPr>
              <w:t> </w:t>
            </w:r>
          </w:p>
          <w:p w14:paraId="7F9A01E6" w14:textId="77777777" w:rsidR="00472A9C" w:rsidRPr="000768F2" w:rsidRDefault="00472A9C" w:rsidP="007E5EBD">
            <w:pPr>
              <w:pStyle w:val="paragraph"/>
              <w:spacing w:before="0" w:beforeAutospacing="0" w:after="0" w:afterAutospacing="0"/>
              <w:textAlignment w:val="baseline"/>
              <w:rPr>
                <w:rFonts w:ascii="Arial" w:hAnsi="Arial" w:cs="Arial"/>
                <w:sz w:val="20"/>
                <w:szCs w:val="20"/>
              </w:rPr>
            </w:pPr>
            <w:r w:rsidRPr="000768F2">
              <w:rPr>
                <w:rStyle w:val="wacimagecontainer"/>
                <w:rFonts w:ascii="Arial" w:hAnsi="Arial" w:cs="Arial"/>
                <w:noProof/>
                <w:sz w:val="20"/>
                <w:szCs w:val="20"/>
              </w:rPr>
              <w:t>ABEILLE</w:t>
            </w:r>
          </w:p>
          <w:p w14:paraId="5247D235" w14:textId="77777777" w:rsidR="00472A9C" w:rsidRPr="000768F2" w:rsidRDefault="00472A9C" w:rsidP="007E5EBD">
            <w:pPr>
              <w:pStyle w:val="paragraph"/>
              <w:spacing w:before="0" w:beforeAutospacing="0" w:after="0" w:afterAutospacing="0"/>
              <w:textAlignment w:val="baseline"/>
              <w:rPr>
                <w:rFonts w:ascii="Arial" w:hAnsi="Arial" w:cs="Arial"/>
                <w:sz w:val="20"/>
                <w:szCs w:val="20"/>
              </w:rPr>
            </w:pPr>
          </w:p>
        </w:tc>
        <w:tc>
          <w:tcPr>
            <w:tcW w:w="1701" w:type="dxa"/>
            <w:shd w:val="clear" w:color="auto" w:fill="auto"/>
          </w:tcPr>
          <w:p w14:paraId="28582C9F" w14:textId="77777777" w:rsidR="00472A9C" w:rsidRPr="000768F2" w:rsidRDefault="00472A9C" w:rsidP="007E5EBD">
            <w:pPr>
              <w:pStyle w:val="paragraph"/>
              <w:spacing w:before="0" w:beforeAutospacing="0" w:after="0" w:afterAutospacing="0"/>
              <w:textAlignment w:val="baseline"/>
              <w:rPr>
                <w:rFonts w:ascii="Arial" w:hAnsi="Arial" w:cs="Arial"/>
                <w:sz w:val="20"/>
                <w:szCs w:val="20"/>
              </w:rPr>
            </w:pPr>
            <w:r w:rsidRPr="000768F2">
              <w:rPr>
                <w:rStyle w:val="normaltextrun"/>
                <w:rFonts w:ascii="Arial" w:eastAsia="Times" w:hAnsi="Arial" w:cs="Arial"/>
                <w:sz w:val="20"/>
                <w:szCs w:val="20"/>
              </w:rPr>
              <w:t>N°</w:t>
            </w:r>
            <w:r w:rsidRPr="000768F2">
              <w:rPr>
                <w:rFonts w:ascii="Arial" w:hAnsi="Arial" w:cs="Arial"/>
                <w:sz w:val="20"/>
                <w:szCs w:val="20"/>
              </w:rPr>
              <w:t>4 952 800</w:t>
            </w:r>
            <w:r w:rsidRPr="000768F2">
              <w:rPr>
                <w:rStyle w:val="eop"/>
                <w:rFonts w:ascii="Arial" w:hAnsi="Arial" w:cs="Arial"/>
                <w:sz w:val="20"/>
                <w:szCs w:val="20"/>
              </w:rPr>
              <w:t> </w:t>
            </w:r>
          </w:p>
          <w:p w14:paraId="59B4A2C8" w14:textId="77777777" w:rsidR="00472A9C" w:rsidRPr="000768F2" w:rsidRDefault="00472A9C" w:rsidP="007E5EBD">
            <w:pPr>
              <w:pStyle w:val="paragraph"/>
              <w:spacing w:before="0" w:beforeAutospacing="0" w:after="0" w:afterAutospacing="0"/>
              <w:textAlignment w:val="baseline"/>
              <w:rPr>
                <w:rStyle w:val="wacimagecontainer"/>
                <w:rFonts w:ascii="Arial" w:hAnsi="Arial" w:cs="Arial"/>
                <w:sz w:val="20"/>
                <w:szCs w:val="20"/>
              </w:rPr>
            </w:pPr>
          </w:p>
          <w:p w14:paraId="01D5B664" w14:textId="77777777" w:rsidR="00472A9C" w:rsidRPr="000768F2" w:rsidRDefault="00472A9C" w:rsidP="007E5EBD">
            <w:pPr>
              <w:pStyle w:val="paragraph"/>
              <w:spacing w:before="0" w:beforeAutospacing="0" w:after="0" w:afterAutospacing="0"/>
              <w:textAlignment w:val="baseline"/>
              <w:rPr>
                <w:rFonts w:ascii="Arial" w:hAnsi="Arial" w:cs="Arial"/>
                <w:sz w:val="20"/>
                <w:szCs w:val="20"/>
              </w:rPr>
            </w:pPr>
            <w:r w:rsidRPr="000768F2">
              <w:rPr>
                <w:rFonts w:ascii="Arial" w:hAnsi="Arial" w:cs="Arial"/>
                <w:sz w:val="20"/>
                <w:szCs w:val="20"/>
              </w:rPr>
              <w:t>ABEILLE VIAGER</w:t>
            </w:r>
          </w:p>
        </w:tc>
        <w:tc>
          <w:tcPr>
            <w:tcW w:w="2018" w:type="dxa"/>
            <w:shd w:val="clear" w:color="auto" w:fill="auto"/>
          </w:tcPr>
          <w:p w14:paraId="7EC2C4BC" w14:textId="77777777" w:rsidR="00472A9C" w:rsidRPr="000768F2" w:rsidRDefault="00472A9C" w:rsidP="007E5EBD">
            <w:pPr>
              <w:contextualSpacing/>
              <w:jc w:val="both"/>
              <w:rPr>
                <w:rFonts w:ascii="Arial" w:hAnsi="Arial" w:cs="Arial"/>
                <w:sz w:val="20"/>
                <w:szCs w:val="20"/>
                <w:lang w:val="fr-FR"/>
              </w:rPr>
            </w:pPr>
            <w:r w:rsidRPr="000768F2">
              <w:rPr>
                <w:rFonts w:ascii="Arial" w:hAnsi="Arial" w:cs="Arial"/>
                <w:sz w:val="20"/>
                <w:szCs w:val="20"/>
                <w:lang w:val="fr-FR"/>
              </w:rPr>
              <w:t>VIAGER</w:t>
            </w:r>
          </w:p>
          <w:p w14:paraId="11025929" w14:textId="77777777" w:rsidR="00472A9C" w:rsidRPr="000768F2" w:rsidRDefault="00472A9C" w:rsidP="007E5EBD">
            <w:pPr>
              <w:contextualSpacing/>
              <w:jc w:val="both"/>
              <w:rPr>
                <w:rFonts w:ascii="Arial" w:hAnsi="Arial" w:cs="Arial"/>
                <w:sz w:val="20"/>
                <w:szCs w:val="20"/>
                <w:lang w:val="fr-FR"/>
              </w:rPr>
            </w:pPr>
          </w:p>
          <w:p w14:paraId="222343DA" w14:textId="77777777" w:rsidR="00472A9C" w:rsidRPr="000768F2" w:rsidRDefault="00472A9C" w:rsidP="007E5EBD">
            <w:pPr>
              <w:contextualSpacing/>
              <w:jc w:val="both"/>
              <w:rPr>
                <w:rFonts w:ascii="Arial" w:hAnsi="Arial" w:cs="Arial"/>
                <w:sz w:val="20"/>
                <w:szCs w:val="20"/>
                <w:lang w:val="fr-FR"/>
              </w:rPr>
            </w:pPr>
            <w:r w:rsidRPr="000768F2">
              <w:rPr>
                <w:rFonts w:ascii="Arial" w:hAnsi="Arial" w:cs="Arial"/>
                <w:sz w:val="20"/>
                <w:szCs w:val="20"/>
                <w:lang w:val="fr-FR"/>
              </w:rPr>
              <w:t>(Affaires immobilières ; estimations financières et immobilières)</w:t>
            </w:r>
          </w:p>
        </w:tc>
        <w:tc>
          <w:tcPr>
            <w:tcW w:w="4394" w:type="dxa"/>
            <w:shd w:val="clear" w:color="auto" w:fill="auto"/>
          </w:tcPr>
          <w:p w14:paraId="3DEEC063" w14:textId="77777777" w:rsidR="00472A9C" w:rsidRPr="000768F2" w:rsidRDefault="00472A9C" w:rsidP="007E5EBD">
            <w:pPr>
              <w:contextualSpacing/>
              <w:jc w:val="both"/>
              <w:rPr>
                <w:rFonts w:ascii="Arial" w:hAnsi="Arial" w:cs="Arial"/>
                <w:sz w:val="20"/>
                <w:szCs w:val="20"/>
                <w:lang w:val="fr-FR"/>
              </w:rPr>
            </w:pPr>
            <w:r w:rsidRPr="000768F2">
              <w:rPr>
                <w:rFonts w:ascii="Arial" w:hAnsi="Arial" w:cs="Arial"/>
                <w:b/>
                <w:bCs/>
                <w:sz w:val="20"/>
                <w:szCs w:val="20"/>
                <w:lang w:val="fr-FR"/>
              </w:rPr>
              <w:t xml:space="preserve">NON </w:t>
            </w:r>
            <w:r w:rsidRPr="000768F2">
              <w:rPr>
                <w:rFonts w:ascii="Arial" w:hAnsi="Arial" w:cs="Arial"/>
                <w:sz w:val="20"/>
                <w:szCs w:val="20"/>
                <w:lang w:val="fr-FR"/>
              </w:rPr>
              <w:t>(“</w:t>
            </w:r>
            <w:r w:rsidRPr="00911FA3">
              <w:rPr>
                <w:rFonts w:ascii="Arial" w:hAnsi="Arial" w:cs="Arial"/>
                <w:i/>
                <w:iCs/>
                <w:sz w:val="20"/>
                <w:szCs w:val="20"/>
                <w:lang w:val="fr-FR"/>
              </w:rPr>
              <w:t xml:space="preserve">la dénomination ABEILLE, commune aux deux signes, apparaît distinctive au regard des services en cause. En outre, au sein du signe contesté, la dénomination ABEILLE présente un caractère essentiel en ce que le terme VIAGER, qui la précède, apparait </w:t>
            </w:r>
            <w:r w:rsidRPr="00911FA3">
              <w:rPr>
                <w:rFonts w:ascii="Arial" w:hAnsi="Arial" w:cs="Arial"/>
                <w:i/>
                <w:iCs/>
                <w:sz w:val="20"/>
                <w:szCs w:val="20"/>
                <w:u w:val="single"/>
                <w:lang w:val="fr-FR"/>
              </w:rPr>
              <w:t>faiblement distinctif au regard des services en cause car évocateur du domaine de l’immobilier</w:t>
            </w:r>
            <w:r w:rsidRPr="00911FA3">
              <w:rPr>
                <w:rFonts w:ascii="Arial" w:hAnsi="Arial" w:cs="Arial"/>
                <w:i/>
                <w:iCs/>
                <w:sz w:val="20"/>
                <w:szCs w:val="20"/>
                <w:lang w:val="fr-FR"/>
              </w:rPr>
              <w:t>. Ainsi, compte tenu des ressemblances d'ensemble ainsi que de la prise en compte des éléments distinctifs et dominants, il existe une similarité entre les signes</w:t>
            </w:r>
            <w:r w:rsidRPr="000768F2">
              <w:rPr>
                <w:rFonts w:ascii="Arial" w:hAnsi="Arial" w:cs="Arial"/>
                <w:sz w:val="20"/>
                <w:szCs w:val="20"/>
                <w:lang w:val="fr-FR"/>
              </w:rPr>
              <w:t>.”)</w:t>
            </w:r>
          </w:p>
          <w:p w14:paraId="0B5766AB" w14:textId="77777777" w:rsidR="00472A9C" w:rsidRPr="000768F2" w:rsidRDefault="00472A9C" w:rsidP="007E5EBD">
            <w:pPr>
              <w:contextualSpacing/>
              <w:jc w:val="both"/>
              <w:rPr>
                <w:rFonts w:ascii="Arial" w:hAnsi="Arial" w:cs="Arial"/>
                <w:sz w:val="20"/>
                <w:szCs w:val="20"/>
                <w:lang w:val="fr-FR"/>
              </w:rPr>
            </w:pPr>
          </w:p>
        </w:tc>
      </w:tr>
      <w:tr w:rsidR="00472A9C" w:rsidRPr="00AF2084" w14:paraId="5826096E" w14:textId="77777777" w:rsidTr="00911FA3">
        <w:trPr>
          <w:trHeight w:val="70"/>
        </w:trPr>
        <w:tc>
          <w:tcPr>
            <w:tcW w:w="1418" w:type="dxa"/>
            <w:shd w:val="clear" w:color="auto" w:fill="auto"/>
          </w:tcPr>
          <w:p w14:paraId="2E29F4F5" w14:textId="77777777" w:rsidR="00472A9C" w:rsidRPr="000768F2" w:rsidRDefault="00472A9C" w:rsidP="007E5EBD">
            <w:pPr>
              <w:contextualSpacing/>
              <w:rPr>
                <w:rFonts w:ascii="Arial" w:hAnsi="Arial" w:cs="Arial"/>
                <w:sz w:val="20"/>
                <w:szCs w:val="20"/>
                <w:lang w:val="fr-FR"/>
              </w:rPr>
            </w:pPr>
            <w:r w:rsidRPr="000768F2">
              <w:rPr>
                <w:rFonts w:ascii="Arial" w:hAnsi="Arial" w:cs="Arial"/>
                <w:sz w:val="20"/>
                <w:szCs w:val="20"/>
                <w:lang w:val="fr-FR"/>
              </w:rPr>
              <w:t xml:space="preserve">INPI, </w:t>
            </w:r>
          </w:p>
          <w:p w14:paraId="1AA721E4" w14:textId="77777777" w:rsidR="00472A9C" w:rsidRPr="000768F2" w:rsidRDefault="00472A9C" w:rsidP="007E5EBD">
            <w:pPr>
              <w:contextualSpacing/>
              <w:rPr>
                <w:rFonts w:ascii="Arial" w:hAnsi="Arial" w:cs="Arial"/>
                <w:sz w:val="20"/>
                <w:szCs w:val="20"/>
                <w:lang w:val="fr-FR"/>
              </w:rPr>
            </w:pPr>
            <w:r w:rsidRPr="000768F2">
              <w:rPr>
                <w:rFonts w:ascii="Arial" w:hAnsi="Arial" w:cs="Arial"/>
                <w:sz w:val="20"/>
                <w:szCs w:val="20"/>
                <w:lang w:val="fr-FR"/>
              </w:rPr>
              <w:t>18 décembre 2023,</w:t>
            </w:r>
          </w:p>
          <w:p w14:paraId="18CBD4DD" w14:textId="77777777" w:rsidR="00472A9C" w:rsidRPr="000768F2" w:rsidRDefault="00472A9C" w:rsidP="007E5EBD">
            <w:pPr>
              <w:contextualSpacing/>
              <w:rPr>
                <w:rFonts w:ascii="Arial" w:hAnsi="Arial" w:cs="Arial"/>
                <w:sz w:val="20"/>
                <w:szCs w:val="20"/>
                <w:lang w:val="fr-FR"/>
              </w:rPr>
            </w:pPr>
            <w:r w:rsidRPr="000768F2">
              <w:rPr>
                <w:rFonts w:ascii="Arial" w:hAnsi="Arial" w:cs="Arial"/>
                <w:sz w:val="20"/>
                <w:szCs w:val="20"/>
                <w:lang w:val="fr-FR"/>
              </w:rPr>
              <w:t>OPP 23-1828</w:t>
            </w:r>
          </w:p>
          <w:p w14:paraId="5EB1DC21" w14:textId="77777777" w:rsidR="00472A9C" w:rsidRPr="000768F2" w:rsidRDefault="00472A9C" w:rsidP="007E5EBD">
            <w:pPr>
              <w:contextualSpacing/>
              <w:rPr>
                <w:rFonts w:ascii="Arial" w:hAnsi="Arial" w:cs="Arial"/>
                <w:sz w:val="20"/>
                <w:szCs w:val="20"/>
                <w:lang w:val="fr-FR"/>
              </w:rPr>
            </w:pPr>
          </w:p>
        </w:tc>
        <w:tc>
          <w:tcPr>
            <w:tcW w:w="1809" w:type="dxa"/>
            <w:shd w:val="clear" w:color="auto" w:fill="auto"/>
          </w:tcPr>
          <w:p w14:paraId="6856C084" w14:textId="77777777" w:rsidR="00472A9C" w:rsidRPr="000768F2" w:rsidRDefault="00472A9C" w:rsidP="007E5EBD">
            <w:pPr>
              <w:pStyle w:val="paragraph"/>
              <w:spacing w:before="0" w:beforeAutospacing="0" w:after="0" w:afterAutospacing="0"/>
              <w:textAlignment w:val="baseline"/>
              <w:rPr>
                <w:rFonts w:ascii="Arial" w:hAnsi="Arial" w:cs="Arial"/>
                <w:sz w:val="20"/>
                <w:szCs w:val="20"/>
              </w:rPr>
            </w:pPr>
            <w:r w:rsidRPr="000768F2">
              <w:rPr>
                <w:rStyle w:val="normaltextrun"/>
                <w:rFonts w:ascii="Arial" w:eastAsia="Times" w:hAnsi="Arial" w:cs="Arial"/>
                <w:sz w:val="20"/>
                <w:szCs w:val="20"/>
              </w:rPr>
              <w:t>N°</w:t>
            </w:r>
            <w:r w:rsidRPr="000768F2">
              <w:rPr>
                <w:rFonts w:ascii="Arial" w:hAnsi="Arial" w:cs="Arial"/>
                <w:sz w:val="20"/>
                <w:szCs w:val="20"/>
              </w:rPr>
              <w:t>1469369</w:t>
            </w:r>
          </w:p>
          <w:p w14:paraId="632482AF" w14:textId="77777777" w:rsidR="00472A9C" w:rsidRPr="000768F2" w:rsidRDefault="00472A9C" w:rsidP="007E5EBD">
            <w:pPr>
              <w:pStyle w:val="paragraph"/>
              <w:spacing w:before="0" w:beforeAutospacing="0" w:after="0" w:afterAutospacing="0"/>
              <w:textAlignment w:val="baseline"/>
              <w:rPr>
                <w:rFonts w:ascii="Arial" w:hAnsi="Arial" w:cs="Arial"/>
                <w:sz w:val="20"/>
                <w:szCs w:val="20"/>
              </w:rPr>
            </w:pPr>
            <w:r w:rsidRPr="000768F2">
              <w:rPr>
                <w:rStyle w:val="eop"/>
                <w:rFonts w:ascii="Arial" w:hAnsi="Arial" w:cs="Arial"/>
                <w:sz w:val="20"/>
                <w:szCs w:val="20"/>
              </w:rPr>
              <w:t> </w:t>
            </w:r>
          </w:p>
          <w:p w14:paraId="0AB661A6" w14:textId="77777777" w:rsidR="00472A9C" w:rsidRPr="000768F2" w:rsidRDefault="00472A9C" w:rsidP="007E5EBD">
            <w:pPr>
              <w:pStyle w:val="paragraph"/>
              <w:spacing w:before="0" w:beforeAutospacing="0" w:after="0" w:afterAutospacing="0"/>
              <w:textAlignment w:val="baseline"/>
              <w:rPr>
                <w:rFonts w:ascii="Arial" w:hAnsi="Arial" w:cs="Arial"/>
                <w:sz w:val="20"/>
                <w:szCs w:val="20"/>
              </w:rPr>
            </w:pPr>
            <w:r w:rsidRPr="000768F2">
              <w:rPr>
                <w:rStyle w:val="wacimagecontainer"/>
                <w:rFonts w:ascii="Arial" w:hAnsi="Arial" w:cs="Arial"/>
                <w:noProof/>
                <w:sz w:val="20"/>
                <w:szCs w:val="20"/>
              </w:rPr>
              <w:t>PANACH'</w:t>
            </w:r>
          </w:p>
          <w:p w14:paraId="11CCCA44" w14:textId="77777777" w:rsidR="00472A9C" w:rsidRPr="000768F2" w:rsidRDefault="00472A9C" w:rsidP="007E5EBD">
            <w:pPr>
              <w:pStyle w:val="paragraph"/>
              <w:spacing w:before="0" w:beforeAutospacing="0" w:after="0" w:afterAutospacing="0"/>
              <w:textAlignment w:val="baseline"/>
              <w:rPr>
                <w:rFonts w:ascii="Arial" w:hAnsi="Arial" w:cs="Arial"/>
                <w:sz w:val="20"/>
                <w:szCs w:val="20"/>
              </w:rPr>
            </w:pPr>
          </w:p>
        </w:tc>
        <w:tc>
          <w:tcPr>
            <w:tcW w:w="1701" w:type="dxa"/>
            <w:shd w:val="clear" w:color="auto" w:fill="auto"/>
          </w:tcPr>
          <w:p w14:paraId="78784594" w14:textId="77777777" w:rsidR="00472A9C" w:rsidRPr="000768F2" w:rsidRDefault="00472A9C" w:rsidP="007E5EBD">
            <w:pPr>
              <w:pStyle w:val="paragraph"/>
              <w:spacing w:before="0" w:beforeAutospacing="0" w:after="0" w:afterAutospacing="0"/>
              <w:textAlignment w:val="baseline"/>
              <w:rPr>
                <w:rFonts w:ascii="Arial" w:hAnsi="Arial" w:cs="Arial"/>
                <w:sz w:val="20"/>
                <w:szCs w:val="20"/>
              </w:rPr>
            </w:pPr>
            <w:r w:rsidRPr="000768F2">
              <w:rPr>
                <w:rStyle w:val="normaltextrun"/>
                <w:rFonts w:ascii="Arial" w:eastAsia="Times" w:hAnsi="Arial" w:cs="Arial"/>
                <w:sz w:val="20"/>
                <w:szCs w:val="20"/>
              </w:rPr>
              <w:t>N°</w:t>
            </w:r>
            <w:r w:rsidRPr="000768F2">
              <w:rPr>
                <w:rFonts w:ascii="Arial" w:hAnsi="Arial" w:cs="Arial"/>
                <w:sz w:val="20"/>
                <w:szCs w:val="20"/>
              </w:rPr>
              <w:t>4940591</w:t>
            </w:r>
          </w:p>
          <w:p w14:paraId="3912256B" w14:textId="77777777" w:rsidR="00472A9C" w:rsidRPr="000768F2" w:rsidRDefault="00472A9C" w:rsidP="007E5EBD">
            <w:pPr>
              <w:pStyle w:val="paragraph"/>
              <w:spacing w:before="0" w:beforeAutospacing="0" w:after="0" w:afterAutospacing="0"/>
              <w:textAlignment w:val="baseline"/>
              <w:rPr>
                <w:rStyle w:val="wacimagecontainer"/>
                <w:rFonts w:ascii="Arial" w:hAnsi="Arial" w:cs="Arial"/>
                <w:sz w:val="20"/>
                <w:szCs w:val="20"/>
              </w:rPr>
            </w:pPr>
          </w:p>
          <w:p w14:paraId="08324E05" w14:textId="77777777" w:rsidR="00472A9C" w:rsidRPr="000768F2" w:rsidRDefault="00472A9C" w:rsidP="007E5EBD">
            <w:pPr>
              <w:pStyle w:val="paragraph"/>
              <w:spacing w:before="0" w:beforeAutospacing="0" w:after="0" w:afterAutospacing="0"/>
              <w:textAlignment w:val="baseline"/>
              <w:rPr>
                <w:rFonts w:ascii="Arial" w:hAnsi="Arial" w:cs="Arial"/>
                <w:sz w:val="20"/>
                <w:szCs w:val="20"/>
              </w:rPr>
            </w:pPr>
            <w:proofErr w:type="spellStart"/>
            <w:r w:rsidRPr="000768F2">
              <w:rPr>
                <w:rFonts w:ascii="Arial" w:hAnsi="Arial" w:cs="Arial"/>
                <w:sz w:val="20"/>
                <w:szCs w:val="20"/>
              </w:rPr>
              <w:t>PANACHé</w:t>
            </w:r>
            <w:proofErr w:type="spellEnd"/>
            <w:r w:rsidRPr="000768F2">
              <w:rPr>
                <w:rFonts w:ascii="Arial" w:hAnsi="Arial" w:cs="Arial"/>
                <w:sz w:val="20"/>
                <w:szCs w:val="20"/>
              </w:rPr>
              <w:t xml:space="preserve"> DE FRANCE</w:t>
            </w:r>
          </w:p>
        </w:tc>
        <w:tc>
          <w:tcPr>
            <w:tcW w:w="2018" w:type="dxa"/>
            <w:shd w:val="clear" w:color="auto" w:fill="auto"/>
          </w:tcPr>
          <w:p w14:paraId="0CE7C89F" w14:textId="77777777" w:rsidR="00472A9C" w:rsidRPr="000768F2" w:rsidRDefault="00472A9C" w:rsidP="007E5EBD">
            <w:pPr>
              <w:contextualSpacing/>
              <w:jc w:val="both"/>
              <w:rPr>
                <w:rFonts w:ascii="Arial" w:hAnsi="Arial" w:cs="Arial"/>
                <w:sz w:val="20"/>
                <w:szCs w:val="20"/>
                <w:lang w:val="fr-FR"/>
              </w:rPr>
            </w:pPr>
            <w:r w:rsidRPr="000768F2">
              <w:rPr>
                <w:rFonts w:ascii="Arial" w:hAnsi="Arial" w:cs="Arial"/>
                <w:sz w:val="20"/>
                <w:szCs w:val="20"/>
                <w:lang w:val="fr-FR"/>
              </w:rPr>
              <w:t>DE FRANCE</w:t>
            </w:r>
          </w:p>
          <w:p w14:paraId="33083515" w14:textId="77777777" w:rsidR="00472A9C" w:rsidRPr="000768F2" w:rsidRDefault="00472A9C" w:rsidP="007E5EBD">
            <w:pPr>
              <w:contextualSpacing/>
              <w:jc w:val="both"/>
              <w:rPr>
                <w:rFonts w:ascii="Arial" w:hAnsi="Arial" w:cs="Arial"/>
                <w:sz w:val="20"/>
                <w:szCs w:val="20"/>
                <w:lang w:val="fr-FR"/>
              </w:rPr>
            </w:pPr>
          </w:p>
          <w:p w14:paraId="5CE93EBE" w14:textId="77777777" w:rsidR="00472A9C" w:rsidRPr="000768F2" w:rsidRDefault="00472A9C" w:rsidP="007E5EBD">
            <w:pPr>
              <w:contextualSpacing/>
              <w:jc w:val="both"/>
              <w:rPr>
                <w:rFonts w:ascii="Arial" w:hAnsi="Arial" w:cs="Arial"/>
                <w:sz w:val="20"/>
                <w:szCs w:val="20"/>
                <w:lang w:val="fr-FR"/>
              </w:rPr>
            </w:pPr>
            <w:r w:rsidRPr="000768F2">
              <w:rPr>
                <w:rFonts w:ascii="Arial" w:hAnsi="Arial" w:cs="Arial"/>
                <w:sz w:val="20"/>
                <w:szCs w:val="20"/>
                <w:lang w:val="fr-FR"/>
              </w:rPr>
              <w:t>(Boissons sans alcool)</w:t>
            </w:r>
          </w:p>
        </w:tc>
        <w:tc>
          <w:tcPr>
            <w:tcW w:w="4394" w:type="dxa"/>
            <w:shd w:val="clear" w:color="auto" w:fill="auto"/>
          </w:tcPr>
          <w:p w14:paraId="7B18F03D" w14:textId="77777777" w:rsidR="00472A9C" w:rsidRPr="000768F2" w:rsidRDefault="00472A9C" w:rsidP="007E5EBD">
            <w:pPr>
              <w:contextualSpacing/>
              <w:jc w:val="both"/>
              <w:rPr>
                <w:rFonts w:ascii="Arial" w:hAnsi="Arial" w:cs="Arial"/>
                <w:sz w:val="20"/>
                <w:szCs w:val="20"/>
                <w:lang w:val="fr-FR"/>
              </w:rPr>
            </w:pPr>
            <w:r w:rsidRPr="000768F2">
              <w:rPr>
                <w:rFonts w:ascii="Arial" w:hAnsi="Arial" w:cs="Arial"/>
                <w:b/>
                <w:bCs/>
                <w:sz w:val="20"/>
                <w:szCs w:val="20"/>
                <w:lang w:val="fr-FR"/>
              </w:rPr>
              <w:t xml:space="preserve">NON </w:t>
            </w:r>
            <w:r w:rsidRPr="000768F2">
              <w:rPr>
                <w:rFonts w:ascii="Arial" w:hAnsi="Arial" w:cs="Arial"/>
                <w:sz w:val="20"/>
                <w:szCs w:val="20"/>
                <w:lang w:val="fr-FR"/>
              </w:rPr>
              <w:t>(“</w:t>
            </w:r>
            <w:r w:rsidRPr="00911FA3">
              <w:rPr>
                <w:rFonts w:ascii="Arial" w:hAnsi="Arial" w:cs="Arial"/>
                <w:i/>
                <w:iCs/>
                <w:sz w:val="20"/>
                <w:szCs w:val="20"/>
                <w:lang w:val="fr-FR"/>
              </w:rPr>
              <w:t xml:space="preserve">les termes PANACHE / PANACH présentent un caractère distinctif au regard des produits en cause. En outre, le terme PANACHE présente un caractère dominant au sein du signe contesté, en raison de sa position d’attaque et en ce que </w:t>
            </w:r>
            <w:r w:rsidRPr="00911FA3">
              <w:rPr>
                <w:rFonts w:ascii="Arial" w:hAnsi="Arial" w:cs="Arial"/>
                <w:i/>
                <w:iCs/>
                <w:sz w:val="20"/>
                <w:szCs w:val="20"/>
                <w:u w:val="single"/>
                <w:lang w:val="fr-FR"/>
              </w:rPr>
              <w:t>les termes DE FRANCE qui le suivent, apparaissent dépourvus de caractère distinctif</w:t>
            </w:r>
            <w:r w:rsidRPr="00911FA3">
              <w:rPr>
                <w:rFonts w:ascii="Arial" w:hAnsi="Arial" w:cs="Arial"/>
                <w:i/>
                <w:iCs/>
                <w:sz w:val="20"/>
                <w:szCs w:val="20"/>
                <w:lang w:val="fr-FR"/>
              </w:rPr>
              <w:t>, en ce qu’ils désignent l’origine géographique des produits en cause. Ainsi, il résulte tant des ressemblances d’ensemble entre les marques que de la prise en compte de leurs éléments distinctifs et dominants, une similarité entre les deux signes</w:t>
            </w:r>
            <w:r w:rsidRPr="000768F2">
              <w:rPr>
                <w:rFonts w:ascii="Arial" w:hAnsi="Arial" w:cs="Arial"/>
                <w:sz w:val="20"/>
                <w:szCs w:val="20"/>
                <w:lang w:val="fr-FR"/>
              </w:rPr>
              <w:t>.”)</w:t>
            </w:r>
          </w:p>
          <w:p w14:paraId="06C53F9C" w14:textId="77777777" w:rsidR="00472A9C" w:rsidRPr="000768F2" w:rsidRDefault="00472A9C" w:rsidP="007E5EBD">
            <w:pPr>
              <w:contextualSpacing/>
              <w:jc w:val="both"/>
              <w:rPr>
                <w:rFonts w:ascii="Arial" w:hAnsi="Arial" w:cs="Arial"/>
                <w:sz w:val="20"/>
                <w:szCs w:val="20"/>
                <w:lang w:val="fr-FR"/>
              </w:rPr>
            </w:pPr>
          </w:p>
        </w:tc>
      </w:tr>
      <w:tr w:rsidR="00472A9C" w:rsidRPr="00AF2084" w14:paraId="7BFB6EB2" w14:textId="77777777" w:rsidTr="007246C9">
        <w:trPr>
          <w:trHeight w:val="95"/>
        </w:trPr>
        <w:tc>
          <w:tcPr>
            <w:tcW w:w="1418" w:type="dxa"/>
            <w:shd w:val="clear" w:color="auto" w:fill="auto"/>
          </w:tcPr>
          <w:p w14:paraId="46449EEC" w14:textId="77777777" w:rsidR="00472A9C" w:rsidRPr="000768F2" w:rsidRDefault="00472A9C" w:rsidP="007E5EBD">
            <w:pPr>
              <w:contextualSpacing/>
              <w:rPr>
                <w:rFonts w:ascii="Arial" w:hAnsi="Arial" w:cs="Arial"/>
                <w:sz w:val="20"/>
                <w:szCs w:val="20"/>
                <w:lang w:val="fr-FR"/>
              </w:rPr>
            </w:pPr>
            <w:r w:rsidRPr="000768F2">
              <w:rPr>
                <w:rFonts w:ascii="Arial" w:hAnsi="Arial" w:cs="Arial"/>
                <w:sz w:val="20"/>
                <w:szCs w:val="20"/>
                <w:lang w:val="fr-FR"/>
              </w:rPr>
              <w:t xml:space="preserve">INPI, </w:t>
            </w:r>
          </w:p>
          <w:p w14:paraId="51919508" w14:textId="77777777" w:rsidR="00472A9C" w:rsidRPr="000768F2" w:rsidRDefault="00472A9C" w:rsidP="007E5EBD">
            <w:pPr>
              <w:contextualSpacing/>
              <w:rPr>
                <w:rFonts w:ascii="Arial" w:hAnsi="Arial" w:cs="Arial"/>
                <w:sz w:val="20"/>
                <w:szCs w:val="20"/>
                <w:lang w:val="fr-FR"/>
              </w:rPr>
            </w:pPr>
            <w:r w:rsidRPr="000768F2">
              <w:rPr>
                <w:rFonts w:ascii="Arial" w:hAnsi="Arial" w:cs="Arial"/>
                <w:sz w:val="20"/>
                <w:szCs w:val="20"/>
                <w:lang w:val="fr-FR"/>
              </w:rPr>
              <w:t xml:space="preserve">18 décembre 2023, </w:t>
            </w:r>
          </w:p>
          <w:p w14:paraId="590F30D1" w14:textId="77777777" w:rsidR="00472A9C" w:rsidRPr="000768F2" w:rsidRDefault="00472A9C" w:rsidP="007E5EBD">
            <w:pPr>
              <w:contextualSpacing/>
              <w:rPr>
                <w:rFonts w:ascii="Arial" w:hAnsi="Arial" w:cs="Arial"/>
                <w:sz w:val="20"/>
                <w:szCs w:val="20"/>
                <w:lang w:val="fr-FR"/>
              </w:rPr>
            </w:pPr>
            <w:r w:rsidRPr="000768F2">
              <w:rPr>
                <w:rFonts w:ascii="Arial" w:hAnsi="Arial" w:cs="Arial"/>
                <w:sz w:val="20"/>
                <w:szCs w:val="20"/>
                <w:lang w:val="fr-FR"/>
              </w:rPr>
              <w:t>OPP 23-2487</w:t>
            </w:r>
          </w:p>
          <w:p w14:paraId="36D0A4C2" w14:textId="77777777" w:rsidR="00472A9C" w:rsidRPr="000768F2" w:rsidRDefault="00472A9C" w:rsidP="007E5EBD">
            <w:pPr>
              <w:contextualSpacing/>
              <w:rPr>
                <w:rFonts w:ascii="Arial" w:hAnsi="Arial" w:cs="Arial"/>
                <w:sz w:val="20"/>
                <w:szCs w:val="20"/>
                <w:lang w:val="fr-FR"/>
              </w:rPr>
            </w:pPr>
          </w:p>
        </w:tc>
        <w:tc>
          <w:tcPr>
            <w:tcW w:w="1809" w:type="dxa"/>
            <w:shd w:val="clear" w:color="auto" w:fill="auto"/>
          </w:tcPr>
          <w:p w14:paraId="7D4D705A" w14:textId="77777777" w:rsidR="00472A9C" w:rsidRPr="000768F2" w:rsidRDefault="00472A9C" w:rsidP="007E5EBD">
            <w:pPr>
              <w:pStyle w:val="paragraph"/>
              <w:spacing w:before="0" w:beforeAutospacing="0" w:after="0" w:afterAutospacing="0"/>
              <w:textAlignment w:val="baseline"/>
              <w:rPr>
                <w:rFonts w:ascii="Arial" w:hAnsi="Arial" w:cs="Arial"/>
                <w:sz w:val="20"/>
                <w:szCs w:val="20"/>
              </w:rPr>
            </w:pPr>
            <w:r w:rsidRPr="000768F2">
              <w:rPr>
                <w:rStyle w:val="normaltextrun"/>
                <w:rFonts w:ascii="Arial" w:eastAsia="Times" w:hAnsi="Arial" w:cs="Arial"/>
                <w:sz w:val="20"/>
                <w:szCs w:val="20"/>
              </w:rPr>
              <w:t>N°</w:t>
            </w:r>
            <w:r w:rsidRPr="000768F2">
              <w:rPr>
                <w:rFonts w:ascii="Arial" w:hAnsi="Arial" w:cs="Arial"/>
                <w:sz w:val="20"/>
                <w:szCs w:val="20"/>
              </w:rPr>
              <w:t>1571046,</w:t>
            </w:r>
          </w:p>
          <w:p w14:paraId="1EDC30A5" w14:textId="77777777" w:rsidR="00472A9C" w:rsidRPr="000768F2" w:rsidRDefault="00472A9C" w:rsidP="007E5EBD">
            <w:pPr>
              <w:pStyle w:val="paragraph"/>
              <w:spacing w:before="0" w:beforeAutospacing="0" w:after="0" w:afterAutospacing="0"/>
              <w:textAlignment w:val="baseline"/>
              <w:rPr>
                <w:rFonts w:ascii="Arial" w:hAnsi="Arial" w:cs="Arial"/>
                <w:sz w:val="20"/>
                <w:szCs w:val="20"/>
              </w:rPr>
            </w:pPr>
            <w:r w:rsidRPr="000768F2">
              <w:rPr>
                <w:rStyle w:val="eop"/>
                <w:rFonts w:ascii="Arial" w:hAnsi="Arial" w:cs="Arial"/>
                <w:sz w:val="20"/>
                <w:szCs w:val="20"/>
              </w:rPr>
              <w:t> </w:t>
            </w:r>
          </w:p>
          <w:p w14:paraId="0042FED7" w14:textId="77777777" w:rsidR="00472A9C" w:rsidRPr="000768F2" w:rsidRDefault="00472A9C" w:rsidP="007E5EBD">
            <w:pPr>
              <w:pStyle w:val="paragraph"/>
              <w:spacing w:before="0" w:beforeAutospacing="0" w:after="0" w:afterAutospacing="0"/>
              <w:textAlignment w:val="baseline"/>
              <w:rPr>
                <w:rFonts w:ascii="Arial" w:hAnsi="Arial" w:cs="Arial"/>
                <w:sz w:val="20"/>
                <w:szCs w:val="20"/>
              </w:rPr>
            </w:pPr>
            <w:r w:rsidRPr="000768F2">
              <w:rPr>
                <w:rStyle w:val="wacimagecontainer"/>
                <w:rFonts w:ascii="Arial" w:hAnsi="Arial" w:cs="Arial"/>
                <w:noProof/>
                <w:sz w:val="20"/>
                <w:szCs w:val="20"/>
              </w:rPr>
              <w:t>COCO</w:t>
            </w:r>
          </w:p>
          <w:p w14:paraId="253729DE" w14:textId="77777777" w:rsidR="00472A9C" w:rsidRPr="000768F2" w:rsidRDefault="00472A9C" w:rsidP="007E5EBD">
            <w:pPr>
              <w:pStyle w:val="paragraph"/>
              <w:spacing w:before="0" w:beforeAutospacing="0" w:after="0" w:afterAutospacing="0"/>
              <w:textAlignment w:val="baseline"/>
              <w:rPr>
                <w:rFonts w:ascii="Arial" w:hAnsi="Arial" w:cs="Arial"/>
                <w:sz w:val="20"/>
                <w:szCs w:val="20"/>
              </w:rPr>
            </w:pPr>
          </w:p>
        </w:tc>
        <w:tc>
          <w:tcPr>
            <w:tcW w:w="1701" w:type="dxa"/>
            <w:shd w:val="clear" w:color="auto" w:fill="auto"/>
          </w:tcPr>
          <w:p w14:paraId="504DE01F" w14:textId="77777777" w:rsidR="00472A9C" w:rsidRPr="000768F2" w:rsidRDefault="00472A9C" w:rsidP="007E5EBD">
            <w:pPr>
              <w:pStyle w:val="paragraph"/>
              <w:spacing w:before="0" w:beforeAutospacing="0" w:after="0" w:afterAutospacing="0"/>
              <w:textAlignment w:val="baseline"/>
              <w:rPr>
                <w:rFonts w:ascii="Arial" w:hAnsi="Arial" w:cs="Arial"/>
                <w:sz w:val="20"/>
                <w:szCs w:val="20"/>
              </w:rPr>
            </w:pPr>
            <w:r w:rsidRPr="000768F2">
              <w:rPr>
                <w:rStyle w:val="normaltextrun"/>
                <w:rFonts w:ascii="Arial" w:eastAsia="Times" w:hAnsi="Arial" w:cs="Arial"/>
                <w:sz w:val="20"/>
                <w:szCs w:val="20"/>
              </w:rPr>
              <w:t>N°</w:t>
            </w:r>
            <w:r w:rsidRPr="000768F2">
              <w:rPr>
                <w:rFonts w:ascii="Arial" w:hAnsi="Arial" w:cs="Arial"/>
                <w:sz w:val="20"/>
                <w:szCs w:val="20"/>
              </w:rPr>
              <w:t>4954109</w:t>
            </w:r>
          </w:p>
          <w:p w14:paraId="569BEF82" w14:textId="77777777" w:rsidR="00472A9C" w:rsidRPr="000768F2" w:rsidRDefault="00472A9C" w:rsidP="007E5EBD">
            <w:pPr>
              <w:pStyle w:val="paragraph"/>
              <w:spacing w:before="0" w:beforeAutospacing="0" w:after="0" w:afterAutospacing="0"/>
              <w:textAlignment w:val="baseline"/>
              <w:rPr>
                <w:rStyle w:val="wacimagecontainer"/>
                <w:rFonts w:ascii="Arial" w:hAnsi="Arial" w:cs="Arial"/>
                <w:sz w:val="20"/>
                <w:szCs w:val="20"/>
              </w:rPr>
            </w:pPr>
          </w:p>
          <w:p w14:paraId="37403DCC" w14:textId="77777777" w:rsidR="00472A9C" w:rsidRPr="000768F2" w:rsidRDefault="00472A9C" w:rsidP="007E5EBD">
            <w:pPr>
              <w:pStyle w:val="paragraph"/>
              <w:spacing w:before="0" w:beforeAutospacing="0" w:after="0" w:afterAutospacing="0"/>
              <w:textAlignment w:val="baseline"/>
              <w:rPr>
                <w:rFonts w:ascii="Arial" w:hAnsi="Arial" w:cs="Arial"/>
                <w:sz w:val="20"/>
                <w:szCs w:val="20"/>
              </w:rPr>
            </w:pPr>
            <w:r w:rsidRPr="000768F2">
              <w:rPr>
                <w:rFonts w:ascii="Arial" w:hAnsi="Arial" w:cs="Arial"/>
                <w:sz w:val="20"/>
                <w:szCs w:val="20"/>
              </w:rPr>
              <w:t>STUDIO COCO PARIS</w:t>
            </w:r>
          </w:p>
        </w:tc>
        <w:tc>
          <w:tcPr>
            <w:tcW w:w="2018" w:type="dxa"/>
            <w:shd w:val="clear" w:color="auto" w:fill="auto"/>
          </w:tcPr>
          <w:p w14:paraId="368F8058" w14:textId="77777777" w:rsidR="00472A9C" w:rsidRPr="000768F2" w:rsidRDefault="00472A9C" w:rsidP="007E5EBD">
            <w:pPr>
              <w:contextualSpacing/>
              <w:jc w:val="both"/>
              <w:rPr>
                <w:rFonts w:ascii="Arial" w:hAnsi="Arial" w:cs="Arial"/>
                <w:sz w:val="20"/>
                <w:szCs w:val="20"/>
                <w:lang w:val="fr-FR"/>
              </w:rPr>
            </w:pPr>
            <w:r w:rsidRPr="000768F2">
              <w:rPr>
                <w:rFonts w:ascii="Arial" w:hAnsi="Arial" w:cs="Arial"/>
                <w:sz w:val="20"/>
                <w:szCs w:val="20"/>
                <w:lang w:val="fr-FR"/>
              </w:rPr>
              <w:t>STUDIO + PARIS</w:t>
            </w:r>
          </w:p>
          <w:p w14:paraId="3A3B8384" w14:textId="77777777" w:rsidR="00472A9C" w:rsidRPr="000768F2" w:rsidRDefault="00472A9C" w:rsidP="007E5EBD">
            <w:pPr>
              <w:contextualSpacing/>
              <w:jc w:val="both"/>
              <w:rPr>
                <w:rFonts w:ascii="Arial" w:hAnsi="Arial" w:cs="Arial"/>
                <w:sz w:val="20"/>
                <w:szCs w:val="20"/>
                <w:lang w:val="fr-FR"/>
              </w:rPr>
            </w:pPr>
          </w:p>
          <w:p w14:paraId="183126BD" w14:textId="77777777" w:rsidR="00472A9C" w:rsidRPr="000768F2" w:rsidRDefault="00472A9C" w:rsidP="007E5EBD">
            <w:pPr>
              <w:contextualSpacing/>
              <w:jc w:val="both"/>
              <w:rPr>
                <w:rFonts w:ascii="Arial" w:hAnsi="Arial" w:cs="Arial"/>
                <w:sz w:val="20"/>
                <w:szCs w:val="20"/>
                <w:lang w:val="fr-FR"/>
              </w:rPr>
            </w:pPr>
            <w:r w:rsidRPr="000768F2">
              <w:rPr>
                <w:rFonts w:ascii="Arial" w:hAnsi="Arial" w:cs="Arial"/>
                <w:sz w:val="20"/>
                <w:szCs w:val="20"/>
                <w:lang w:val="fr-FR"/>
              </w:rPr>
              <w:t>(Services de salons de beauté)</w:t>
            </w:r>
          </w:p>
        </w:tc>
        <w:tc>
          <w:tcPr>
            <w:tcW w:w="4394" w:type="dxa"/>
            <w:shd w:val="clear" w:color="auto" w:fill="auto"/>
          </w:tcPr>
          <w:p w14:paraId="30A7D496" w14:textId="77777777" w:rsidR="00472A9C" w:rsidRPr="000768F2" w:rsidRDefault="00472A9C" w:rsidP="007E5EBD">
            <w:pPr>
              <w:contextualSpacing/>
              <w:jc w:val="both"/>
              <w:rPr>
                <w:rFonts w:ascii="Arial" w:hAnsi="Arial" w:cs="Arial"/>
                <w:sz w:val="20"/>
                <w:szCs w:val="20"/>
                <w:lang w:val="fr-FR"/>
              </w:rPr>
            </w:pPr>
            <w:r w:rsidRPr="000768F2">
              <w:rPr>
                <w:rFonts w:ascii="Arial" w:hAnsi="Arial" w:cs="Arial"/>
                <w:b/>
                <w:bCs/>
                <w:sz w:val="20"/>
                <w:szCs w:val="20"/>
                <w:lang w:val="fr-FR"/>
              </w:rPr>
              <w:t xml:space="preserve">NON </w:t>
            </w:r>
            <w:r w:rsidRPr="000768F2">
              <w:rPr>
                <w:rFonts w:ascii="Arial" w:hAnsi="Arial" w:cs="Arial"/>
                <w:sz w:val="20"/>
                <w:szCs w:val="20"/>
                <w:lang w:val="fr-FR"/>
              </w:rPr>
              <w:t>(“</w:t>
            </w:r>
            <w:r w:rsidRPr="00911FA3">
              <w:rPr>
                <w:rFonts w:ascii="Arial" w:hAnsi="Arial" w:cs="Arial"/>
                <w:i/>
                <w:iCs/>
                <w:sz w:val="20"/>
                <w:szCs w:val="20"/>
                <w:lang w:val="fr-FR"/>
              </w:rPr>
              <w:t xml:space="preserve">Le terme COCO apparait distinctif et dominant au sein du signe contesté dès lors qu’il est précédé du terme STUDIO et est suivi du terme PARIS, lesquels présentent un caractère </w:t>
            </w:r>
            <w:r w:rsidRPr="00911FA3">
              <w:rPr>
                <w:rFonts w:ascii="Arial" w:hAnsi="Arial" w:cs="Arial"/>
                <w:i/>
                <w:iCs/>
                <w:sz w:val="20"/>
                <w:szCs w:val="20"/>
                <w:u w:val="single"/>
                <w:lang w:val="fr-FR"/>
              </w:rPr>
              <w:t xml:space="preserve">très faiblement distinctif </w:t>
            </w:r>
            <w:r w:rsidRPr="00911FA3">
              <w:rPr>
                <w:rFonts w:ascii="Arial" w:hAnsi="Arial" w:cs="Arial"/>
                <w:i/>
                <w:iCs/>
                <w:sz w:val="20"/>
                <w:szCs w:val="20"/>
                <w:lang w:val="fr-FR"/>
              </w:rPr>
              <w:t>au regard des services en cause, en ce que le terme STUDIO est susceptible d’évoquer leur lieu de confection, de création ou de commercialisation et le terme PARIS, le lieu de prestation des services. En conséquence, le signe verbal contesté STUDIO COCO PARIS apparaît similaire à la marque verbale antérieure COCO</w:t>
            </w:r>
            <w:r w:rsidRPr="000768F2">
              <w:rPr>
                <w:rFonts w:ascii="Arial" w:hAnsi="Arial" w:cs="Arial"/>
                <w:sz w:val="20"/>
                <w:szCs w:val="20"/>
                <w:lang w:val="fr-FR"/>
              </w:rPr>
              <w:t>.”)</w:t>
            </w:r>
          </w:p>
          <w:p w14:paraId="3193539D" w14:textId="77777777" w:rsidR="00472A9C" w:rsidRPr="000768F2" w:rsidRDefault="00472A9C" w:rsidP="007E5EBD">
            <w:pPr>
              <w:contextualSpacing/>
              <w:jc w:val="both"/>
              <w:rPr>
                <w:rFonts w:ascii="Arial" w:hAnsi="Arial" w:cs="Arial"/>
                <w:sz w:val="20"/>
                <w:szCs w:val="20"/>
                <w:lang w:val="fr-FR"/>
              </w:rPr>
            </w:pPr>
          </w:p>
        </w:tc>
      </w:tr>
      <w:tr w:rsidR="00472A9C" w:rsidRPr="00AF2084" w14:paraId="2C8A1FAD" w14:textId="77777777" w:rsidTr="000B7493">
        <w:trPr>
          <w:trHeight w:val="520"/>
        </w:trPr>
        <w:tc>
          <w:tcPr>
            <w:tcW w:w="1418" w:type="dxa"/>
            <w:shd w:val="clear" w:color="auto" w:fill="auto"/>
          </w:tcPr>
          <w:p w14:paraId="77D2997F" w14:textId="77777777" w:rsidR="00472A9C" w:rsidRPr="000768F2" w:rsidRDefault="00472A9C" w:rsidP="007E5EBD">
            <w:pPr>
              <w:contextualSpacing/>
              <w:rPr>
                <w:rFonts w:ascii="Arial" w:hAnsi="Arial" w:cs="Arial"/>
                <w:sz w:val="20"/>
                <w:szCs w:val="20"/>
                <w:lang w:val="fr-FR"/>
              </w:rPr>
            </w:pPr>
            <w:r w:rsidRPr="000768F2">
              <w:rPr>
                <w:rFonts w:ascii="Arial" w:hAnsi="Arial" w:cs="Arial"/>
                <w:sz w:val="20"/>
                <w:szCs w:val="20"/>
                <w:lang w:val="fr-FR"/>
              </w:rPr>
              <w:lastRenderedPageBreak/>
              <w:t xml:space="preserve">INPI, </w:t>
            </w:r>
          </w:p>
          <w:p w14:paraId="6557A0A2" w14:textId="77777777" w:rsidR="00472A9C" w:rsidRPr="000768F2" w:rsidRDefault="00472A9C" w:rsidP="007E5EBD">
            <w:pPr>
              <w:contextualSpacing/>
              <w:rPr>
                <w:rFonts w:ascii="Arial" w:hAnsi="Arial" w:cs="Arial"/>
                <w:sz w:val="20"/>
                <w:szCs w:val="20"/>
                <w:lang w:val="fr-FR"/>
              </w:rPr>
            </w:pPr>
            <w:r w:rsidRPr="000768F2">
              <w:rPr>
                <w:rFonts w:ascii="Arial" w:hAnsi="Arial" w:cs="Arial"/>
                <w:sz w:val="20"/>
                <w:szCs w:val="20"/>
                <w:lang w:val="fr-FR"/>
              </w:rPr>
              <w:t xml:space="preserve">2 janvier 2024, </w:t>
            </w:r>
          </w:p>
          <w:p w14:paraId="6DBA5EA9" w14:textId="77777777" w:rsidR="00472A9C" w:rsidRPr="000768F2" w:rsidRDefault="00472A9C" w:rsidP="007E5EBD">
            <w:pPr>
              <w:contextualSpacing/>
              <w:rPr>
                <w:rFonts w:ascii="Arial" w:hAnsi="Arial" w:cs="Arial"/>
                <w:sz w:val="20"/>
                <w:szCs w:val="20"/>
                <w:lang w:val="fr-FR"/>
              </w:rPr>
            </w:pPr>
            <w:r w:rsidRPr="000768F2">
              <w:rPr>
                <w:rFonts w:ascii="Arial" w:hAnsi="Arial" w:cs="Arial"/>
                <w:sz w:val="20"/>
                <w:szCs w:val="20"/>
                <w:lang w:val="fr-FR"/>
              </w:rPr>
              <w:t>OPP 23-2805</w:t>
            </w:r>
          </w:p>
          <w:p w14:paraId="21CE643F" w14:textId="77777777" w:rsidR="00472A9C" w:rsidRPr="000768F2" w:rsidRDefault="00472A9C" w:rsidP="007E5EBD">
            <w:pPr>
              <w:contextualSpacing/>
              <w:rPr>
                <w:rFonts w:ascii="Arial" w:hAnsi="Arial" w:cs="Arial"/>
                <w:sz w:val="20"/>
                <w:szCs w:val="20"/>
                <w:lang w:val="fr-FR"/>
              </w:rPr>
            </w:pPr>
          </w:p>
        </w:tc>
        <w:tc>
          <w:tcPr>
            <w:tcW w:w="1809" w:type="dxa"/>
            <w:shd w:val="clear" w:color="auto" w:fill="auto"/>
          </w:tcPr>
          <w:p w14:paraId="05E87944" w14:textId="77777777" w:rsidR="00472A9C" w:rsidRPr="000768F2" w:rsidRDefault="00472A9C" w:rsidP="007E5EBD">
            <w:pPr>
              <w:pStyle w:val="paragraph"/>
              <w:spacing w:before="0" w:beforeAutospacing="0" w:after="0" w:afterAutospacing="0"/>
              <w:textAlignment w:val="baseline"/>
              <w:rPr>
                <w:rFonts w:ascii="Arial" w:hAnsi="Arial" w:cs="Arial"/>
                <w:sz w:val="20"/>
                <w:szCs w:val="20"/>
              </w:rPr>
            </w:pPr>
            <w:r w:rsidRPr="000768F2">
              <w:rPr>
                <w:rStyle w:val="normaltextrun"/>
                <w:rFonts w:ascii="Arial" w:eastAsia="Times" w:hAnsi="Arial" w:cs="Arial"/>
                <w:sz w:val="20"/>
                <w:szCs w:val="20"/>
              </w:rPr>
              <w:t>N°</w:t>
            </w:r>
            <w:r w:rsidRPr="000768F2">
              <w:rPr>
                <w:rFonts w:ascii="Arial" w:hAnsi="Arial" w:cs="Arial"/>
                <w:sz w:val="20"/>
                <w:szCs w:val="20"/>
              </w:rPr>
              <w:t>3551877</w:t>
            </w:r>
            <w:r w:rsidRPr="000768F2">
              <w:rPr>
                <w:rStyle w:val="eop"/>
                <w:rFonts w:ascii="Arial" w:hAnsi="Arial" w:cs="Arial"/>
                <w:sz w:val="20"/>
                <w:szCs w:val="20"/>
              </w:rPr>
              <w:t> </w:t>
            </w:r>
          </w:p>
          <w:p w14:paraId="4280D7E8" w14:textId="77777777" w:rsidR="00472A9C" w:rsidRPr="000768F2" w:rsidRDefault="00472A9C" w:rsidP="007E5EBD">
            <w:pPr>
              <w:pStyle w:val="paragraph"/>
              <w:spacing w:before="0" w:beforeAutospacing="0" w:after="0" w:afterAutospacing="0"/>
              <w:textAlignment w:val="baseline"/>
              <w:rPr>
                <w:rStyle w:val="wacimagecontainer"/>
                <w:rFonts w:ascii="Arial" w:hAnsi="Arial" w:cs="Arial"/>
                <w:noProof/>
                <w:sz w:val="20"/>
                <w:szCs w:val="20"/>
              </w:rPr>
            </w:pPr>
          </w:p>
          <w:p w14:paraId="63E7AD94" w14:textId="77777777" w:rsidR="00472A9C" w:rsidRPr="000768F2" w:rsidRDefault="00472A9C" w:rsidP="007E5EBD">
            <w:pPr>
              <w:pStyle w:val="paragraph"/>
              <w:spacing w:before="0" w:beforeAutospacing="0" w:after="0" w:afterAutospacing="0"/>
              <w:textAlignment w:val="baseline"/>
              <w:rPr>
                <w:rFonts w:ascii="Arial" w:hAnsi="Arial" w:cs="Arial"/>
                <w:sz w:val="20"/>
                <w:szCs w:val="20"/>
              </w:rPr>
            </w:pPr>
            <w:r w:rsidRPr="000768F2">
              <w:rPr>
                <w:rStyle w:val="wacimagecontainer"/>
                <w:rFonts w:ascii="Arial" w:hAnsi="Arial" w:cs="Arial"/>
                <w:noProof/>
                <w:sz w:val="20"/>
                <w:szCs w:val="20"/>
              </w:rPr>
              <w:t>L'HUMANITE</w:t>
            </w:r>
          </w:p>
          <w:p w14:paraId="49FAFFD9" w14:textId="77777777" w:rsidR="00472A9C" w:rsidRPr="000768F2" w:rsidRDefault="00472A9C" w:rsidP="007E5EBD">
            <w:pPr>
              <w:pStyle w:val="paragraph"/>
              <w:spacing w:before="0" w:beforeAutospacing="0" w:after="0" w:afterAutospacing="0"/>
              <w:textAlignment w:val="baseline"/>
              <w:rPr>
                <w:rFonts w:ascii="Arial" w:hAnsi="Arial" w:cs="Arial"/>
                <w:sz w:val="20"/>
                <w:szCs w:val="20"/>
              </w:rPr>
            </w:pPr>
          </w:p>
        </w:tc>
        <w:tc>
          <w:tcPr>
            <w:tcW w:w="1701" w:type="dxa"/>
            <w:shd w:val="clear" w:color="auto" w:fill="auto"/>
          </w:tcPr>
          <w:p w14:paraId="3D36160D" w14:textId="77777777" w:rsidR="00472A9C" w:rsidRPr="000768F2" w:rsidRDefault="00472A9C" w:rsidP="007E5EBD">
            <w:pPr>
              <w:pStyle w:val="paragraph"/>
              <w:spacing w:before="0" w:beforeAutospacing="0" w:after="0" w:afterAutospacing="0"/>
              <w:textAlignment w:val="baseline"/>
              <w:rPr>
                <w:rFonts w:ascii="Arial" w:hAnsi="Arial" w:cs="Arial"/>
                <w:sz w:val="20"/>
                <w:szCs w:val="20"/>
              </w:rPr>
            </w:pPr>
            <w:r w:rsidRPr="000768F2">
              <w:rPr>
                <w:rStyle w:val="normaltextrun"/>
                <w:rFonts w:ascii="Arial" w:eastAsia="Times" w:hAnsi="Arial" w:cs="Arial"/>
                <w:sz w:val="20"/>
                <w:szCs w:val="20"/>
              </w:rPr>
              <w:t>N°</w:t>
            </w:r>
            <w:r w:rsidRPr="000768F2">
              <w:rPr>
                <w:rFonts w:ascii="Arial" w:hAnsi="Arial" w:cs="Arial"/>
                <w:sz w:val="20"/>
                <w:szCs w:val="20"/>
              </w:rPr>
              <w:t>22/4918513</w:t>
            </w:r>
          </w:p>
          <w:p w14:paraId="5EF8D1FA" w14:textId="77777777" w:rsidR="00472A9C" w:rsidRPr="000768F2" w:rsidRDefault="00472A9C" w:rsidP="007E5EBD">
            <w:pPr>
              <w:pStyle w:val="paragraph"/>
              <w:spacing w:before="0" w:beforeAutospacing="0" w:after="0" w:afterAutospacing="0"/>
              <w:textAlignment w:val="baseline"/>
              <w:rPr>
                <w:rStyle w:val="wacimagecontainer"/>
                <w:rFonts w:ascii="Arial" w:hAnsi="Arial" w:cs="Arial"/>
                <w:sz w:val="20"/>
                <w:szCs w:val="20"/>
              </w:rPr>
            </w:pPr>
          </w:p>
          <w:p w14:paraId="0A9C5B2F" w14:textId="77777777" w:rsidR="00472A9C" w:rsidRPr="000768F2" w:rsidRDefault="00472A9C" w:rsidP="007E5EBD">
            <w:pPr>
              <w:pStyle w:val="paragraph"/>
              <w:spacing w:before="0" w:beforeAutospacing="0" w:after="0" w:afterAutospacing="0"/>
              <w:textAlignment w:val="baseline"/>
              <w:rPr>
                <w:rFonts w:ascii="Arial" w:hAnsi="Arial" w:cs="Arial"/>
                <w:sz w:val="20"/>
                <w:szCs w:val="20"/>
              </w:rPr>
            </w:pPr>
            <w:r w:rsidRPr="000768F2">
              <w:rPr>
                <w:rFonts w:ascii="Arial" w:hAnsi="Arial" w:cs="Arial"/>
                <w:noProof/>
                <w:sz w:val="20"/>
                <w:szCs w:val="20"/>
              </w:rPr>
              <w:drawing>
                <wp:inline distT="0" distB="0" distL="0" distR="0" wp14:anchorId="51479107" wp14:editId="41939C60">
                  <wp:extent cx="981075" cy="647570"/>
                  <wp:effectExtent l="0" t="0" r="0" b="635"/>
                  <wp:docPr id="851273268" name="Image 1" descr="Une image contenant texte, logo, Polic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273268" name="Image 1" descr="Une image contenant texte, logo, Police, Graphique&#10;&#10;Description générée automatiquement"/>
                          <pic:cNvPicPr/>
                        </pic:nvPicPr>
                        <pic:blipFill>
                          <a:blip r:embed="rId67"/>
                          <a:stretch>
                            <a:fillRect/>
                          </a:stretch>
                        </pic:blipFill>
                        <pic:spPr>
                          <a:xfrm>
                            <a:off x="0" y="0"/>
                            <a:ext cx="991193" cy="654248"/>
                          </a:xfrm>
                          <a:prstGeom prst="rect">
                            <a:avLst/>
                          </a:prstGeom>
                        </pic:spPr>
                      </pic:pic>
                    </a:graphicData>
                  </a:graphic>
                </wp:inline>
              </w:drawing>
            </w:r>
          </w:p>
        </w:tc>
        <w:tc>
          <w:tcPr>
            <w:tcW w:w="2018" w:type="dxa"/>
            <w:shd w:val="clear" w:color="auto" w:fill="auto"/>
          </w:tcPr>
          <w:p w14:paraId="2B62DB1D" w14:textId="77777777" w:rsidR="00472A9C" w:rsidRPr="000768F2" w:rsidRDefault="00472A9C" w:rsidP="007E5EBD">
            <w:pPr>
              <w:contextualSpacing/>
              <w:jc w:val="both"/>
              <w:rPr>
                <w:rFonts w:ascii="Arial" w:hAnsi="Arial" w:cs="Arial"/>
                <w:sz w:val="20"/>
                <w:szCs w:val="20"/>
                <w:lang w:val="fr-FR"/>
              </w:rPr>
            </w:pPr>
            <w:r w:rsidRPr="000768F2">
              <w:rPr>
                <w:rFonts w:ascii="Arial" w:hAnsi="Arial" w:cs="Arial"/>
                <w:sz w:val="20"/>
                <w:szCs w:val="20"/>
                <w:lang w:val="fr-FR"/>
              </w:rPr>
              <w:t>Nouvelle + Décrypter. Mobiliser. Réinventer + logo</w:t>
            </w:r>
          </w:p>
          <w:p w14:paraId="0A7CB47D" w14:textId="77777777" w:rsidR="00472A9C" w:rsidRPr="000768F2" w:rsidRDefault="00472A9C" w:rsidP="007E5EBD">
            <w:pPr>
              <w:contextualSpacing/>
              <w:jc w:val="both"/>
              <w:rPr>
                <w:rFonts w:ascii="Arial" w:hAnsi="Arial" w:cs="Arial"/>
                <w:sz w:val="20"/>
                <w:szCs w:val="20"/>
                <w:lang w:val="fr-FR"/>
              </w:rPr>
            </w:pPr>
          </w:p>
          <w:p w14:paraId="6D24E7CA" w14:textId="77777777" w:rsidR="00472A9C" w:rsidRPr="000768F2" w:rsidRDefault="00472A9C" w:rsidP="007E5EBD">
            <w:pPr>
              <w:contextualSpacing/>
              <w:jc w:val="both"/>
              <w:rPr>
                <w:rFonts w:ascii="Arial" w:hAnsi="Arial" w:cs="Arial"/>
                <w:sz w:val="20"/>
                <w:szCs w:val="20"/>
                <w:lang w:val="fr-FR"/>
              </w:rPr>
            </w:pPr>
            <w:r w:rsidRPr="000768F2">
              <w:rPr>
                <w:rFonts w:ascii="Arial" w:hAnsi="Arial" w:cs="Arial"/>
                <w:sz w:val="20"/>
                <w:szCs w:val="20"/>
                <w:lang w:val="fr-FR"/>
              </w:rPr>
              <w:t>(Services de communication, presse etc.)</w:t>
            </w:r>
          </w:p>
        </w:tc>
        <w:tc>
          <w:tcPr>
            <w:tcW w:w="4394" w:type="dxa"/>
            <w:shd w:val="clear" w:color="auto" w:fill="auto"/>
          </w:tcPr>
          <w:p w14:paraId="6EB2C5C6" w14:textId="77777777" w:rsidR="00472A9C" w:rsidRDefault="00472A9C" w:rsidP="007E5EBD">
            <w:pPr>
              <w:contextualSpacing/>
              <w:jc w:val="both"/>
              <w:rPr>
                <w:rFonts w:ascii="Arial" w:hAnsi="Arial" w:cs="Arial"/>
                <w:sz w:val="20"/>
                <w:szCs w:val="20"/>
                <w:lang w:val="fr-FR"/>
              </w:rPr>
            </w:pPr>
            <w:r w:rsidRPr="000768F2">
              <w:rPr>
                <w:rFonts w:ascii="Arial" w:hAnsi="Arial" w:cs="Arial"/>
                <w:b/>
                <w:bCs/>
                <w:sz w:val="20"/>
                <w:szCs w:val="20"/>
                <w:lang w:val="fr-FR"/>
              </w:rPr>
              <w:t xml:space="preserve">NON </w:t>
            </w:r>
            <w:r w:rsidRPr="000768F2">
              <w:rPr>
                <w:rFonts w:ascii="Arial" w:hAnsi="Arial" w:cs="Arial"/>
                <w:sz w:val="20"/>
                <w:szCs w:val="20"/>
                <w:lang w:val="fr-FR"/>
              </w:rPr>
              <w:t>(“</w:t>
            </w:r>
            <w:r w:rsidRPr="00911FA3">
              <w:rPr>
                <w:rFonts w:ascii="Arial" w:hAnsi="Arial" w:cs="Arial"/>
                <w:i/>
                <w:iCs/>
                <w:sz w:val="20"/>
                <w:szCs w:val="20"/>
                <w:lang w:val="fr-FR"/>
              </w:rPr>
              <w:t xml:space="preserve">Le terme HUMANITE de la marque antérieure, et présenté en attaque au sein du signe contesté, apparaît comme distinctif au regard des produits et services en cause. Ce terme présente également un caractère dominant au sein du signe contesté, compte tenu de son positionnement et dès lors que l’adjectif NOUVELLE qui le suit s’y rapporte directement le mettant ainsi en exergue. Par ailleurs, les termes DECRYPTER, MOBILISER et REINVENTER, positionnés sur une ligne horizontale inférieure, dans une police de caractères de petite taille et dans une couleur distincte, seront perçus par le consommateur </w:t>
            </w:r>
            <w:r w:rsidRPr="00911FA3">
              <w:rPr>
                <w:rFonts w:ascii="Arial" w:hAnsi="Arial" w:cs="Arial"/>
                <w:i/>
                <w:iCs/>
                <w:sz w:val="20"/>
                <w:szCs w:val="20"/>
                <w:u w:val="single"/>
                <w:lang w:val="fr-FR"/>
              </w:rPr>
              <w:t>comme un slogan</w:t>
            </w:r>
            <w:r w:rsidRPr="00911FA3">
              <w:rPr>
                <w:rFonts w:ascii="Arial" w:hAnsi="Arial" w:cs="Arial"/>
                <w:i/>
                <w:iCs/>
                <w:sz w:val="20"/>
                <w:szCs w:val="20"/>
                <w:lang w:val="fr-FR"/>
              </w:rPr>
              <w:t xml:space="preserve"> présentant les objectifs des</w:t>
            </w:r>
            <w:r w:rsidRPr="000768F2">
              <w:rPr>
                <w:rFonts w:ascii="Arial" w:hAnsi="Arial" w:cs="Arial"/>
                <w:sz w:val="20"/>
                <w:szCs w:val="20"/>
                <w:lang w:val="fr-FR"/>
              </w:rPr>
              <w:t xml:space="preserve"> </w:t>
            </w:r>
            <w:r w:rsidRPr="00911FA3">
              <w:rPr>
                <w:rFonts w:ascii="Arial" w:hAnsi="Arial" w:cs="Arial"/>
                <w:i/>
                <w:iCs/>
                <w:sz w:val="20"/>
                <w:szCs w:val="20"/>
                <w:lang w:val="fr-FR"/>
              </w:rPr>
              <w:t>prestations fournies par l’entreprise. Aussi, la seule présence de l’article défini, devant le terme HUMANITE au sein de la marque antérieure ne saurait être considéré comme un élément distinctif et dominant, dès lors que cet article vient simplement introduire le terme HUMANITE qu’il met ainsi en exergue. De plus, les recours à des éléments de présentation ayant un faible impact visuel sur le consommateur, notamment un élément figuratif de petite taille sur une ligne bien distincte et l’utilisation de la couleur bleue, ne sauraient détourner l’attention du consommateur de l’élément verbal HUMANITE qui demeure parfaitement lisible</w:t>
            </w:r>
            <w:r w:rsidRPr="000768F2">
              <w:rPr>
                <w:rFonts w:ascii="Arial" w:hAnsi="Arial" w:cs="Arial"/>
                <w:sz w:val="20"/>
                <w:szCs w:val="20"/>
                <w:lang w:val="fr-FR"/>
              </w:rPr>
              <w:t xml:space="preserve">.” </w:t>
            </w:r>
          </w:p>
          <w:p w14:paraId="3BDD1C0E" w14:textId="77777777" w:rsidR="00911FA3" w:rsidRPr="000768F2" w:rsidRDefault="00911FA3" w:rsidP="007E5EBD">
            <w:pPr>
              <w:contextualSpacing/>
              <w:jc w:val="both"/>
              <w:rPr>
                <w:rFonts w:ascii="Arial" w:hAnsi="Arial" w:cs="Arial"/>
                <w:sz w:val="20"/>
                <w:szCs w:val="20"/>
                <w:lang w:val="fr-FR"/>
              </w:rPr>
            </w:pPr>
          </w:p>
        </w:tc>
      </w:tr>
      <w:tr w:rsidR="00472A9C" w:rsidRPr="00AF2084" w14:paraId="03A00F64" w14:textId="77777777" w:rsidTr="00911FA3">
        <w:trPr>
          <w:trHeight w:val="2487"/>
        </w:trPr>
        <w:tc>
          <w:tcPr>
            <w:tcW w:w="1418" w:type="dxa"/>
            <w:shd w:val="clear" w:color="auto" w:fill="auto"/>
          </w:tcPr>
          <w:p w14:paraId="49EDFA7A" w14:textId="77777777" w:rsidR="00472A9C" w:rsidRPr="000768F2" w:rsidRDefault="00472A9C" w:rsidP="007E5EBD">
            <w:pPr>
              <w:contextualSpacing/>
              <w:rPr>
                <w:rFonts w:ascii="Arial" w:hAnsi="Arial" w:cs="Arial"/>
                <w:sz w:val="20"/>
                <w:szCs w:val="20"/>
                <w:lang w:val="fr-FR"/>
              </w:rPr>
            </w:pPr>
            <w:r w:rsidRPr="000768F2">
              <w:rPr>
                <w:rFonts w:ascii="Arial" w:hAnsi="Arial" w:cs="Arial"/>
                <w:sz w:val="20"/>
                <w:szCs w:val="20"/>
                <w:lang w:val="fr-FR"/>
              </w:rPr>
              <w:t>INPI, 19 décembre 2023, OPP 23-2720</w:t>
            </w:r>
          </w:p>
          <w:p w14:paraId="49AEF0DD" w14:textId="77777777" w:rsidR="00472A9C" w:rsidRPr="000768F2" w:rsidRDefault="00472A9C" w:rsidP="007E5EBD">
            <w:pPr>
              <w:contextualSpacing/>
              <w:rPr>
                <w:rFonts w:ascii="Arial" w:hAnsi="Arial" w:cs="Arial"/>
                <w:sz w:val="20"/>
                <w:szCs w:val="20"/>
                <w:lang w:val="fr-FR"/>
              </w:rPr>
            </w:pPr>
          </w:p>
        </w:tc>
        <w:tc>
          <w:tcPr>
            <w:tcW w:w="1809" w:type="dxa"/>
            <w:shd w:val="clear" w:color="auto" w:fill="auto"/>
          </w:tcPr>
          <w:p w14:paraId="575B2041" w14:textId="77777777" w:rsidR="00472A9C" w:rsidRPr="000768F2" w:rsidRDefault="00472A9C" w:rsidP="007E5EBD">
            <w:pPr>
              <w:pStyle w:val="paragraph"/>
              <w:spacing w:before="0" w:beforeAutospacing="0" w:after="0" w:afterAutospacing="0"/>
              <w:textAlignment w:val="baseline"/>
              <w:rPr>
                <w:rFonts w:ascii="Arial" w:hAnsi="Arial" w:cs="Arial"/>
                <w:sz w:val="20"/>
                <w:szCs w:val="20"/>
              </w:rPr>
            </w:pPr>
            <w:r w:rsidRPr="000768F2">
              <w:rPr>
                <w:rStyle w:val="normaltextrun"/>
                <w:rFonts w:ascii="Arial" w:eastAsia="Times" w:hAnsi="Arial" w:cs="Arial"/>
                <w:sz w:val="20"/>
                <w:szCs w:val="20"/>
              </w:rPr>
              <w:t>N°</w:t>
            </w:r>
            <w:r w:rsidRPr="000768F2">
              <w:rPr>
                <w:rFonts w:ascii="Arial" w:hAnsi="Arial" w:cs="Arial"/>
                <w:sz w:val="20"/>
                <w:szCs w:val="20"/>
              </w:rPr>
              <w:t>015964265</w:t>
            </w:r>
          </w:p>
          <w:p w14:paraId="5DF152E0" w14:textId="77777777" w:rsidR="00472A9C" w:rsidRPr="000768F2" w:rsidRDefault="00472A9C" w:rsidP="007E5EBD">
            <w:pPr>
              <w:pStyle w:val="paragraph"/>
              <w:spacing w:before="0" w:beforeAutospacing="0" w:after="0" w:afterAutospacing="0"/>
              <w:textAlignment w:val="baseline"/>
              <w:rPr>
                <w:rFonts w:ascii="Arial" w:hAnsi="Arial" w:cs="Arial"/>
                <w:sz w:val="20"/>
                <w:szCs w:val="20"/>
              </w:rPr>
            </w:pPr>
            <w:r w:rsidRPr="000768F2">
              <w:rPr>
                <w:rStyle w:val="eop"/>
                <w:rFonts w:ascii="Arial" w:hAnsi="Arial" w:cs="Arial"/>
                <w:sz w:val="20"/>
                <w:szCs w:val="20"/>
              </w:rPr>
              <w:t> </w:t>
            </w:r>
          </w:p>
          <w:p w14:paraId="0E053F7C" w14:textId="77777777" w:rsidR="00472A9C" w:rsidRPr="000768F2" w:rsidRDefault="00472A9C" w:rsidP="007E5EBD">
            <w:pPr>
              <w:pStyle w:val="paragraph"/>
              <w:spacing w:before="0" w:beforeAutospacing="0" w:after="0" w:afterAutospacing="0"/>
              <w:textAlignment w:val="baseline"/>
              <w:rPr>
                <w:rFonts w:ascii="Arial" w:hAnsi="Arial" w:cs="Arial"/>
                <w:sz w:val="20"/>
                <w:szCs w:val="20"/>
              </w:rPr>
            </w:pPr>
            <w:r w:rsidRPr="000768F2">
              <w:rPr>
                <w:rStyle w:val="wacimagecontainer"/>
                <w:rFonts w:ascii="Arial" w:hAnsi="Arial" w:cs="Arial"/>
                <w:noProof/>
                <w:sz w:val="20"/>
                <w:szCs w:val="20"/>
              </w:rPr>
              <w:t>FAME</w:t>
            </w:r>
          </w:p>
          <w:p w14:paraId="7A611EEE" w14:textId="77777777" w:rsidR="00472A9C" w:rsidRPr="000768F2" w:rsidRDefault="00472A9C" w:rsidP="007E5EBD">
            <w:pPr>
              <w:pStyle w:val="paragraph"/>
              <w:spacing w:before="0" w:beforeAutospacing="0" w:after="0" w:afterAutospacing="0"/>
              <w:textAlignment w:val="baseline"/>
              <w:rPr>
                <w:rFonts w:ascii="Arial" w:hAnsi="Arial" w:cs="Arial"/>
                <w:sz w:val="20"/>
                <w:szCs w:val="20"/>
              </w:rPr>
            </w:pPr>
          </w:p>
        </w:tc>
        <w:tc>
          <w:tcPr>
            <w:tcW w:w="1701" w:type="dxa"/>
            <w:shd w:val="clear" w:color="auto" w:fill="auto"/>
          </w:tcPr>
          <w:p w14:paraId="7AEC9B13" w14:textId="77777777" w:rsidR="00472A9C" w:rsidRPr="000768F2" w:rsidRDefault="00472A9C" w:rsidP="007E5EBD">
            <w:pPr>
              <w:pStyle w:val="paragraph"/>
              <w:spacing w:before="0" w:beforeAutospacing="0" w:after="0" w:afterAutospacing="0"/>
              <w:textAlignment w:val="baseline"/>
              <w:rPr>
                <w:rFonts w:ascii="Arial" w:hAnsi="Arial" w:cs="Arial"/>
                <w:sz w:val="20"/>
                <w:szCs w:val="20"/>
              </w:rPr>
            </w:pPr>
            <w:r w:rsidRPr="000768F2">
              <w:rPr>
                <w:rStyle w:val="normaltextrun"/>
                <w:rFonts w:ascii="Arial" w:eastAsia="Times" w:hAnsi="Arial" w:cs="Arial"/>
                <w:sz w:val="20"/>
                <w:szCs w:val="20"/>
              </w:rPr>
              <w:t>N°</w:t>
            </w:r>
            <w:r w:rsidRPr="000768F2">
              <w:rPr>
                <w:rFonts w:ascii="Arial" w:hAnsi="Arial" w:cs="Arial"/>
                <w:sz w:val="20"/>
                <w:szCs w:val="20"/>
              </w:rPr>
              <w:t>4957353</w:t>
            </w:r>
          </w:p>
          <w:p w14:paraId="6206299A" w14:textId="77777777" w:rsidR="00472A9C" w:rsidRPr="000768F2" w:rsidRDefault="00472A9C" w:rsidP="007E5EBD">
            <w:pPr>
              <w:pStyle w:val="paragraph"/>
              <w:spacing w:before="0" w:beforeAutospacing="0" w:after="0" w:afterAutospacing="0"/>
              <w:textAlignment w:val="baseline"/>
              <w:rPr>
                <w:rStyle w:val="wacimagecontainer"/>
                <w:rFonts w:ascii="Arial" w:hAnsi="Arial" w:cs="Arial"/>
                <w:sz w:val="20"/>
                <w:szCs w:val="20"/>
              </w:rPr>
            </w:pPr>
          </w:p>
          <w:p w14:paraId="2176E2F9" w14:textId="77777777" w:rsidR="00472A9C" w:rsidRPr="000768F2" w:rsidRDefault="00472A9C" w:rsidP="007E5EBD">
            <w:pPr>
              <w:pStyle w:val="paragraph"/>
              <w:spacing w:before="0" w:beforeAutospacing="0" w:after="0" w:afterAutospacing="0"/>
              <w:textAlignment w:val="baseline"/>
              <w:rPr>
                <w:rFonts w:ascii="Arial" w:hAnsi="Arial" w:cs="Arial"/>
                <w:sz w:val="20"/>
                <w:szCs w:val="20"/>
              </w:rPr>
            </w:pPr>
            <w:r w:rsidRPr="000768F2">
              <w:rPr>
                <w:rFonts w:ascii="Arial" w:hAnsi="Arial" w:cs="Arial"/>
                <w:noProof/>
                <w:sz w:val="20"/>
                <w:szCs w:val="20"/>
              </w:rPr>
              <w:drawing>
                <wp:inline distT="0" distB="0" distL="0" distR="0" wp14:anchorId="56E2D8C1" wp14:editId="57A241B3">
                  <wp:extent cx="981075" cy="971165"/>
                  <wp:effectExtent l="0" t="0" r="0" b="635"/>
                  <wp:docPr id="1601406663" name="Image 1" descr="Une image contenant logo, symbole, Emblème, Mar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406663" name="Image 1" descr="Une image contenant logo, symbole, Emblème, Marque&#10;&#10;Description générée automatiquement"/>
                          <pic:cNvPicPr/>
                        </pic:nvPicPr>
                        <pic:blipFill>
                          <a:blip r:embed="rId68"/>
                          <a:stretch>
                            <a:fillRect/>
                          </a:stretch>
                        </pic:blipFill>
                        <pic:spPr>
                          <a:xfrm>
                            <a:off x="0" y="0"/>
                            <a:ext cx="981681" cy="971765"/>
                          </a:xfrm>
                          <a:prstGeom prst="rect">
                            <a:avLst/>
                          </a:prstGeom>
                        </pic:spPr>
                      </pic:pic>
                    </a:graphicData>
                  </a:graphic>
                </wp:inline>
              </w:drawing>
            </w:r>
          </w:p>
        </w:tc>
        <w:tc>
          <w:tcPr>
            <w:tcW w:w="2018" w:type="dxa"/>
            <w:shd w:val="clear" w:color="auto" w:fill="auto"/>
          </w:tcPr>
          <w:p w14:paraId="68EE1EC1" w14:textId="77777777" w:rsidR="00472A9C" w:rsidRPr="000768F2" w:rsidRDefault="00472A9C" w:rsidP="007E5EBD">
            <w:pPr>
              <w:contextualSpacing/>
              <w:jc w:val="both"/>
              <w:rPr>
                <w:rFonts w:ascii="Arial" w:hAnsi="Arial" w:cs="Arial"/>
                <w:sz w:val="20"/>
                <w:szCs w:val="20"/>
                <w:lang w:val="fr-FR"/>
              </w:rPr>
            </w:pPr>
            <w:r w:rsidRPr="000768F2">
              <w:rPr>
                <w:rFonts w:ascii="Arial" w:hAnsi="Arial" w:cs="Arial"/>
                <w:sz w:val="20"/>
                <w:szCs w:val="20"/>
                <w:lang w:val="fr-FR"/>
              </w:rPr>
              <w:t xml:space="preserve">NATURE + élément </w:t>
            </w:r>
            <w:proofErr w:type="spellStart"/>
            <w:r w:rsidRPr="000768F2">
              <w:rPr>
                <w:rFonts w:ascii="Arial" w:hAnsi="Arial" w:cs="Arial"/>
                <w:sz w:val="20"/>
                <w:szCs w:val="20"/>
                <w:lang w:val="fr-FR"/>
              </w:rPr>
              <w:t>fig</w:t>
            </w:r>
            <w:proofErr w:type="spellEnd"/>
          </w:p>
          <w:p w14:paraId="121ECA14" w14:textId="77777777" w:rsidR="00472A9C" w:rsidRPr="000768F2" w:rsidRDefault="00472A9C" w:rsidP="007E5EBD">
            <w:pPr>
              <w:contextualSpacing/>
              <w:jc w:val="both"/>
              <w:rPr>
                <w:rFonts w:ascii="Arial" w:hAnsi="Arial" w:cs="Arial"/>
                <w:sz w:val="20"/>
                <w:szCs w:val="20"/>
                <w:lang w:val="fr-FR"/>
              </w:rPr>
            </w:pPr>
          </w:p>
          <w:p w14:paraId="423B0D53" w14:textId="77777777" w:rsidR="00472A9C" w:rsidRPr="000768F2" w:rsidRDefault="00472A9C" w:rsidP="007E5EBD">
            <w:pPr>
              <w:contextualSpacing/>
              <w:jc w:val="both"/>
              <w:rPr>
                <w:rFonts w:ascii="Arial" w:hAnsi="Arial" w:cs="Arial"/>
                <w:sz w:val="20"/>
                <w:szCs w:val="20"/>
                <w:lang w:val="fr-FR"/>
              </w:rPr>
            </w:pPr>
            <w:r w:rsidRPr="000768F2">
              <w:rPr>
                <w:rFonts w:ascii="Arial" w:hAnsi="Arial" w:cs="Arial"/>
                <w:sz w:val="20"/>
                <w:szCs w:val="20"/>
                <w:lang w:val="fr-FR"/>
              </w:rPr>
              <w:t>(</w:t>
            </w:r>
            <w:proofErr w:type="gramStart"/>
            <w:r w:rsidRPr="000768F2">
              <w:rPr>
                <w:rFonts w:ascii="Arial" w:hAnsi="Arial" w:cs="Arial"/>
                <w:sz w:val="20"/>
                <w:szCs w:val="20"/>
                <w:lang w:val="fr-FR"/>
              </w:rPr>
              <w:t>cosmétiques</w:t>
            </w:r>
            <w:proofErr w:type="gramEnd"/>
            <w:r w:rsidRPr="000768F2">
              <w:rPr>
                <w:rFonts w:ascii="Arial" w:hAnsi="Arial" w:cs="Arial"/>
                <w:sz w:val="20"/>
                <w:szCs w:val="20"/>
                <w:lang w:val="fr-FR"/>
              </w:rPr>
              <w:t>)</w:t>
            </w:r>
          </w:p>
        </w:tc>
        <w:tc>
          <w:tcPr>
            <w:tcW w:w="4394" w:type="dxa"/>
            <w:shd w:val="clear" w:color="auto" w:fill="auto"/>
          </w:tcPr>
          <w:p w14:paraId="6E7AFB7F" w14:textId="77777777" w:rsidR="00472A9C" w:rsidRPr="000768F2" w:rsidRDefault="00472A9C" w:rsidP="007E5EBD">
            <w:pPr>
              <w:contextualSpacing/>
              <w:jc w:val="both"/>
              <w:rPr>
                <w:rFonts w:ascii="Arial" w:hAnsi="Arial" w:cs="Arial"/>
                <w:sz w:val="20"/>
                <w:szCs w:val="20"/>
                <w:lang w:val="fr-FR"/>
              </w:rPr>
            </w:pPr>
            <w:r w:rsidRPr="000768F2">
              <w:rPr>
                <w:rFonts w:ascii="Arial" w:hAnsi="Arial" w:cs="Arial"/>
                <w:b/>
                <w:bCs/>
                <w:sz w:val="20"/>
                <w:szCs w:val="20"/>
                <w:lang w:val="fr-FR"/>
              </w:rPr>
              <w:t xml:space="preserve">NON </w:t>
            </w:r>
            <w:r w:rsidRPr="000768F2">
              <w:rPr>
                <w:rFonts w:ascii="Arial" w:hAnsi="Arial" w:cs="Arial"/>
                <w:sz w:val="20"/>
                <w:szCs w:val="20"/>
                <w:lang w:val="fr-FR"/>
              </w:rPr>
              <w:t>(“</w:t>
            </w:r>
            <w:r w:rsidRPr="00911FA3">
              <w:rPr>
                <w:rFonts w:ascii="Arial" w:hAnsi="Arial" w:cs="Arial"/>
                <w:i/>
                <w:iCs/>
                <w:sz w:val="20"/>
                <w:szCs w:val="20"/>
                <w:lang w:val="fr-FR"/>
              </w:rPr>
              <w:t xml:space="preserve">Le terme F’ÂME du signe contesté apparaît distinctif au regard des produits en cause. En outre, ce terme F’ÂME, placé en position d’attaque, apparaît également dominant dans le signe contesté, dès lors que le terme NATURE qui le suit, est </w:t>
            </w:r>
            <w:r w:rsidRPr="00911FA3">
              <w:rPr>
                <w:rFonts w:ascii="Arial" w:hAnsi="Arial" w:cs="Arial"/>
                <w:i/>
                <w:iCs/>
                <w:sz w:val="20"/>
                <w:szCs w:val="20"/>
                <w:u w:val="single"/>
                <w:lang w:val="fr-FR"/>
              </w:rPr>
              <w:t>faiblement distinctif</w:t>
            </w:r>
            <w:r w:rsidRPr="00911FA3">
              <w:rPr>
                <w:rFonts w:ascii="Arial" w:hAnsi="Arial" w:cs="Arial"/>
                <w:i/>
                <w:iCs/>
                <w:sz w:val="20"/>
                <w:szCs w:val="20"/>
                <w:lang w:val="fr-FR"/>
              </w:rPr>
              <w:t xml:space="preserve"> au regard des produits en cause, dont il peut désigner une caractéristique, à savoir leur origine naturelle. Enfin, l’élément figuratif représentant le visage d’une femme de profil et les couleurs au sein du signe contesté ne sont que de </w:t>
            </w:r>
            <w:r w:rsidRPr="00911FA3">
              <w:rPr>
                <w:rFonts w:ascii="Arial" w:hAnsi="Arial" w:cs="Arial"/>
                <w:i/>
                <w:iCs/>
                <w:sz w:val="20"/>
                <w:szCs w:val="20"/>
                <w:u w:val="single"/>
                <w:lang w:val="fr-FR"/>
              </w:rPr>
              <w:t>simples éléments décoratifs</w:t>
            </w:r>
            <w:r w:rsidRPr="00911FA3">
              <w:rPr>
                <w:rFonts w:ascii="Arial" w:hAnsi="Arial" w:cs="Arial"/>
                <w:i/>
                <w:iCs/>
                <w:sz w:val="20"/>
                <w:szCs w:val="20"/>
                <w:lang w:val="fr-FR"/>
              </w:rPr>
              <w:t xml:space="preserve"> et ne sont pas de nature à faire perdre à l’élément verbal F’ÂME son caractère lisible et immédiatement perceptible. Ainsi, tant en raison des ressemblances d’ensemble entre les signes que de la prise en compte de leurs éléments distinctifs et dominants, les signes en cause sont similaires</w:t>
            </w:r>
            <w:r w:rsidRPr="000768F2">
              <w:rPr>
                <w:rFonts w:ascii="Arial" w:hAnsi="Arial" w:cs="Arial"/>
                <w:sz w:val="20"/>
                <w:szCs w:val="20"/>
                <w:lang w:val="fr-FR"/>
              </w:rPr>
              <w:t>.”)</w:t>
            </w:r>
          </w:p>
          <w:p w14:paraId="7F0F28E0" w14:textId="77777777" w:rsidR="00472A9C" w:rsidRPr="000768F2" w:rsidRDefault="00472A9C" w:rsidP="007E5EBD">
            <w:pPr>
              <w:contextualSpacing/>
              <w:rPr>
                <w:rFonts w:ascii="Arial" w:hAnsi="Arial" w:cs="Arial"/>
                <w:sz w:val="20"/>
                <w:szCs w:val="20"/>
                <w:lang w:val="fr-FR"/>
              </w:rPr>
            </w:pPr>
          </w:p>
        </w:tc>
      </w:tr>
    </w:tbl>
    <w:p w14:paraId="2E7B261A" w14:textId="77777777" w:rsidR="00472A9C" w:rsidRPr="00935792" w:rsidRDefault="00472A9C" w:rsidP="007E5EBD">
      <w:pPr>
        <w:ind w:left="851"/>
        <w:jc w:val="both"/>
        <w:rPr>
          <w:rFonts w:ascii="Arial" w:hAnsi="Arial" w:cs="Arial"/>
          <w:color w:val="000000" w:themeColor="text1"/>
          <w:lang w:val="fr-FR"/>
        </w:rPr>
      </w:pPr>
    </w:p>
    <w:p w14:paraId="457184D1" w14:textId="1D7638B2" w:rsidR="00472A9C" w:rsidRPr="00935792" w:rsidRDefault="00472A9C" w:rsidP="007E5EBD">
      <w:pPr>
        <w:ind w:left="426"/>
        <w:jc w:val="both"/>
        <w:rPr>
          <w:rFonts w:ascii="Arial" w:hAnsi="Arial" w:cs="Arial"/>
          <w:color w:val="000000" w:themeColor="text1"/>
          <w:lang w:val="fr-FR"/>
        </w:rPr>
      </w:pPr>
      <w:r w:rsidRPr="1656B44F">
        <w:rPr>
          <w:rFonts w:ascii="Arial" w:hAnsi="Arial" w:cs="Arial"/>
          <w:color w:val="000000" w:themeColor="text1"/>
          <w:lang w:val="fr-FR"/>
        </w:rPr>
        <w:t xml:space="preserve">Cette tendance est particulièrement nette dans les cas où </w:t>
      </w:r>
      <w:r w:rsidR="1678CFEE" w:rsidRPr="1656B44F">
        <w:rPr>
          <w:rFonts w:ascii="Arial" w:hAnsi="Arial" w:cs="Arial"/>
          <w:color w:val="000000" w:themeColor="text1"/>
          <w:lang w:val="fr-FR"/>
        </w:rPr>
        <w:t>le caractère distinctif des</w:t>
      </w:r>
      <w:r w:rsidRPr="1656B44F">
        <w:rPr>
          <w:rFonts w:ascii="Arial" w:hAnsi="Arial" w:cs="Arial"/>
          <w:color w:val="000000" w:themeColor="text1"/>
          <w:lang w:val="fr-FR"/>
        </w:rPr>
        <w:t xml:space="preserve"> éléments ajoutés dans la demande de marque postérieure </w:t>
      </w:r>
      <w:r w:rsidR="53DCDFA5" w:rsidRPr="1656B44F">
        <w:rPr>
          <w:rFonts w:ascii="Arial" w:hAnsi="Arial" w:cs="Arial"/>
          <w:color w:val="000000" w:themeColor="text1"/>
          <w:lang w:val="fr-FR"/>
        </w:rPr>
        <w:t>dépend</w:t>
      </w:r>
      <w:r w:rsidRPr="1656B44F">
        <w:rPr>
          <w:rFonts w:ascii="Arial" w:hAnsi="Arial" w:cs="Arial"/>
          <w:color w:val="000000" w:themeColor="text1"/>
          <w:lang w:val="fr-FR"/>
        </w:rPr>
        <w:t xml:space="preserve"> des produits ou services visés par cette demande. L'INPI refuse généralement l'enregistrement à l'égard des produits et services pour lesquels les éléments ajoutés ne sont pas distinctifs, tandis </w:t>
      </w:r>
      <w:r w:rsidRPr="1656B44F">
        <w:rPr>
          <w:rFonts w:ascii="Arial" w:hAnsi="Arial" w:cs="Arial"/>
          <w:color w:val="000000" w:themeColor="text1"/>
          <w:lang w:val="fr-FR"/>
        </w:rPr>
        <w:lastRenderedPageBreak/>
        <w:t>que pour les autres produits ou services, les signes peuvent être jugés suffisamment dissemblables pour permettre l'enregistrement :</w:t>
      </w:r>
    </w:p>
    <w:p w14:paraId="2F0129CE" w14:textId="77777777" w:rsidR="00472A9C" w:rsidRPr="00935792" w:rsidRDefault="00472A9C" w:rsidP="007E5EBD">
      <w:pPr>
        <w:ind w:left="851"/>
        <w:jc w:val="both"/>
        <w:rPr>
          <w:rFonts w:ascii="Arial" w:hAnsi="Arial" w:cs="Arial"/>
          <w:color w:val="000000" w:themeColor="text1"/>
          <w:lang w:val="fr-FR"/>
        </w:rPr>
      </w:pPr>
    </w:p>
    <w:tbl>
      <w:tblPr>
        <w:tblW w:w="11340"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389"/>
        <w:gridCol w:w="1701"/>
        <w:gridCol w:w="1559"/>
        <w:gridCol w:w="4853"/>
      </w:tblGrid>
      <w:tr w:rsidR="00472A9C" w:rsidRPr="00AF2084" w14:paraId="53AD85CF" w14:textId="77777777" w:rsidTr="534D29B0">
        <w:trPr>
          <w:trHeight w:val="818"/>
        </w:trPr>
        <w:tc>
          <w:tcPr>
            <w:tcW w:w="1838" w:type="dxa"/>
            <w:shd w:val="clear" w:color="auto" w:fill="auto"/>
          </w:tcPr>
          <w:p w14:paraId="52419F1D" w14:textId="7851334A" w:rsidR="00472A9C" w:rsidRPr="000768F2" w:rsidRDefault="00472A9C" w:rsidP="007E5EBD">
            <w:pPr>
              <w:contextualSpacing/>
              <w:rPr>
                <w:rFonts w:ascii="Arial" w:hAnsi="Arial" w:cs="Arial"/>
                <w:sz w:val="20"/>
                <w:szCs w:val="20"/>
                <w:lang w:val="fr-FR"/>
              </w:rPr>
            </w:pPr>
            <w:r w:rsidRPr="00935792">
              <w:rPr>
                <w:rFonts w:ascii="Arial" w:hAnsi="Arial" w:cs="Arial"/>
                <w:color w:val="000000" w:themeColor="text1"/>
                <w:lang w:val="fr-FR"/>
              </w:rPr>
              <w:t xml:space="preserve">  </w:t>
            </w:r>
            <w:r w:rsidRPr="000768F2">
              <w:rPr>
                <w:rFonts w:ascii="Arial" w:hAnsi="Arial" w:cs="Arial"/>
                <w:sz w:val="20"/>
                <w:szCs w:val="20"/>
                <w:lang w:val="fr-FR"/>
              </w:rPr>
              <w:t>INPI, 19 octobre 2023, OPP 20-4728</w:t>
            </w:r>
          </w:p>
          <w:p w14:paraId="3A81F59A" w14:textId="77777777" w:rsidR="00472A9C" w:rsidRPr="000768F2" w:rsidRDefault="00472A9C" w:rsidP="007E5EBD">
            <w:pPr>
              <w:contextualSpacing/>
              <w:rPr>
                <w:rFonts w:ascii="Arial" w:hAnsi="Arial" w:cs="Arial"/>
                <w:sz w:val="20"/>
                <w:szCs w:val="20"/>
                <w:lang w:val="fr-FR"/>
              </w:rPr>
            </w:pPr>
          </w:p>
        </w:tc>
        <w:tc>
          <w:tcPr>
            <w:tcW w:w="1389" w:type="dxa"/>
            <w:shd w:val="clear" w:color="auto" w:fill="auto"/>
          </w:tcPr>
          <w:p w14:paraId="26B7D529" w14:textId="77777777" w:rsidR="00472A9C" w:rsidRPr="000768F2" w:rsidRDefault="00472A9C" w:rsidP="007E5EBD">
            <w:pPr>
              <w:pStyle w:val="paragraph"/>
              <w:spacing w:before="0" w:beforeAutospacing="0" w:after="0" w:afterAutospacing="0"/>
              <w:textAlignment w:val="baseline"/>
              <w:rPr>
                <w:rFonts w:ascii="Arial" w:hAnsi="Arial" w:cs="Arial"/>
                <w:sz w:val="20"/>
                <w:szCs w:val="20"/>
              </w:rPr>
            </w:pPr>
            <w:r w:rsidRPr="000768F2">
              <w:rPr>
                <w:rStyle w:val="normaltextrun"/>
                <w:rFonts w:ascii="Arial" w:eastAsia="Times" w:hAnsi="Arial" w:cs="Arial"/>
                <w:sz w:val="20"/>
                <w:szCs w:val="20"/>
              </w:rPr>
              <w:t>N°</w:t>
            </w:r>
            <w:r w:rsidRPr="000768F2">
              <w:rPr>
                <w:rFonts w:ascii="Arial" w:hAnsi="Arial" w:cs="Arial"/>
                <w:sz w:val="20"/>
                <w:szCs w:val="20"/>
              </w:rPr>
              <w:t>0161 3991 7</w:t>
            </w:r>
            <w:r w:rsidRPr="000768F2">
              <w:rPr>
                <w:rStyle w:val="eop"/>
                <w:rFonts w:ascii="Arial" w:hAnsi="Arial" w:cs="Arial"/>
                <w:sz w:val="20"/>
                <w:szCs w:val="20"/>
              </w:rPr>
              <w:t> </w:t>
            </w:r>
          </w:p>
          <w:p w14:paraId="757952EB" w14:textId="77777777" w:rsidR="00472A9C" w:rsidRPr="000768F2" w:rsidRDefault="00472A9C" w:rsidP="007E5EBD">
            <w:pPr>
              <w:pStyle w:val="paragraph"/>
              <w:spacing w:before="0" w:beforeAutospacing="0" w:after="0" w:afterAutospacing="0"/>
              <w:textAlignment w:val="baseline"/>
              <w:rPr>
                <w:rStyle w:val="wacimagecontainer"/>
                <w:rFonts w:ascii="Arial" w:hAnsi="Arial" w:cs="Arial"/>
                <w:noProof/>
                <w:sz w:val="20"/>
                <w:szCs w:val="20"/>
              </w:rPr>
            </w:pPr>
          </w:p>
          <w:p w14:paraId="4A6EF715" w14:textId="77777777" w:rsidR="00472A9C" w:rsidRPr="000768F2" w:rsidRDefault="00472A9C" w:rsidP="007E5EBD">
            <w:pPr>
              <w:pStyle w:val="paragraph"/>
              <w:spacing w:before="0" w:beforeAutospacing="0" w:after="0" w:afterAutospacing="0"/>
              <w:textAlignment w:val="baseline"/>
              <w:rPr>
                <w:rFonts w:ascii="Arial" w:hAnsi="Arial" w:cs="Arial"/>
                <w:sz w:val="20"/>
                <w:szCs w:val="20"/>
              </w:rPr>
            </w:pPr>
            <w:r w:rsidRPr="000768F2">
              <w:rPr>
                <w:rStyle w:val="wacimagecontainer"/>
                <w:rFonts w:ascii="Arial" w:hAnsi="Arial" w:cs="Arial"/>
                <w:noProof/>
                <w:sz w:val="20"/>
                <w:szCs w:val="20"/>
              </w:rPr>
              <w:t>O2</w:t>
            </w:r>
          </w:p>
          <w:p w14:paraId="1E09C842" w14:textId="77777777" w:rsidR="00472A9C" w:rsidRPr="000768F2" w:rsidRDefault="00472A9C" w:rsidP="007E5EBD">
            <w:pPr>
              <w:pStyle w:val="paragraph"/>
              <w:spacing w:before="0" w:beforeAutospacing="0" w:after="0" w:afterAutospacing="0"/>
              <w:textAlignment w:val="baseline"/>
              <w:rPr>
                <w:rFonts w:ascii="Arial" w:hAnsi="Arial" w:cs="Arial"/>
                <w:sz w:val="20"/>
                <w:szCs w:val="20"/>
              </w:rPr>
            </w:pPr>
          </w:p>
        </w:tc>
        <w:tc>
          <w:tcPr>
            <w:tcW w:w="1701" w:type="dxa"/>
            <w:shd w:val="clear" w:color="auto" w:fill="auto"/>
          </w:tcPr>
          <w:p w14:paraId="78544777" w14:textId="77777777" w:rsidR="00472A9C" w:rsidRPr="000768F2" w:rsidRDefault="00472A9C" w:rsidP="007E5EBD">
            <w:pPr>
              <w:pStyle w:val="paragraph"/>
              <w:spacing w:before="0" w:beforeAutospacing="0" w:after="0" w:afterAutospacing="0"/>
              <w:textAlignment w:val="baseline"/>
              <w:rPr>
                <w:rStyle w:val="wacimagecontainer"/>
                <w:rFonts w:ascii="Arial" w:hAnsi="Arial" w:cs="Arial"/>
                <w:sz w:val="20"/>
                <w:szCs w:val="20"/>
              </w:rPr>
            </w:pPr>
            <w:r w:rsidRPr="000768F2">
              <w:rPr>
                <w:rStyle w:val="normaltextrun"/>
                <w:rFonts w:ascii="Arial" w:eastAsia="Times" w:hAnsi="Arial" w:cs="Arial"/>
                <w:sz w:val="20"/>
                <w:szCs w:val="20"/>
              </w:rPr>
              <w:t>N°</w:t>
            </w:r>
            <w:r w:rsidRPr="000768F2">
              <w:rPr>
                <w:rFonts w:ascii="Arial" w:hAnsi="Arial" w:cs="Arial"/>
                <w:sz w:val="20"/>
                <w:szCs w:val="20"/>
              </w:rPr>
              <w:t>20 4 684 936</w:t>
            </w:r>
          </w:p>
          <w:p w14:paraId="5446A8F9" w14:textId="77777777" w:rsidR="00472A9C" w:rsidRPr="000768F2" w:rsidRDefault="00472A9C" w:rsidP="007E5EBD">
            <w:pPr>
              <w:pStyle w:val="paragraph"/>
              <w:spacing w:before="0" w:beforeAutospacing="0" w:after="0" w:afterAutospacing="0"/>
              <w:textAlignment w:val="baseline"/>
              <w:rPr>
                <w:rFonts w:ascii="Arial" w:hAnsi="Arial" w:cs="Arial"/>
                <w:sz w:val="20"/>
                <w:szCs w:val="20"/>
              </w:rPr>
            </w:pPr>
          </w:p>
          <w:p w14:paraId="35CD4554" w14:textId="77777777" w:rsidR="00472A9C" w:rsidRPr="000768F2" w:rsidRDefault="00472A9C" w:rsidP="007E5EBD">
            <w:pPr>
              <w:pStyle w:val="paragraph"/>
              <w:spacing w:before="0" w:beforeAutospacing="0" w:after="0" w:afterAutospacing="0"/>
              <w:textAlignment w:val="baseline"/>
              <w:rPr>
                <w:rFonts w:ascii="Arial" w:hAnsi="Arial" w:cs="Arial"/>
                <w:sz w:val="20"/>
                <w:szCs w:val="20"/>
              </w:rPr>
            </w:pPr>
            <w:r w:rsidRPr="000768F2">
              <w:rPr>
                <w:rFonts w:ascii="Arial" w:hAnsi="Arial" w:cs="Arial"/>
                <w:sz w:val="20"/>
                <w:szCs w:val="20"/>
              </w:rPr>
              <w:t>O2MER</w:t>
            </w:r>
          </w:p>
        </w:tc>
        <w:tc>
          <w:tcPr>
            <w:tcW w:w="1559" w:type="dxa"/>
            <w:shd w:val="clear" w:color="auto" w:fill="auto"/>
          </w:tcPr>
          <w:p w14:paraId="1EE97E6F" w14:textId="77777777" w:rsidR="00472A9C" w:rsidRPr="000768F2" w:rsidRDefault="00472A9C" w:rsidP="00911FA3">
            <w:pPr>
              <w:contextualSpacing/>
              <w:jc w:val="center"/>
              <w:rPr>
                <w:rFonts w:ascii="Arial" w:hAnsi="Arial" w:cs="Arial"/>
                <w:sz w:val="20"/>
                <w:szCs w:val="20"/>
                <w:lang w:val="fr-FR"/>
              </w:rPr>
            </w:pPr>
            <w:r w:rsidRPr="000768F2">
              <w:rPr>
                <w:rFonts w:ascii="Arial" w:hAnsi="Arial" w:cs="Arial"/>
                <w:sz w:val="20"/>
                <w:szCs w:val="20"/>
                <w:lang w:val="fr-FR"/>
              </w:rPr>
              <w:t>MER</w:t>
            </w:r>
          </w:p>
          <w:p w14:paraId="7EA436C5" w14:textId="77777777" w:rsidR="00472A9C" w:rsidRPr="000768F2" w:rsidRDefault="00472A9C" w:rsidP="007E5EBD">
            <w:pPr>
              <w:contextualSpacing/>
              <w:jc w:val="both"/>
              <w:rPr>
                <w:rFonts w:ascii="Arial" w:hAnsi="Arial" w:cs="Arial"/>
                <w:sz w:val="20"/>
                <w:szCs w:val="20"/>
                <w:lang w:val="fr-FR"/>
              </w:rPr>
            </w:pPr>
          </w:p>
          <w:p w14:paraId="7CD62A95" w14:textId="77777777" w:rsidR="00472A9C" w:rsidRPr="000768F2" w:rsidRDefault="00472A9C" w:rsidP="007E5EBD">
            <w:pPr>
              <w:contextualSpacing/>
              <w:jc w:val="both"/>
              <w:rPr>
                <w:rFonts w:ascii="Arial" w:hAnsi="Arial" w:cs="Arial"/>
                <w:sz w:val="20"/>
                <w:szCs w:val="20"/>
                <w:lang w:val="fr-FR"/>
              </w:rPr>
            </w:pPr>
          </w:p>
        </w:tc>
        <w:tc>
          <w:tcPr>
            <w:tcW w:w="4853" w:type="dxa"/>
            <w:shd w:val="clear" w:color="auto" w:fill="auto"/>
          </w:tcPr>
          <w:p w14:paraId="3F2CA29F" w14:textId="16E56E64" w:rsidR="00472A9C" w:rsidRPr="000768F2" w:rsidRDefault="00472A9C" w:rsidP="007E5EBD">
            <w:pPr>
              <w:contextualSpacing/>
              <w:jc w:val="both"/>
              <w:rPr>
                <w:rFonts w:ascii="Arial" w:hAnsi="Arial" w:cs="Arial"/>
                <w:sz w:val="20"/>
                <w:szCs w:val="20"/>
                <w:lang w:val="fr-FR"/>
              </w:rPr>
            </w:pPr>
            <w:r w:rsidRPr="167502A7">
              <w:rPr>
                <w:rFonts w:ascii="Arial" w:hAnsi="Arial" w:cs="Arial"/>
                <w:b/>
                <w:bCs/>
                <w:sz w:val="20"/>
                <w:szCs w:val="20"/>
                <w:lang w:val="fr-FR"/>
              </w:rPr>
              <w:t xml:space="preserve">Cosmétiques : NON </w:t>
            </w:r>
            <w:r w:rsidRPr="167502A7">
              <w:rPr>
                <w:rFonts w:ascii="Arial" w:hAnsi="Arial" w:cs="Arial"/>
                <w:sz w:val="20"/>
                <w:szCs w:val="20"/>
                <w:lang w:val="fr-FR"/>
              </w:rPr>
              <w:t xml:space="preserve">(“Le terme MER en position finale de la demande d'enregistrement contestée est </w:t>
            </w:r>
            <w:r w:rsidRPr="167502A7">
              <w:rPr>
                <w:rFonts w:ascii="Arial" w:hAnsi="Arial" w:cs="Arial"/>
                <w:sz w:val="20"/>
                <w:szCs w:val="20"/>
                <w:u w:val="single"/>
                <w:lang w:val="fr-FR"/>
              </w:rPr>
              <w:t>susceptible d'évoquer une caractéristique des produits</w:t>
            </w:r>
            <w:r w:rsidRPr="167502A7">
              <w:rPr>
                <w:rFonts w:ascii="Arial" w:hAnsi="Arial" w:cs="Arial"/>
                <w:sz w:val="20"/>
                <w:szCs w:val="20"/>
                <w:lang w:val="fr-FR"/>
              </w:rPr>
              <w:t xml:space="preserve"> (produits issus de la mer, ou en relation avec la mer), mais aussi l'objet des services, et n'est donc pas susceptible de retenir l'attention du consommateur. Il s'ensuit qu'il existe un </w:t>
            </w:r>
            <w:r w:rsidRPr="007C7BDD">
              <w:rPr>
                <w:rFonts w:ascii="Arial" w:hAnsi="Arial" w:cs="Arial"/>
                <w:sz w:val="20"/>
                <w:szCs w:val="20"/>
                <w:lang w:val="fr-FR"/>
              </w:rPr>
              <w:t>risque d'association entre les deux signes au regard des produits et services précités</w:t>
            </w:r>
            <w:r w:rsidRPr="167502A7">
              <w:rPr>
                <w:rFonts w:ascii="Arial" w:hAnsi="Arial" w:cs="Arial"/>
                <w:sz w:val="20"/>
                <w:szCs w:val="20"/>
                <w:lang w:val="fr-FR"/>
              </w:rPr>
              <w:t>, le signe contesté pouvant être perçu comme une déclinaison de la marque antérieure pour une nouvelle gamme de produits et services.</w:t>
            </w:r>
            <w:r w:rsidR="146AD61E" w:rsidRPr="167502A7">
              <w:rPr>
                <w:rFonts w:ascii="Arial" w:hAnsi="Arial" w:cs="Arial"/>
                <w:sz w:val="20"/>
                <w:szCs w:val="20"/>
                <w:lang w:val="fr-FR"/>
              </w:rPr>
              <w:t xml:space="preserve"> </w:t>
            </w:r>
            <w:r w:rsidR="146AD61E" w:rsidRPr="167502A7">
              <w:rPr>
                <w:rFonts w:ascii="Arial" w:eastAsia="Arial" w:hAnsi="Arial" w:cs="Arial"/>
                <w:sz w:val="20"/>
                <w:szCs w:val="20"/>
                <w:lang w:val="fr-FR"/>
              </w:rPr>
              <w:t xml:space="preserve">En conséquence, </w:t>
            </w:r>
            <w:r w:rsidR="146AD61E" w:rsidRPr="007C7BDD">
              <w:rPr>
                <w:rFonts w:ascii="Arial" w:eastAsia="Arial" w:hAnsi="Arial" w:cs="Arial"/>
                <w:sz w:val="20"/>
                <w:szCs w:val="20"/>
                <w:u w:val="single"/>
                <w:lang w:val="fr-FR"/>
              </w:rPr>
              <w:t>le signe verbal contesté O2MER apparaît similaire à la marque antérieure O2</w:t>
            </w:r>
            <w:r w:rsidR="146AD61E" w:rsidRPr="167502A7">
              <w:rPr>
                <w:rFonts w:ascii="Arial" w:eastAsia="Arial" w:hAnsi="Arial" w:cs="Arial"/>
                <w:sz w:val="20"/>
                <w:szCs w:val="20"/>
                <w:lang w:val="fr-FR"/>
              </w:rPr>
              <w:t>.”</w:t>
            </w:r>
            <w:r w:rsidRPr="167502A7">
              <w:rPr>
                <w:rFonts w:ascii="Arial" w:hAnsi="Arial" w:cs="Arial"/>
                <w:sz w:val="20"/>
                <w:szCs w:val="20"/>
                <w:lang w:val="fr-FR"/>
              </w:rPr>
              <w:t>)</w:t>
            </w:r>
          </w:p>
          <w:p w14:paraId="2E67776B" w14:textId="77777777" w:rsidR="00472A9C" w:rsidRPr="000768F2" w:rsidRDefault="00472A9C" w:rsidP="007E5EBD">
            <w:pPr>
              <w:contextualSpacing/>
              <w:jc w:val="both"/>
              <w:rPr>
                <w:rFonts w:ascii="Arial" w:hAnsi="Arial" w:cs="Arial"/>
                <w:sz w:val="20"/>
                <w:szCs w:val="20"/>
                <w:lang w:val="fr-FR"/>
              </w:rPr>
            </w:pPr>
            <w:r w:rsidRPr="000768F2">
              <w:rPr>
                <w:rFonts w:ascii="Arial" w:hAnsi="Arial" w:cs="Arial"/>
                <w:b/>
                <w:bCs/>
                <w:sz w:val="20"/>
                <w:szCs w:val="20"/>
                <w:lang w:val="fr-FR"/>
              </w:rPr>
              <w:t>Services publicitaires : OUI</w:t>
            </w:r>
            <w:r w:rsidRPr="000768F2">
              <w:rPr>
                <w:rFonts w:ascii="Arial" w:hAnsi="Arial" w:cs="Arial"/>
                <w:sz w:val="20"/>
                <w:szCs w:val="20"/>
                <w:lang w:val="fr-FR"/>
              </w:rPr>
              <w:t xml:space="preserve"> (Au regard de ces services, le terme MER apparaît </w:t>
            </w:r>
            <w:r w:rsidRPr="000768F2">
              <w:rPr>
                <w:rFonts w:ascii="Arial" w:hAnsi="Arial" w:cs="Arial"/>
                <w:sz w:val="20"/>
                <w:szCs w:val="20"/>
                <w:u w:val="single"/>
                <w:lang w:val="fr-FR"/>
              </w:rPr>
              <w:t>distinctif</w:t>
            </w:r>
            <w:r w:rsidRPr="000768F2">
              <w:rPr>
                <w:rFonts w:ascii="Arial" w:hAnsi="Arial" w:cs="Arial"/>
                <w:sz w:val="20"/>
                <w:szCs w:val="20"/>
                <w:lang w:val="fr-FR"/>
              </w:rPr>
              <w:t>, en ce qu'il ne désigne pas</w:t>
            </w:r>
          </w:p>
          <w:p w14:paraId="525D0C8D" w14:textId="77777777" w:rsidR="00472A9C" w:rsidRPr="000768F2" w:rsidRDefault="00472A9C" w:rsidP="007E5EBD">
            <w:pPr>
              <w:contextualSpacing/>
              <w:jc w:val="both"/>
              <w:rPr>
                <w:rFonts w:ascii="Arial" w:hAnsi="Arial" w:cs="Arial"/>
                <w:sz w:val="20"/>
                <w:szCs w:val="20"/>
                <w:lang w:val="fr-FR"/>
              </w:rPr>
            </w:pPr>
            <w:proofErr w:type="gramStart"/>
            <w:r w:rsidRPr="000768F2">
              <w:rPr>
                <w:rFonts w:ascii="Arial" w:hAnsi="Arial" w:cs="Arial"/>
                <w:sz w:val="20"/>
                <w:szCs w:val="20"/>
                <w:lang w:val="fr-FR"/>
              </w:rPr>
              <w:t>l'objet</w:t>
            </w:r>
            <w:proofErr w:type="gramEnd"/>
            <w:r w:rsidRPr="000768F2">
              <w:rPr>
                <w:rFonts w:ascii="Arial" w:hAnsi="Arial" w:cs="Arial"/>
                <w:sz w:val="20"/>
                <w:szCs w:val="20"/>
                <w:lang w:val="fr-FR"/>
              </w:rPr>
              <w:t xml:space="preserve"> des services en cause, contrairement aux services précédemment cités. Ainsi, si la séquence O2, commune aux deux signes, qui accompagne ce terme MER est </w:t>
            </w:r>
            <w:r w:rsidRPr="000768F2">
              <w:rPr>
                <w:rFonts w:ascii="Arial" w:hAnsi="Arial" w:cs="Arial"/>
                <w:sz w:val="20"/>
                <w:szCs w:val="20"/>
                <w:u w:val="single"/>
                <w:lang w:val="fr-FR"/>
              </w:rPr>
              <w:t>distinctive</w:t>
            </w:r>
            <w:r w:rsidRPr="000768F2">
              <w:rPr>
                <w:rFonts w:ascii="Arial" w:hAnsi="Arial" w:cs="Arial"/>
                <w:sz w:val="20"/>
                <w:szCs w:val="20"/>
                <w:lang w:val="fr-FR"/>
              </w:rPr>
              <w:t xml:space="preserve">, elle n'apparaît pas dominante au sein du signe contesté, le terme MER étant tout autant de nature à retenir l'attention du consommateur. En outre, cette présence de la séquence finale MER au sein de la demande contestée [crée des différences visuelles, phonétiques et conceptuelles]. En conséquence, la présence commune du terme O2 </w:t>
            </w:r>
            <w:r w:rsidRPr="000768F2">
              <w:rPr>
                <w:rFonts w:ascii="Arial" w:hAnsi="Arial" w:cs="Arial"/>
                <w:sz w:val="20"/>
                <w:szCs w:val="20"/>
                <w:u w:val="single"/>
                <w:lang w:val="fr-FR"/>
              </w:rPr>
              <w:t>ne saurait suffire à entrainer une similarité entre les signes au regard des services précités</w:t>
            </w:r>
            <w:r w:rsidRPr="000768F2">
              <w:rPr>
                <w:rFonts w:ascii="Arial" w:hAnsi="Arial" w:cs="Arial"/>
                <w:sz w:val="20"/>
                <w:szCs w:val="20"/>
                <w:lang w:val="fr-FR"/>
              </w:rPr>
              <w:t>, au vu de la prise en compte des éléments distinctifs et dominants</w:t>
            </w:r>
          </w:p>
          <w:p w14:paraId="56B75E67" w14:textId="77777777" w:rsidR="00472A9C" w:rsidRPr="000768F2" w:rsidRDefault="00472A9C" w:rsidP="007E5EBD">
            <w:pPr>
              <w:contextualSpacing/>
              <w:rPr>
                <w:rFonts w:ascii="Arial" w:hAnsi="Arial" w:cs="Arial"/>
                <w:sz w:val="20"/>
                <w:szCs w:val="20"/>
                <w:lang w:val="fr-FR"/>
              </w:rPr>
            </w:pPr>
          </w:p>
        </w:tc>
      </w:tr>
      <w:tr w:rsidR="00472A9C" w:rsidRPr="00AF2084" w14:paraId="042D14B9" w14:textId="77777777" w:rsidTr="534D29B0">
        <w:trPr>
          <w:trHeight w:val="676"/>
        </w:trPr>
        <w:tc>
          <w:tcPr>
            <w:tcW w:w="1838" w:type="dxa"/>
            <w:shd w:val="clear" w:color="auto" w:fill="auto"/>
          </w:tcPr>
          <w:p w14:paraId="42F341B9" w14:textId="77777777" w:rsidR="00472A9C" w:rsidRPr="000768F2" w:rsidRDefault="00472A9C" w:rsidP="007E5EBD">
            <w:pPr>
              <w:contextualSpacing/>
              <w:rPr>
                <w:rFonts w:ascii="Arial" w:hAnsi="Arial" w:cs="Arial"/>
                <w:sz w:val="20"/>
                <w:szCs w:val="20"/>
                <w:lang w:val="fr-FR"/>
              </w:rPr>
            </w:pPr>
            <w:r w:rsidRPr="000768F2">
              <w:rPr>
                <w:rFonts w:ascii="Arial" w:hAnsi="Arial" w:cs="Arial"/>
                <w:sz w:val="20"/>
                <w:szCs w:val="20"/>
                <w:lang w:val="fr-FR"/>
              </w:rPr>
              <w:t>INPI, 5 décembre 2023, OPP 23-2155</w:t>
            </w:r>
          </w:p>
          <w:p w14:paraId="092D22CA" w14:textId="77777777" w:rsidR="00472A9C" w:rsidRPr="000768F2" w:rsidRDefault="00472A9C" w:rsidP="007E5EBD">
            <w:pPr>
              <w:contextualSpacing/>
              <w:rPr>
                <w:rFonts w:ascii="Arial" w:hAnsi="Arial" w:cs="Arial"/>
                <w:sz w:val="20"/>
                <w:szCs w:val="20"/>
                <w:lang w:val="fr-FR"/>
              </w:rPr>
            </w:pPr>
          </w:p>
        </w:tc>
        <w:tc>
          <w:tcPr>
            <w:tcW w:w="1389" w:type="dxa"/>
            <w:shd w:val="clear" w:color="auto" w:fill="auto"/>
          </w:tcPr>
          <w:p w14:paraId="239C44ED" w14:textId="0189266B" w:rsidR="00472A9C" w:rsidRPr="000768F2" w:rsidRDefault="00472A9C" w:rsidP="007E5EBD">
            <w:pPr>
              <w:pStyle w:val="paragraph"/>
              <w:spacing w:before="0" w:beforeAutospacing="0" w:after="0" w:afterAutospacing="0"/>
              <w:textAlignment w:val="baseline"/>
              <w:rPr>
                <w:rFonts w:ascii="Arial" w:hAnsi="Arial" w:cs="Arial"/>
                <w:sz w:val="20"/>
                <w:szCs w:val="20"/>
              </w:rPr>
            </w:pPr>
            <w:r w:rsidRPr="000768F2">
              <w:rPr>
                <w:rStyle w:val="normaltextrun"/>
                <w:rFonts w:ascii="Arial" w:eastAsia="Times" w:hAnsi="Arial" w:cs="Arial"/>
                <w:sz w:val="20"/>
                <w:szCs w:val="20"/>
              </w:rPr>
              <w:t>N°</w:t>
            </w:r>
            <w:r w:rsidRPr="000768F2">
              <w:rPr>
                <w:rFonts w:ascii="Arial" w:hAnsi="Arial" w:cs="Arial"/>
                <w:sz w:val="20"/>
                <w:szCs w:val="20"/>
              </w:rPr>
              <w:t>0161 3991 7</w:t>
            </w:r>
            <w:r w:rsidRPr="000768F2">
              <w:rPr>
                <w:rStyle w:val="eop"/>
                <w:rFonts w:ascii="Arial" w:hAnsi="Arial" w:cs="Arial"/>
                <w:sz w:val="20"/>
                <w:szCs w:val="20"/>
              </w:rPr>
              <w:t> </w:t>
            </w:r>
          </w:p>
          <w:p w14:paraId="3D0CEBA6" w14:textId="77777777" w:rsidR="00472A9C" w:rsidRPr="000768F2" w:rsidRDefault="00472A9C" w:rsidP="007E5EBD">
            <w:pPr>
              <w:pStyle w:val="paragraph"/>
              <w:spacing w:before="0" w:beforeAutospacing="0" w:after="0" w:afterAutospacing="0"/>
              <w:textAlignment w:val="baseline"/>
              <w:rPr>
                <w:rStyle w:val="wacimagecontainer"/>
                <w:rFonts w:ascii="Arial" w:hAnsi="Arial" w:cs="Arial"/>
                <w:noProof/>
                <w:sz w:val="20"/>
                <w:szCs w:val="20"/>
              </w:rPr>
            </w:pPr>
          </w:p>
          <w:p w14:paraId="33B917F2" w14:textId="77777777" w:rsidR="00472A9C" w:rsidRPr="000768F2" w:rsidRDefault="00472A9C" w:rsidP="007E5EBD">
            <w:pPr>
              <w:pStyle w:val="paragraph"/>
              <w:spacing w:before="0" w:beforeAutospacing="0" w:after="0" w:afterAutospacing="0"/>
              <w:textAlignment w:val="baseline"/>
              <w:rPr>
                <w:rFonts w:ascii="Arial" w:hAnsi="Arial" w:cs="Arial"/>
                <w:sz w:val="20"/>
                <w:szCs w:val="20"/>
              </w:rPr>
            </w:pPr>
            <w:r w:rsidRPr="000768F2">
              <w:rPr>
                <w:rStyle w:val="wacimagecontainer"/>
                <w:rFonts w:ascii="Arial" w:hAnsi="Arial" w:cs="Arial"/>
                <w:noProof/>
                <w:sz w:val="20"/>
                <w:szCs w:val="20"/>
              </w:rPr>
              <w:t>SAINT-HONORE</w:t>
            </w:r>
          </w:p>
          <w:p w14:paraId="5ED8742E" w14:textId="77777777" w:rsidR="00472A9C" w:rsidRPr="000768F2" w:rsidRDefault="00472A9C" w:rsidP="007E5EBD">
            <w:pPr>
              <w:pStyle w:val="paragraph"/>
              <w:spacing w:before="0" w:beforeAutospacing="0" w:after="0" w:afterAutospacing="0"/>
              <w:textAlignment w:val="baseline"/>
              <w:rPr>
                <w:rFonts w:ascii="Arial" w:hAnsi="Arial" w:cs="Arial"/>
                <w:sz w:val="20"/>
                <w:szCs w:val="20"/>
              </w:rPr>
            </w:pPr>
          </w:p>
        </w:tc>
        <w:tc>
          <w:tcPr>
            <w:tcW w:w="1701" w:type="dxa"/>
            <w:shd w:val="clear" w:color="auto" w:fill="auto"/>
          </w:tcPr>
          <w:p w14:paraId="30EDFDAD" w14:textId="77777777" w:rsidR="00472A9C" w:rsidRPr="000768F2" w:rsidRDefault="00472A9C" w:rsidP="007E5EBD">
            <w:pPr>
              <w:pStyle w:val="paragraph"/>
              <w:spacing w:before="0" w:beforeAutospacing="0" w:after="0" w:afterAutospacing="0"/>
              <w:textAlignment w:val="baseline"/>
              <w:rPr>
                <w:rStyle w:val="wacimagecontainer"/>
                <w:rFonts w:ascii="Arial" w:hAnsi="Arial" w:cs="Arial"/>
                <w:sz w:val="20"/>
                <w:szCs w:val="20"/>
              </w:rPr>
            </w:pPr>
            <w:r w:rsidRPr="000768F2">
              <w:rPr>
                <w:rStyle w:val="normaltextrun"/>
                <w:rFonts w:ascii="Arial" w:eastAsia="Times" w:hAnsi="Arial" w:cs="Arial"/>
                <w:sz w:val="20"/>
                <w:szCs w:val="20"/>
              </w:rPr>
              <w:t>N°</w:t>
            </w:r>
            <w:r w:rsidRPr="000768F2">
              <w:rPr>
                <w:rFonts w:ascii="Arial" w:hAnsi="Arial" w:cs="Arial"/>
                <w:sz w:val="20"/>
                <w:szCs w:val="20"/>
              </w:rPr>
              <w:t>20 4 684 936</w:t>
            </w:r>
          </w:p>
          <w:p w14:paraId="35299E14" w14:textId="77777777" w:rsidR="00472A9C" w:rsidRPr="000768F2" w:rsidRDefault="00472A9C" w:rsidP="007E5EBD">
            <w:pPr>
              <w:pStyle w:val="paragraph"/>
              <w:spacing w:before="0" w:beforeAutospacing="0" w:after="0" w:afterAutospacing="0"/>
              <w:textAlignment w:val="baseline"/>
              <w:rPr>
                <w:rFonts w:ascii="Arial" w:hAnsi="Arial" w:cs="Arial"/>
                <w:sz w:val="20"/>
                <w:szCs w:val="20"/>
              </w:rPr>
            </w:pPr>
          </w:p>
          <w:p w14:paraId="18A24301" w14:textId="77777777" w:rsidR="00472A9C" w:rsidRPr="000768F2" w:rsidRDefault="00472A9C" w:rsidP="007E5EBD">
            <w:pPr>
              <w:pStyle w:val="paragraph"/>
              <w:spacing w:before="0" w:beforeAutospacing="0" w:after="0" w:afterAutospacing="0"/>
              <w:textAlignment w:val="baseline"/>
              <w:rPr>
                <w:rFonts w:ascii="Arial" w:hAnsi="Arial" w:cs="Arial"/>
                <w:sz w:val="20"/>
                <w:szCs w:val="20"/>
              </w:rPr>
            </w:pPr>
            <w:r w:rsidRPr="000768F2">
              <w:rPr>
                <w:rFonts w:ascii="Arial" w:hAnsi="Arial" w:cs="Arial"/>
                <w:sz w:val="20"/>
                <w:szCs w:val="20"/>
              </w:rPr>
              <w:t>Vendôme Saint-Honoré Events</w:t>
            </w:r>
          </w:p>
        </w:tc>
        <w:tc>
          <w:tcPr>
            <w:tcW w:w="1559" w:type="dxa"/>
            <w:shd w:val="clear" w:color="auto" w:fill="auto"/>
          </w:tcPr>
          <w:p w14:paraId="23F139C2" w14:textId="77777777" w:rsidR="00472A9C" w:rsidRPr="000768F2" w:rsidRDefault="00472A9C" w:rsidP="007E5EBD">
            <w:pPr>
              <w:contextualSpacing/>
              <w:jc w:val="both"/>
              <w:rPr>
                <w:rFonts w:ascii="Arial" w:hAnsi="Arial" w:cs="Arial"/>
                <w:sz w:val="20"/>
                <w:szCs w:val="20"/>
                <w:lang w:val="fr-FR"/>
              </w:rPr>
            </w:pPr>
            <w:r w:rsidRPr="000768F2">
              <w:rPr>
                <w:rFonts w:ascii="Arial" w:hAnsi="Arial" w:cs="Arial"/>
                <w:sz w:val="20"/>
                <w:szCs w:val="20"/>
                <w:lang w:val="fr-FR"/>
              </w:rPr>
              <w:t>Vendôme + Events</w:t>
            </w:r>
          </w:p>
          <w:p w14:paraId="78418A62" w14:textId="77777777" w:rsidR="00472A9C" w:rsidRPr="000768F2" w:rsidRDefault="00472A9C" w:rsidP="007E5EBD">
            <w:pPr>
              <w:contextualSpacing/>
              <w:jc w:val="both"/>
              <w:rPr>
                <w:rFonts w:ascii="Arial" w:hAnsi="Arial" w:cs="Arial"/>
                <w:sz w:val="20"/>
                <w:szCs w:val="20"/>
                <w:lang w:val="fr-FR"/>
              </w:rPr>
            </w:pPr>
          </w:p>
          <w:p w14:paraId="0566D9AD" w14:textId="77777777" w:rsidR="00472A9C" w:rsidRPr="000768F2" w:rsidRDefault="00472A9C" w:rsidP="007E5EBD">
            <w:pPr>
              <w:contextualSpacing/>
              <w:jc w:val="both"/>
              <w:rPr>
                <w:rFonts w:ascii="Arial" w:hAnsi="Arial" w:cs="Arial"/>
                <w:sz w:val="20"/>
                <w:szCs w:val="20"/>
                <w:lang w:val="fr-FR"/>
              </w:rPr>
            </w:pPr>
          </w:p>
        </w:tc>
        <w:tc>
          <w:tcPr>
            <w:tcW w:w="4853" w:type="dxa"/>
            <w:shd w:val="clear" w:color="auto" w:fill="auto"/>
          </w:tcPr>
          <w:p w14:paraId="342F29EA" w14:textId="6067237D" w:rsidR="00472A9C" w:rsidRPr="000768F2" w:rsidRDefault="401B251E" w:rsidP="007E5EBD">
            <w:pPr>
              <w:contextualSpacing/>
              <w:jc w:val="both"/>
              <w:rPr>
                <w:rFonts w:ascii="Arial" w:hAnsi="Arial" w:cs="Arial"/>
                <w:sz w:val="20"/>
                <w:szCs w:val="20"/>
                <w:lang w:val="fr-FR"/>
              </w:rPr>
            </w:pPr>
            <w:r w:rsidRPr="167502A7">
              <w:rPr>
                <w:rFonts w:ascii="Arial" w:hAnsi="Arial" w:cs="Arial"/>
                <w:b/>
                <w:bCs/>
                <w:sz w:val="20"/>
                <w:szCs w:val="20"/>
                <w:lang w:val="fr-FR"/>
              </w:rPr>
              <w:t>B</w:t>
            </w:r>
            <w:r w:rsidR="00472A9C" w:rsidRPr="167502A7">
              <w:rPr>
                <w:rFonts w:ascii="Arial" w:hAnsi="Arial" w:cs="Arial"/>
                <w:b/>
                <w:bCs/>
                <w:sz w:val="20"/>
                <w:szCs w:val="20"/>
                <w:lang w:val="fr-FR"/>
              </w:rPr>
              <w:t xml:space="preserve">ijoux : NON </w:t>
            </w:r>
            <w:r w:rsidR="00472A9C" w:rsidRPr="167502A7">
              <w:rPr>
                <w:rFonts w:ascii="Arial" w:hAnsi="Arial" w:cs="Arial"/>
                <w:sz w:val="20"/>
                <w:szCs w:val="20"/>
                <w:lang w:val="fr-FR"/>
              </w:rPr>
              <w:t xml:space="preserve">(“Le terme VENDÔME </w:t>
            </w:r>
            <w:r w:rsidR="00472A9C" w:rsidRPr="167502A7">
              <w:rPr>
                <w:rFonts w:ascii="Arial" w:hAnsi="Arial" w:cs="Arial"/>
                <w:sz w:val="20"/>
                <w:szCs w:val="20"/>
                <w:u w:val="single"/>
                <w:lang w:val="fr-FR"/>
              </w:rPr>
              <w:t>n’apparaît pas distinctif à l’égard des produits précités</w:t>
            </w:r>
            <w:r w:rsidR="00472A9C" w:rsidRPr="167502A7">
              <w:rPr>
                <w:rFonts w:ascii="Arial" w:hAnsi="Arial" w:cs="Arial"/>
                <w:sz w:val="20"/>
                <w:szCs w:val="20"/>
                <w:lang w:val="fr-FR"/>
              </w:rPr>
              <w:t xml:space="preserve"> puisqu’il désigne une place parisienne réputée dans le domaine de l’horlogerie, la bijouterie et la joaillerie et peut, dès lors, en désigner une caractéristique, à savoir leur lieu de vente.</w:t>
            </w:r>
          </w:p>
          <w:p w14:paraId="348BE262" w14:textId="0B20586A" w:rsidR="00472A9C" w:rsidRPr="000768F2" w:rsidRDefault="00472A9C" w:rsidP="007E5EBD">
            <w:pPr>
              <w:contextualSpacing/>
              <w:jc w:val="both"/>
              <w:rPr>
                <w:rFonts w:ascii="Arial" w:hAnsi="Arial" w:cs="Arial"/>
                <w:sz w:val="20"/>
                <w:szCs w:val="20"/>
                <w:lang w:val="fr-FR"/>
              </w:rPr>
            </w:pPr>
            <w:r w:rsidRPr="000768F2">
              <w:rPr>
                <w:rFonts w:ascii="Arial" w:hAnsi="Arial" w:cs="Arial"/>
                <w:sz w:val="20"/>
                <w:szCs w:val="20"/>
                <w:lang w:val="fr-FR"/>
              </w:rPr>
              <w:t>Le terme EVENTS, terme anglais signifiant « évènements », n’apparaît pas de nature à retenir</w:t>
            </w:r>
            <w:r>
              <w:rPr>
                <w:rFonts w:ascii="Arial" w:hAnsi="Arial" w:cs="Arial"/>
                <w:sz w:val="20"/>
                <w:szCs w:val="20"/>
                <w:lang w:val="fr-FR"/>
              </w:rPr>
              <w:t xml:space="preserve"> </w:t>
            </w:r>
            <w:r w:rsidRPr="000768F2">
              <w:rPr>
                <w:rFonts w:ascii="Arial" w:hAnsi="Arial" w:cs="Arial"/>
                <w:sz w:val="20"/>
                <w:szCs w:val="20"/>
                <w:lang w:val="fr-FR"/>
              </w:rPr>
              <w:t xml:space="preserve">l’attention du consommateur compte tenu de sa présentation en dernière position et de son </w:t>
            </w:r>
            <w:r w:rsidRPr="000768F2">
              <w:rPr>
                <w:rFonts w:ascii="Arial" w:hAnsi="Arial" w:cs="Arial"/>
                <w:sz w:val="20"/>
                <w:szCs w:val="20"/>
                <w:u w:val="single"/>
                <w:lang w:val="fr-FR"/>
              </w:rPr>
              <w:t>caractère</w:t>
            </w:r>
            <w:r>
              <w:rPr>
                <w:rFonts w:ascii="Arial" w:hAnsi="Arial" w:cs="Arial"/>
                <w:sz w:val="20"/>
                <w:szCs w:val="20"/>
                <w:u w:val="single"/>
                <w:lang w:val="fr-FR"/>
              </w:rPr>
              <w:t xml:space="preserve"> </w:t>
            </w:r>
            <w:r w:rsidRPr="000768F2">
              <w:rPr>
                <w:rFonts w:ascii="Arial" w:hAnsi="Arial" w:cs="Arial"/>
                <w:sz w:val="20"/>
                <w:szCs w:val="20"/>
                <w:u w:val="single"/>
                <w:lang w:val="fr-FR"/>
              </w:rPr>
              <w:t>faiblement distinctif à l’égard des produits et services en cause</w:t>
            </w:r>
            <w:r w:rsidRPr="000768F2">
              <w:rPr>
                <w:rFonts w:ascii="Arial" w:hAnsi="Arial" w:cs="Arial"/>
                <w:sz w:val="20"/>
                <w:szCs w:val="20"/>
                <w:lang w:val="fr-FR"/>
              </w:rPr>
              <w:t xml:space="preserve"> lesquels sont susceptibles d’en désigner le</w:t>
            </w:r>
            <w:r>
              <w:rPr>
                <w:rFonts w:ascii="Arial" w:hAnsi="Arial" w:cs="Arial"/>
                <w:sz w:val="20"/>
                <w:szCs w:val="20"/>
                <w:lang w:val="fr-FR"/>
              </w:rPr>
              <w:t xml:space="preserve"> </w:t>
            </w:r>
            <w:r w:rsidRPr="000768F2">
              <w:rPr>
                <w:rFonts w:ascii="Arial" w:hAnsi="Arial" w:cs="Arial"/>
                <w:sz w:val="20"/>
                <w:szCs w:val="20"/>
                <w:lang w:val="fr-FR"/>
              </w:rPr>
              <w:t>thème.</w:t>
            </w:r>
          </w:p>
          <w:p w14:paraId="152DB90D" w14:textId="1B20751A" w:rsidR="00472A9C" w:rsidRPr="00911FA3" w:rsidRDefault="00472A9C" w:rsidP="007E5EBD">
            <w:pPr>
              <w:pStyle w:val="Titre5"/>
              <w:spacing w:before="0"/>
              <w:contextualSpacing/>
              <w:jc w:val="both"/>
              <w:rPr>
                <w:rFonts w:ascii="Arial" w:hAnsi="Arial" w:cs="Arial"/>
                <w:color w:val="000000" w:themeColor="text1"/>
                <w:sz w:val="20"/>
                <w:szCs w:val="20"/>
                <w:lang w:val="fr-FR"/>
              </w:rPr>
            </w:pPr>
            <w:r w:rsidRPr="00911FA3">
              <w:rPr>
                <w:rFonts w:ascii="Arial" w:hAnsi="Arial" w:cs="Arial"/>
                <w:color w:val="000000" w:themeColor="text1"/>
                <w:sz w:val="20"/>
                <w:szCs w:val="20"/>
                <w:lang w:val="fr-FR"/>
              </w:rPr>
              <w:lastRenderedPageBreak/>
              <w:t xml:space="preserve">Dès lors, malgré la présence des termes VENDÔME et EVENTS au sein du signe contesté, il est possible que le consommateur pertinent des produits précités, qui connaît bien la marque antérieure, soit amené à la reconnaître dans le signe contesté et penser que le signe contesté et la marque antérieure présentent </w:t>
            </w:r>
            <w:r w:rsidRPr="00911FA3">
              <w:rPr>
                <w:color w:val="000000" w:themeColor="text1"/>
                <w:lang w:val="fr-FR"/>
              </w:rPr>
              <w:t>la même origine.</w:t>
            </w:r>
            <w:r w:rsidR="4A772170" w:rsidRPr="00911FA3">
              <w:rPr>
                <w:color w:val="000000" w:themeColor="text1"/>
                <w:lang w:val="fr-FR"/>
              </w:rPr>
              <w:t xml:space="preserve"> Le signe verbal contesté </w:t>
            </w:r>
            <w:r w:rsidR="532C5525" w:rsidRPr="00911FA3">
              <w:rPr>
                <w:color w:val="000000" w:themeColor="text1"/>
                <w:lang w:val="fr-FR"/>
              </w:rPr>
              <w:t xml:space="preserve">VENDÔME SAINT-HONORE EVENTS </w:t>
            </w:r>
            <w:r w:rsidR="4A772170" w:rsidRPr="00911FA3">
              <w:rPr>
                <w:color w:val="000000" w:themeColor="text1"/>
                <w:lang w:val="fr-FR"/>
              </w:rPr>
              <w:t>est donc similaire</w:t>
            </w:r>
            <w:r w:rsidR="498B5702" w:rsidRPr="00911FA3">
              <w:rPr>
                <w:color w:val="000000" w:themeColor="text1"/>
                <w:lang w:val="fr-FR"/>
              </w:rPr>
              <w:t xml:space="preserve"> à la marque figurative contestée SAINT-HONORE pour les </w:t>
            </w:r>
            <w:r w:rsidR="18226743" w:rsidRPr="00911FA3">
              <w:rPr>
                <w:color w:val="000000" w:themeColor="text1"/>
                <w:lang w:val="fr-FR"/>
              </w:rPr>
              <w:t>[</w:t>
            </w:r>
            <w:r w:rsidR="498B5702" w:rsidRPr="00911FA3">
              <w:rPr>
                <w:color w:val="000000" w:themeColor="text1"/>
                <w:lang w:val="fr-FR"/>
              </w:rPr>
              <w:t>bijoux</w:t>
            </w:r>
            <w:r w:rsidR="2F445FFF" w:rsidRPr="00911FA3">
              <w:rPr>
                <w:color w:val="000000" w:themeColor="text1"/>
                <w:lang w:val="fr-FR"/>
              </w:rPr>
              <w:t>]</w:t>
            </w:r>
            <w:r w:rsidRPr="00911FA3">
              <w:rPr>
                <w:color w:val="000000" w:themeColor="text1"/>
                <w:lang w:val="fr-FR"/>
              </w:rPr>
              <w:t>)</w:t>
            </w:r>
          </w:p>
          <w:p w14:paraId="4F486FB2" w14:textId="77777777" w:rsidR="00472A9C" w:rsidRDefault="00472A9C" w:rsidP="007E5EBD">
            <w:pPr>
              <w:contextualSpacing/>
              <w:jc w:val="both"/>
              <w:rPr>
                <w:rFonts w:ascii="Arial" w:hAnsi="Arial" w:cs="Arial"/>
                <w:sz w:val="20"/>
                <w:szCs w:val="20"/>
                <w:u w:val="single"/>
                <w:lang w:val="fr-FR"/>
              </w:rPr>
            </w:pPr>
            <w:r w:rsidRPr="000768F2">
              <w:rPr>
                <w:rFonts w:ascii="Arial" w:hAnsi="Arial" w:cs="Arial"/>
                <w:b/>
                <w:bCs/>
                <w:sz w:val="20"/>
                <w:szCs w:val="20"/>
                <w:lang w:val="fr-FR"/>
              </w:rPr>
              <w:t>Cosmétiques et vêtements : OUI</w:t>
            </w:r>
            <w:r w:rsidRPr="000768F2">
              <w:rPr>
                <w:rFonts w:ascii="Arial" w:hAnsi="Arial" w:cs="Arial"/>
                <w:sz w:val="20"/>
                <w:szCs w:val="20"/>
                <w:lang w:val="fr-FR"/>
              </w:rPr>
              <w:t xml:space="preserve"> (au sein du signe contesté, le terme VENDÔME </w:t>
            </w:r>
            <w:r w:rsidRPr="000768F2">
              <w:rPr>
                <w:rFonts w:ascii="Arial" w:hAnsi="Arial" w:cs="Arial"/>
                <w:sz w:val="20"/>
                <w:szCs w:val="20"/>
                <w:u w:val="single"/>
                <w:lang w:val="fr-FR"/>
              </w:rPr>
              <w:t>apparaît tout aussi distinctif que les termes SAINT HONORÉ au regard des autres produits et services</w:t>
            </w:r>
            <w:r w:rsidRPr="000768F2">
              <w:rPr>
                <w:rFonts w:ascii="Arial" w:hAnsi="Arial" w:cs="Arial"/>
                <w:sz w:val="20"/>
                <w:szCs w:val="20"/>
                <w:lang w:val="fr-FR"/>
              </w:rPr>
              <w:t xml:space="preserve"> en cause de sorte que les termes SAINT HONORÉ ne seront pas aptes, à eux-seuls, à retenir l’attention du public au sein du signe contesté qui, dès lors, s’attachera à l’ensemble des éléments composant les signes. En outre, si le terme EVENTS apparaît faiblement distinctif ainsi que précédemment démontré, il participe néanmoins à l’impression d’ensemble produite par les signes. En conséquence, en raison de l’impression d’ensemble différente entre les signes en présence, il n’existe </w:t>
            </w:r>
            <w:r w:rsidRPr="000768F2">
              <w:rPr>
                <w:rFonts w:ascii="Arial" w:hAnsi="Arial" w:cs="Arial"/>
                <w:sz w:val="20"/>
                <w:szCs w:val="20"/>
                <w:u w:val="single"/>
                <w:lang w:val="fr-FR"/>
              </w:rPr>
              <w:t>pas de similarité entre les signes pour ces produits et services.</w:t>
            </w:r>
          </w:p>
          <w:p w14:paraId="1620D236" w14:textId="77777777" w:rsidR="007246C9" w:rsidRPr="000768F2" w:rsidRDefault="007246C9" w:rsidP="007E5EBD">
            <w:pPr>
              <w:contextualSpacing/>
              <w:jc w:val="both"/>
              <w:rPr>
                <w:rFonts w:ascii="Arial" w:hAnsi="Arial" w:cs="Arial"/>
                <w:sz w:val="20"/>
                <w:szCs w:val="20"/>
                <w:lang w:val="fr-FR"/>
              </w:rPr>
            </w:pPr>
          </w:p>
        </w:tc>
      </w:tr>
      <w:tr w:rsidR="1656B44F" w:rsidRPr="00AF2084" w14:paraId="1A46B63F" w14:textId="77777777" w:rsidTr="534D29B0">
        <w:trPr>
          <w:trHeight w:val="685"/>
        </w:trPr>
        <w:tc>
          <w:tcPr>
            <w:tcW w:w="11340" w:type="dxa"/>
            <w:gridSpan w:val="5"/>
            <w:shd w:val="clear" w:color="auto" w:fill="auto"/>
          </w:tcPr>
          <w:p w14:paraId="1BC7F5E8" w14:textId="183DD980" w:rsidR="1C58E2D9" w:rsidRPr="00395AE6" w:rsidRDefault="3B4BC6CD" w:rsidP="534D29B0">
            <w:pPr>
              <w:jc w:val="both"/>
              <w:rPr>
                <w:rFonts w:ascii="Arial" w:hAnsi="Arial" w:cs="Arial"/>
                <w:sz w:val="20"/>
                <w:szCs w:val="20"/>
                <w:lang w:val="fr-FR"/>
              </w:rPr>
            </w:pPr>
            <w:r w:rsidRPr="00395AE6">
              <w:rPr>
                <w:rFonts w:ascii="Arial" w:hAnsi="Arial" w:cs="Arial"/>
                <w:sz w:val="20"/>
                <w:szCs w:val="20"/>
                <w:lang w:val="fr-FR"/>
              </w:rPr>
              <w:lastRenderedPageBreak/>
              <w:t xml:space="preserve">Pour d’autres exemples </w:t>
            </w:r>
            <w:r w:rsidR="4A5575C5" w:rsidRPr="00395AE6">
              <w:rPr>
                <w:rFonts w:ascii="Arial" w:hAnsi="Arial" w:cs="Arial"/>
                <w:sz w:val="20"/>
                <w:szCs w:val="20"/>
                <w:lang w:val="fr-FR"/>
              </w:rPr>
              <w:t xml:space="preserve">où les </w:t>
            </w:r>
            <w:r w:rsidRPr="00395AE6">
              <w:rPr>
                <w:rFonts w:ascii="Arial" w:hAnsi="Arial" w:cs="Arial"/>
                <w:sz w:val="20"/>
                <w:szCs w:val="20"/>
                <w:lang w:val="fr-FR"/>
              </w:rPr>
              <w:t xml:space="preserve">signes </w:t>
            </w:r>
            <w:r w:rsidR="5B56B402" w:rsidRPr="00395AE6">
              <w:rPr>
                <w:rFonts w:ascii="Arial" w:hAnsi="Arial" w:cs="Arial"/>
                <w:sz w:val="20"/>
                <w:szCs w:val="20"/>
                <w:lang w:val="fr-FR"/>
              </w:rPr>
              <w:t xml:space="preserve">ont été </w:t>
            </w:r>
            <w:r w:rsidRPr="00395AE6">
              <w:rPr>
                <w:rFonts w:ascii="Arial" w:hAnsi="Arial" w:cs="Arial"/>
                <w:sz w:val="20"/>
                <w:szCs w:val="20"/>
                <w:lang w:val="fr-FR"/>
              </w:rPr>
              <w:t xml:space="preserve">jugés similaires ou </w:t>
            </w:r>
            <w:r w:rsidR="61462DF5" w:rsidRPr="00395AE6">
              <w:rPr>
                <w:rFonts w:ascii="Arial" w:hAnsi="Arial" w:cs="Arial"/>
                <w:sz w:val="20"/>
                <w:szCs w:val="20"/>
                <w:lang w:val="fr-FR"/>
              </w:rPr>
              <w:t>non similaires</w:t>
            </w:r>
            <w:r w:rsidRPr="00395AE6">
              <w:rPr>
                <w:rFonts w:ascii="Arial" w:hAnsi="Arial" w:cs="Arial"/>
                <w:sz w:val="20"/>
                <w:szCs w:val="20"/>
                <w:lang w:val="fr-FR"/>
              </w:rPr>
              <w:t xml:space="preserve">, </w:t>
            </w:r>
            <w:r w:rsidR="045C3989" w:rsidRPr="00395AE6">
              <w:rPr>
                <w:rFonts w:ascii="Arial" w:hAnsi="Arial" w:cs="Arial"/>
                <w:sz w:val="20"/>
                <w:szCs w:val="20"/>
                <w:lang w:val="fr-FR"/>
              </w:rPr>
              <w:t xml:space="preserve">en fonction des produits et services en cause, voir les affaires The </w:t>
            </w:r>
            <w:proofErr w:type="spellStart"/>
            <w:r w:rsidR="045C3989" w:rsidRPr="00395AE6">
              <w:rPr>
                <w:rFonts w:ascii="Arial" w:hAnsi="Arial" w:cs="Arial"/>
                <w:sz w:val="20"/>
                <w:szCs w:val="20"/>
                <w:lang w:val="fr-FR"/>
              </w:rPr>
              <w:t>Vegan</w:t>
            </w:r>
            <w:proofErr w:type="spellEnd"/>
            <w:r w:rsidR="045C3989" w:rsidRPr="00395AE6">
              <w:rPr>
                <w:rFonts w:ascii="Arial" w:hAnsi="Arial" w:cs="Arial"/>
                <w:sz w:val="20"/>
                <w:szCs w:val="20"/>
                <w:lang w:val="fr-FR"/>
              </w:rPr>
              <w:t xml:space="preserve"> Butcher et Argus de l’immobilier cités au point 3</w:t>
            </w:r>
            <w:r w:rsidR="08DC1752" w:rsidRPr="00395AE6">
              <w:rPr>
                <w:rFonts w:ascii="Arial" w:hAnsi="Arial" w:cs="Arial"/>
                <w:sz w:val="20"/>
                <w:szCs w:val="20"/>
                <w:lang w:val="fr-FR"/>
              </w:rPr>
              <w:t>.</w:t>
            </w:r>
            <w:r w:rsidR="045C3989" w:rsidRPr="00395AE6">
              <w:rPr>
                <w:rFonts w:ascii="Arial" w:hAnsi="Arial" w:cs="Arial"/>
                <w:sz w:val="20"/>
                <w:szCs w:val="20"/>
                <w:lang w:val="fr-FR"/>
              </w:rPr>
              <w:t xml:space="preserve"> </w:t>
            </w:r>
            <w:r w:rsidR="765D523A" w:rsidRPr="00395AE6">
              <w:rPr>
                <w:rFonts w:ascii="Arial" w:hAnsi="Arial" w:cs="Arial"/>
                <w:sz w:val="20"/>
                <w:szCs w:val="20"/>
                <w:lang w:val="fr-FR"/>
              </w:rPr>
              <w:t xml:space="preserve"> </w:t>
            </w:r>
            <w:r w:rsidR="1A30E256" w:rsidRPr="00395AE6">
              <w:rPr>
                <w:rFonts w:ascii="Arial" w:hAnsi="Arial" w:cs="Arial"/>
                <w:sz w:val="20"/>
                <w:szCs w:val="20"/>
                <w:lang w:val="fr-FR"/>
              </w:rPr>
              <w:t xml:space="preserve"> </w:t>
            </w:r>
            <w:r w:rsidRPr="00395AE6">
              <w:rPr>
                <w:rFonts w:ascii="Arial" w:hAnsi="Arial" w:cs="Arial"/>
                <w:sz w:val="20"/>
                <w:szCs w:val="20"/>
                <w:lang w:val="fr-FR"/>
              </w:rPr>
              <w:t xml:space="preserve">  </w:t>
            </w:r>
          </w:p>
        </w:tc>
      </w:tr>
    </w:tbl>
    <w:p w14:paraId="5080AC09" w14:textId="77777777" w:rsidR="00472A9C" w:rsidRPr="00935792" w:rsidRDefault="00472A9C" w:rsidP="007E5EBD">
      <w:pPr>
        <w:rPr>
          <w:rFonts w:ascii="Arial" w:hAnsi="Arial" w:cs="Arial"/>
          <w:lang w:val="fr-FR"/>
        </w:rPr>
      </w:pPr>
    </w:p>
    <w:p w14:paraId="7354C343" w14:textId="77777777" w:rsidR="00472A9C" w:rsidRPr="00935792" w:rsidRDefault="00472A9C" w:rsidP="007E5EBD">
      <w:pPr>
        <w:ind w:left="426"/>
        <w:jc w:val="both"/>
        <w:rPr>
          <w:rFonts w:ascii="Arial" w:hAnsi="Arial" w:cs="Arial"/>
          <w:lang w:val="fr-FR"/>
        </w:rPr>
      </w:pPr>
      <w:r w:rsidRPr="1656B44F">
        <w:rPr>
          <w:rFonts w:ascii="Arial" w:hAnsi="Arial" w:cs="Arial"/>
          <w:lang w:val="fr-FR"/>
        </w:rPr>
        <w:t>Malgré ce qui précède, il peut arriver que l'ajout d'éléments, quand bien même ils ne seraient pas distinctifs, permette au signe second de se différencier suffisamment de la marque antérieure. C'est ainsi le cas lorsque l'ensemble formé au sein du signe contesté est perçu par le consommateur dans sa signification globale, qui l'éloigne de la marque première :</w:t>
      </w:r>
    </w:p>
    <w:p w14:paraId="15D3D40F" w14:textId="77777777" w:rsidR="00472A9C" w:rsidRPr="00935792" w:rsidRDefault="00472A9C" w:rsidP="007E5EBD">
      <w:pPr>
        <w:rPr>
          <w:rFonts w:ascii="Arial" w:hAnsi="Arial" w:cs="Arial"/>
          <w:lang w:val="fr-FR"/>
        </w:rPr>
      </w:pPr>
    </w:p>
    <w:tbl>
      <w:tblPr>
        <w:tblW w:w="11340"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423"/>
        <w:gridCol w:w="1701"/>
        <w:gridCol w:w="1559"/>
        <w:gridCol w:w="4819"/>
      </w:tblGrid>
      <w:tr w:rsidR="00472A9C" w:rsidRPr="00AF2084" w14:paraId="36A2BFF2" w14:textId="77777777" w:rsidTr="00911FA3">
        <w:trPr>
          <w:trHeight w:val="817"/>
        </w:trPr>
        <w:tc>
          <w:tcPr>
            <w:tcW w:w="1838" w:type="dxa"/>
            <w:shd w:val="clear" w:color="auto" w:fill="auto"/>
          </w:tcPr>
          <w:p w14:paraId="7A7AFA85" w14:textId="77777777" w:rsidR="00472A9C" w:rsidRPr="000768F2" w:rsidRDefault="00472A9C" w:rsidP="007E5EBD">
            <w:pPr>
              <w:contextualSpacing/>
              <w:rPr>
                <w:rFonts w:ascii="Arial" w:hAnsi="Arial" w:cs="Arial"/>
                <w:sz w:val="20"/>
                <w:szCs w:val="20"/>
                <w:lang w:val="fr-FR"/>
              </w:rPr>
            </w:pPr>
            <w:r w:rsidRPr="000768F2">
              <w:rPr>
                <w:rFonts w:ascii="Arial" w:hAnsi="Arial" w:cs="Arial"/>
                <w:sz w:val="20"/>
                <w:szCs w:val="20"/>
                <w:lang w:val="fr-FR"/>
              </w:rPr>
              <w:t>INPI, 18 décembre 2023, OPP 23-2487</w:t>
            </w:r>
          </w:p>
          <w:p w14:paraId="5AE9AD90" w14:textId="77777777" w:rsidR="00472A9C" w:rsidRPr="000768F2" w:rsidRDefault="00472A9C" w:rsidP="007E5EBD">
            <w:pPr>
              <w:contextualSpacing/>
              <w:rPr>
                <w:rFonts w:ascii="Arial" w:hAnsi="Arial" w:cs="Arial"/>
                <w:sz w:val="20"/>
                <w:szCs w:val="20"/>
                <w:lang w:val="fr-FR"/>
              </w:rPr>
            </w:pPr>
          </w:p>
        </w:tc>
        <w:tc>
          <w:tcPr>
            <w:tcW w:w="1423" w:type="dxa"/>
            <w:shd w:val="clear" w:color="auto" w:fill="auto"/>
          </w:tcPr>
          <w:p w14:paraId="51B440DB" w14:textId="77777777" w:rsidR="00472A9C" w:rsidRPr="000768F2" w:rsidRDefault="00472A9C" w:rsidP="007E5EBD">
            <w:pPr>
              <w:pStyle w:val="paragraph"/>
              <w:spacing w:before="0" w:beforeAutospacing="0" w:after="0" w:afterAutospacing="0"/>
              <w:textAlignment w:val="baseline"/>
              <w:rPr>
                <w:rFonts w:ascii="Arial" w:hAnsi="Arial" w:cs="Arial"/>
                <w:sz w:val="20"/>
                <w:szCs w:val="20"/>
              </w:rPr>
            </w:pPr>
            <w:r w:rsidRPr="000768F2">
              <w:rPr>
                <w:rStyle w:val="eop"/>
                <w:rFonts w:ascii="Arial" w:hAnsi="Arial" w:cs="Arial"/>
                <w:sz w:val="20"/>
                <w:szCs w:val="20"/>
              </w:rPr>
              <w:t> </w:t>
            </w:r>
          </w:p>
          <w:p w14:paraId="0B28FFB5" w14:textId="77777777" w:rsidR="00472A9C" w:rsidRPr="000768F2" w:rsidRDefault="00472A9C" w:rsidP="007E5EBD">
            <w:pPr>
              <w:pStyle w:val="paragraph"/>
              <w:spacing w:before="0" w:beforeAutospacing="0" w:after="0" w:afterAutospacing="0"/>
              <w:textAlignment w:val="baseline"/>
              <w:rPr>
                <w:rStyle w:val="wacimagecontainer"/>
                <w:rFonts w:ascii="Arial" w:hAnsi="Arial" w:cs="Arial"/>
                <w:noProof/>
                <w:sz w:val="20"/>
                <w:szCs w:val="20"/>
              </w:rPr>
            </w:pPr>
            <w:r w:rsidRPr="000768F2">
              <w:rPr>
                <w:rStyle w:val="wacimagecontainer"/>
                <w:rFonts w:ascii="Arial" w:hAnsi="Arial" w:cs="Arial"/>
                <w:noProof/>
                <w:sz w:val="20"/>
                <w:szCs w:val="20"/>
              </w:rPr>
              <w:t xml:space="preserve">PROXIMITY </w:t>
            </w:r>
          </w:p>
          <w:p w14:paraId="3EE676AE" w14:textId="77777777" w:rsidR="00472A9C" w:rsidRPr="000768F2" w:rsidRDefault="00472A9C" w:rsidP="007E5EBD">
            <w:pPr>
              <w:pStyle w:val="paragraph"/>
              <w:spacing w:before="0" w:beforeAutospacing="0" w:after="0" w:afterAutospacing="0"/>
              <w:textAlignment w:val="baseline"/>
              <w:rPr>
                <w:rStyle w:val="wacimagecontainer"/>
                <w:rFonts w:ascii="Arial" w:hAnsi="Arial" w:cs="Arial"/>
                <w:noProof/>
                <w:sz w:val="20"/>
                <w:szCs w:val="20"/>
              </w:rPr>
            </w:pPr>
          </w:p>
          <w:p w14:paraId="2A63C655" w14:textId="77777777" w:rsidR="00472A9C" w:rsidRPr="000768F2" w:rsidRDefault="00472A9C" w:rsidP="007E5EBD">
            <w:pPr>
              <w:pStyle w:val="paragraph"/>
              <w:spacing w:before="0" w:beforeAutospacing="0" w:after="0" w:afterAutospacing="0"/>
              <w:textAlignment w:val="baseline"/>
              <w:rPr>
                <w:rFonts w:ascii="Arial" w:hAnsi="Arial" w:cs="Arial"/>
                <w:sz w:val="20"/>
                <w:szCs w:val="20"/>
              </w:rPr>
            </w:pPr>
            <w:r w:rsidRPr="000768F2">
              <w:rPr>
                <w:rStyle w:val="wacimagecontainer"/>
                <w:rFonts w:ascii="Arial" w:hAnsi="Arial" w:cs="Arial"/>
                <w:noProof/>
                <w:sz w:val="20"/>
                <w:szCs w:val="20"/>
              </w:rPr>
              <w:t>(services de publicité et marketing, services commerciaux divers)</w:t>
            </w:r>
          </w:p>
          <w:p w14:paraId="50BC6B8B" w14:textId="77777777" w:rsidR="00472A9C" w:rsidRPr="000768F2" w:rsidRDefault="00472A9C" w:rsidP="007E5EBD">
            <w:pPr>
              <w:pStyle w:val="paragraph"/>
              <w:spacing w:before="0" w:beforeAutospacing="0" w:after="0" w:afterAutospacing="0"/>
              <w:textAlignment w:val="baseline"/>
              <w:rPr>
                <w:rFonts w:ascii="Arial" w:hAnsi="Arial" w:cs="Arial"/>
                <w:sz w:val="20"/>
                <w:szCs w:val="20"/>
              </w:rPr>
            </w:pPr>
          </w:p>
        </w:tc>
        <w:tc>
          <w:tcPr>
            <w:tcW w:w="1701" w:type="dxa"/>
            <w:shd w:val="clear" w:color="auto" w:fill="auto"/>
          </w:tcPr>
          <w:p w14:paraId="677683F8" w14:textId="77777777" w:rsidR="00472A9C" w:rsidRPr="000768F2" w:rsidRDefault="00472A9C" w:rsidP="007E5EBD">
            <w:pPr>
              <w:pStyle w:val="paragraph"/>
              <w:spacing w:before="0" w:beforeAutospacing="0" w:after="0" w:afterAutospacing="0"/>
              <w:textAlignment w:val="baseline"/>
              <w:rPr>
                <w:rStyle w:val="wacimagecontainer"/>
                <w:rFonts w:ascii="Arial" w:hAnsi="Arial" w:cs="Arial"/>
                <w:sz w:val="20"/>
                <w:szCs w:val="20"/>
              </w:rPr>
            </w:pPr>
          </w:p>
          <w:p w14:paraId="48B19E14" w14:textId="77777777" w:rsidR="00472A9C" w:rsidRPr="000768F2" w:rsidRDefault="00472A9C" w:rsidP="007E5EBD">
            <w:pPr>
              <w:pStyle w:val="paragraph"/>
              <w:spacing w:before="0" w:beforeAutospacing="0" w:after="0" w:afterAutospacing="0"/>
              <w:textAlignment w:val="baseline"/>
              <w:rPr>
                <w:rFonts w:ascii="Arial" w:hAnsi="Arial" w:cs="Arial"/>
                <w:sz w:val="20"/>
                <w:szCs w:val="20"/>
              </w:rPr>
            </w:pPr>
            <w:r w:rsidRPr="000768F2">
              <w:rPr>
                <w:rFonts w:ascii="Arial" w:hAnsi="Arial" w:cs="Arial"/>
                <w:noProof/>
                <w:sz w:val="20"/>
                <w:szCs w:val="20"/>
              </w:rPr>
              <w:drawing>
                <wp:inline distT="0" distB="0" distL="0" distR="0" wp14:anchorId="06BF44DA" wp14:editId="72C103FB">
                  <wp:extent cx="942975" cy="772160"/>
                  <wp:effectExtent l="0" t="0" r="9525" b="8890"/>
                  <wp:docPr id="796535216" name="Image 1" descr="Une image contenant Police, logo, symbol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535216" name="Image 1" descr="Une image contenant Police, logo, symbole, Graphique&#10;&#10;Description générée automatiquement"/>
                          <pic:cNvPicPr/>
                        </pic:nvPicPr>
                        <pic:blipFill>
                          <a:blip r:embed="rId69"/>
                          <a:stretch>
                            <a:fillRect/>
                          </a:stretch>
                        </pic:blipFill>
                        <pic:spPr>
                          <a:xfrm>
                            <a:off x="0" y="0"/>
                            <a:ext cx="942975" cy="772160"/>
                          </a:xfrm>
                          <a:prstGeom prst="rect">
                            <a:avLst/>
                          </a:prstGeom>
                        </pic:spPr>
                      </pic:pic>
                    </a:graphicData>
                  </a:graphic>
                </wp:inline>
              </w:drawing>
            </w:r>
          </w:p>
        </w:tc>
        <w:tc>
          <w:tcPr>
            <w:tcW w:w="1559" w:type="dxa"/>
            <w:shd w:val="clear" w:color="auto" w:fill="auto"/>
          </w:tcPr>
          <w:p w14:paraId="610A4F10" w14:textId="77777777" w:rsidR="00472A9C" w:rsidRPr="000768F2" w:rsidRDefault="00472A9C" w:rsidP="007E5EBD">
            <w:pPr>
              <w:contextualSpacing/>
              <w:jc w:val="both"/>
              <w:rPr>
                <w:rFonts w:ascii="Arial" w:hAnsi="Arial" w:cs="Arial"/>
                <w:sz w:val="20"/>
                <w:szCs w:val="20"/>
                <w:lang w:val="fr-FR"/>
              </w:rPr>
            </w:pPr>
            <w:r w:rsidRPr="000768F2">
              <w:rPr>
                <w:rFonts w:ascii="Arial" w:hAnsi="Arial" w:cs="Arial"/>
                <w:sz w:val="20"/>
                <w:szCs w:val="20"/>
                <w:lang w:val="fr-FR"/>
              </w:rPr>
              <w:t>STORE + logo</w:t>
            </w:r>
          </w:p>
          <w:p w14:paraId="638804EF" w14:textId="77777777" w:rsidR="00472A9C" w:rsidRPr="000768F2" w:rsidRDefault="00472A9C" w:rsidP="007E5EBD">
            <w:pPr>
              <w:contextualSpacing/>
              <w:jc w:val="both"/>
              <w:rPr>
                <w:rFonts w:ascii="Arial" w:hAnsi="Arial" w:cs="Arial"/>
                <w:sz w:val="20"/>
                <w:szCs w:val="20"/>
                <w:lang w:val="fr-FR"/>
              </w:rPr>
            </w:pPr>
          </w:p>
          <w:p w14:paraId="743222C8" w14:textId="77777777" w:rsidR="00472A9C" w:rsidRPr="000768F2" w:rsidRDefault="00472A9C" w:rsidP="007E5EBD">
            <w:pPr>
              <w:contextualSpacing/>
              <w:jc w:val="both"/>
              <w:rPr>
                <w:rFonts w:ascii="Arial" w:hAnsi="Arial" w:cs="Arial"/>
                <w:sz w:val="20"/>
                <w:szCs w:val="20"/>
                <w:lang w:val="fr-FR"/>
              </w:rPr>
            </w:pPr>
            <w:r w:rsidRPr="000768F2">
              <w:rPr>
                <w:rFonts w:ascii="Arial" w:hAnsi="Arial" w:cs="Arial"/>
                <w:sz w:val="20"/>
                <w:szCs w:val="20"/>
                <w:lang w:val="fr-FR"/>
              </w:rPr>
              <w:t>(Services de salons de beauté)</w:t>
            </w:r>
          </w:p>
        </w:tc>
        <w:tc>
          <w:tcPr>
            <w:tcW w:w="4819" w:type="dxa"/>
            <w:shd w:val="clear" w:color="auto" w:fill="auto"/>
          </w:tcPr>
          <w:p w14:paraId="426D4A51" w14:textId="77777777" w:rsidR="00472A9C" w:rsidRPr="000768F2" w:rsidRDefault="00472A9C" w:rsidP="007E5EBD">
            <w:pPr>
              <w:contextualSpacing/>
              <w:jc w:val="both"/>
              <w:rPr>
                <w:rFonts w:ascii="Arial" w:hAnsi="Arial" w:cs="Arial"/>
                <w:sz w:val="20"/>
                <w:szCs w:val="20"/>
                <w:lang w:val="fr-FR"/>
              </w:rPr>
            </w:pPr>
            <w:r w:rsidRPr="000768F2">
              <w:rPr>
                <w:rFonts w:ascii="Arial" w:hAnsi="Arial" w:cs="Arial"/>
                <w:b/>
                <w:bCs/>
                <w:sz w:val="20"/>
                <w:szCs w:val="20"/>
                <w:lang w:val="fr-FR"/>
              </w:rPr>
              <w:t xml:space="preserve">NON </w:t>
            </w:r>
            <w:r w:rsidRPr="000768F2">
              <w:rPr>
                <w:rFonts w:ascii="Arial" w:hAnsi="Arial" w:cs="Arial"/>
                <w:sz w:val="20"/>
                <w:szCs w:val="20"/>
                <w:lang w:val="fr-FR"/>
              </w:rPr>
              <w:t>(“</w:t>
            </w:r>
            <w:r w:rsidRPr="00911FA3">
              <w:rPr>
                <w:rFonts w:ascii="Arial" w:hAnsi="Arial" w:cs="Arial"/>
                <w:i/>
                <w:iCs/>
                <w:sz w:val="20"/>
                <w:szCs w:val="20"/>
                <w:lang w:val="fr-FR"/>
              </w:rPr>
              <w:t xml:space="preserve">l’élément verbal PROXIMITYSTORE , composé en attaque du terme de langue anglaise « </w:t>
            </w:r>
            <w:proofErr w:type="spellStart"/>
            <w:r w:rsidRPr="00911FA3">
              <w:rPr>
                <w:rFonts w:ascii="Arial" w:hAnsi="Arial" w:cs="Arial"/>
                <w:i/>
                <w:iCs/>
                <w:sz w:val="20"/>
                <w:szCs w:val="20"/>
                <w:lang w:val="fr-FR"/>
              </w:rPr>
              <w:t>Proximity</w:t>
            </w:r>
            <w:proofErr w:type="spellEnd"/>
            <w:r w:rsidRPr="00911FA3">
              <w:rPr>
                <w:rFonts w:ascii="Arial" w:hAnsi="Arial" w:cs="Arial"/>
                <w:i/>
                <w:iCs/>
                <w:sz w:val="20"/>
                <w:szCs w:val="20"/>
                <w:lang w:val="fr-FR"/>
              </w:rPr>
              <w:t xml:space="preserve"> » compris en France comme signifiant « proximité », accolé au terme de langue anglaise « Store » compris en France comme signifiant « magasin » sera appréhendé, dans son ensemble, comme signifiant « magasin de proximité », faisant référence ainsi à un type de commerce particulier, spécialisé dans la vente au détail, dans lesquels les consommateurs se rendent de manière régulière, évocation absente de la marque antérieure qui évoque simplement la proximité de manière générale. </w:t>
            </w:r>
            <w:r w:rsidRPr="00911FA3">
              <w:rPr>
                <w:rFonts w:ascii="Arial" w:hAnsi="Arial" w:cs="Arial"/>
                <w:i/>
                <w:iCs/>
                <w:sz w:val="20"/>
                <w:szCs w:val="20"/>
                <w:u w:val="single"/>
                <w:lang w:val="fr-FR"/>
              </w:rPr>
              <w:t>Le terme PROXIMITY du signe contesté apparaît étroitement associé au terme STORE pour former une expression ayant la signification précitée, que le consommateur retiendra dès lors dans sa globalité, sans isoler ou retenir plus particulièrement le mot PROXIMITY et ce même si le terme STORE est dépourvu de caractère distinctif</w:t>
            </w:r>
            <w:r w:rsidRPr="00911FA3">
              <w:rPr>
                <w:rFonts w:ascii="Arial" w:hAnsi="Arial" w:cs="Arial"/>
                <w:i/>
                <w:iCs/>
                <w:sz w:val="20"/>
                <w:szCs w:val="20"/>
                <w:lang w:val="fr-FR"/>
              </w:rPr>
              <w:t xml:space="preserve">. Le terme PROXIMITY n’est pas de nature à retenir à lui seul </w:t>
            </w:r>
            <w:r w:rsidRPr="00911FA3">
              <w:rPr>
                <w:rFonts w:ascii="Arial" w:hAnsi="Arial" w:cs="Arial"/>
                <w:i/>
                <w:iCs/>
                <w:sz w:val="20"/>
                <w:szCs w:val="20"/>
                <w:lang w:val="fr-FR"/>
              </w:rPr>
              <w:lastRenderedPageBreak/>
              <w:t>l’attention du consommateur au sein du signe contesté, ce dernier se percevant dans son ensemble comme une expression au sens précité (évocation encore renforcée par les éléments figuratifs) et non comme une référence à la marque antérieure. Ainsi, compte tenu de l’impression d’ensemble différente laissée par les signes, le signe figuratif contesté PROXIMITYSTORE ne constitue pas l'imitation de la marque antérieure PROXIMITY</w:t>
            </w:r>
            <w:r w:rsidRPr="000768F2">
              <w:rPr>
                <w:rFonts w:ascii="Arial" w:hAnsi="Arial" w:cs="Arial"/>
                <w:sz w:val="20"/>
                <w:szCs w:val="20"/>
                <w:lang w:val="fr-FR"/>
              </w:rPr>
              <w:t>”)</w:t>
            </w:r>
          </w:p>
          <w:p w14:paraId="75C8E269" w14:textId="77777777" w:rsidR="00472A9C" w:rsidRPr="000768F2" w:rsidRDefault="00472A9C" w:rsidP="007E5EBD">
            <w:pPr>
              <w:contextualSpacing/>
              <w:rPr>
                <w:rFonts w:ascii="Arial" w:hAnsi="Arial" w:cs="Arial"/>
                <w:sz w:val="20"/>
                <w:szCs w:val="20"/>
                <w:lang w:val="fr-FR"/>
              </w:rPr>
            </w:pPr>
          </w:p>
        </w:tc>
      </w:tr>
    </w:tbl>
    <w:p w14:paraId="1CAA6CAD" w14:textId="77777777" w:rsidR="00472A9C" w:rsidRPr="00935792" w:rsidRDefault="00472A9C" w:rsidP="007E5EBD">
      <w:pPr>
        <w:rPr>
          <w:rFonts w:ascii="Arial" w:hAnsi="Arial" w:cs="Arial"/>
          <w:lang w:val="fr-FR"/>
        </w:rPr>
      </w:pPr>
    </w:p>
    <w:p w14:paraId="5117E072" w14:textId="77777777" w:rsidR="00472A9C" w:rsidRPr="00935792" w:rsidRDefault="00472A9C" w:rsidP="007E5EBD">
      <w:pPr>
        <w:rPr>
          <w:rFonts w:ascii="Arial" w:hAnsi="Arial" w:cs="Arial"/>
          <w:lang w:val="fr-FR"/>
        </w:rPr>
      </w:pPr>
    </w:p>
    <w:p w14:paraId="3DB330A0" w14:textId="1098240E" w:rsidR="00176F7A" w:rsidRPr="00176F7A" w:rsidRDefault="00075044" w:rsidP="007E5EBD">
      <w:pPr>
        <w:ind w:left="426"/>
        <w:jc w:val="both"/>
        <w:textAlignment w:val="baseline"/>
        <w:rPr>
          <w:rFonts w:ascii="Arial" w:eastAsia="Arial" w:hAnsi="Arial" w:cs="Arial"/>
          <w:b/>
          <w:color w:val="4C94D8" w:themeColor="text2" w:themeTint="80"/>
          <w:lang w:val="fr-FR"/>
        </w:rPr>
      </w:pPr>
      <w:r>
        <w:rPr>
          <w:rFonts w:ascii="Arial" w:eastAsia="Arial" w:hAnsi="Arial" w:cs="Arial"/>
          <w:b/>
          <w:color w:val="4C94D8" w:themeColor="text2" w:themeTint="80"/>
          <w:lang w:val="fr-FR"/>
        </w:rPr>
        <w:t xml:space="preserve">Scenario 2 : </w:t>
      </w:r>
      <w:r w:rsidR="00176F7A" w:rsidRPr="00176F7A">
        <w:rPr>
          <w:rFonts w:ascii="Arial" w:eastAsia="Arial" w:hAnsi="Arial" w:cs="Arial"/>
          <w:b/>
          <w:color w:val="4C94D8" w:themeColor="text2" w:themeTint="80"/>
          <w:lang w:val="fr-FR"/>
        </w:rPr>
        <w:t xml:space="preserve">Dans le cadre de l’évaluation de la possibilité d’enregistrement d’une marque postérieure, une marque (A) est une combinaison des éléments distinctifs d’une marque antérieure (B) </w:t>
      </w:r>
      <w:r w:rsidR="00FA4FF9">
        <w:rPr>
          <w:rFonts w:ascii="Arial" w:eastAsia="Arial" w:hAnsi="Arial" w:cs="Arial"/>
          <w:b/>
          <w:color w:val="4C94D8" w:themeColor="text2" w:themeTint="80"/>
          <w:lang w:val="fr-FR"/>
        </w:rPr>
        <w:t xml:space="preserve">contenant également </w:t>
      </w:r>
      <w:r w:rsidR="00176F7A" w:rsidRPr="00176F7A">
        <w:rPr>
          <w:rFonts w:ascii="Arial" w:eastAsia="Arial" w:hAnsi="Arial" w:cs="Arial"/>
          <w:b/>
          <w:color w:val="4C94D8" w:themeColor="text2" w:themeTint="80"/>
          <w:lang w:val="fr-FR"/>
        </w:rPr>
        <w:t xml:space="preserve">un ou plusieurs éléments non distinctifs. Sélectionnez un des choix suivants et commentez : </w:t>
      </w:r>
    </w:p>
    <w:p w14:paraId="1E5D4DB5" w14:textId="77777777" w:rsidR="00176F7A" w:rsidRPr="00427DAC" w:rsidRDefault="00176F7A" w:rsidP="007E5EBD">
      <w:pPr>
        <w:ind w:left="426"/>
        <w:jc w:val="both"/>
        <w:textAlignment w:val="baseline"/>
        <w:rPr>
          <w:rFonts w:ascii="Arial" w:eastAsia="Arial" w:hAnsi="Arial" w:cs="Arial"/>
          <w:color w:val="000000"/>
          <w:lang w:val="fr-FR"/>
        </w:rPr>
      </w:pPr>
    </w:p>
    <w:p w14:paraId="7C7ADB96" w14:textId="770F3A60" w:rsidR="00176F7A" w:rsidRPr="00DD5F6D" w:rsidRDefault="00176F7A" w:rsidP="004F7AFF">
      <w:pPr>
        <w:numPr>
          <w:ilvl w:val="0"/>
          <w:numId w:val="8"/>
        </w:numPr>
        <w:tabs>
          <w:tab w:val="clear" w:pos="864"/>
          <w:tab w:val="left" w:pos="993"/>
        </w:tabs>
        <w:ind w:left="426"/>
        <w:jc w:val="both"/>
        <w:textAlignment w:val="baseline"/>
        <w:rPr>
          <w:rFonts w:ascii="Arial" w:eastAsia="Arial" w:hAnsi="Arial" w:cs="Arial"/>
          <w:b/>
          <w:bCs/>
          <w:color w:val="000000"/>
          <w:lang w:val="fr-FR"/>
        </w:rPr>
      </w:pPr>
      <w:r w:rsidRPr="00274E81">
        <w:rPr>
          <w:rFonts w:ascii="Arial" w:eastAsia="Arial" w:hAnsi="Arial" w:cs="Arial"/>
          <w:b/>
          <w:bCs/>
          <w:color w:val="000000"/>
          <w:lang w:val="fr-FR"/>
        </w:rPr>
        <w:t>Non, il ne s’agit certainement pas d’une procédure</w:t>
      </w:r>
      <w:r>
        <w:rPr>
          <w:rFonts w:ascii="Arial" w:eastAsia="Arial" w:hAnsi="Arial" w:cs="Arial"/>
          <w:b/>
          <w:bCs/>
          <w:color w:val="000000"/>
          <w:lang w:val="fr-FR"/>
        </w:rPr>
        <w:t xml:space="preserve"> </w:t>
      </w:r>
      <w:r w:rsidRPr="00274E81">
        <w:rPr>
          <w:rFonts w:ascii="Arial" w:eastAsia="Arial" w:hAnsi="Arial" w:cs="Arial"/>
          <w:b/>
          <w:bCs/>
          <w:color w:val="000000"/>
          <w:lang w:val="fr-FR"/>
        </w:rPr>
        <w:t xml:space="preserve">d’enregistrement simple.  </w:t>
      </w:r>
    </w:p>
    <w:p w14:paraId="10470A99" w14:textId="77777777" w:rsidR="00176F7A" w:rsidRPr="00511300" w:rsidRDefault="00176F7A" w:rsidP="004F7AFF">
      <w:pPr>
        <w:numPr>
          <w:ilvl w:val="0"/>
          <w:numId w:val="8"/>
        </w:numPr>
        <w:tabs>
          <w:tab w:val="clear" w:pos="864"/>
          <w:tab w:val="left" w:pos="993"/>
        </w:tabs>
        <w:ind w:left="426"/>
        <w:textAlignment w:val="baseline"/>
        <w:rPr>
          <w:rFonts w:ascii="Arial" w:eastAsia="Arial" w:hAnsi="Arial" w:cs="Arial"/>
          <w:strike/>
          <w:color w:val="000000"/>
          <w:spacing w:val="-1"/>
          <w:lang w:val="fr-FR"/>
        </w:rPr>
      </w:pPr>
      <w:r w:rsidRPr="00511300">
        <w:rPr>
          <w:rFonts w:ascii="Arial" w:eastAsia="Arial" w:hAnsi="Arial" w:cs="Arial"/>
          <w:strike/>
          <w:color w:val="000000"/>
          <w:spacing w:val="-1"/>
          <w:lang w:val="fr-FR"/>
        </w:rPr>
        <w:t>Oui, c’est une proc</w:t>
      </w:r>
      <w:r>
        <w:rPr>
          <w:rFonts w:ascii="Arial" w:eastAsia="Arial" w:hAnsi="Arial" w:cs="Arial"/>
          <w:strike/>
          <w:color w:val="000000"/>
          <w:spacing w:val="-1"/>
          <w:lang w:val="fr-FR"/>
        </w:rPr>
        <w:t>é</w:t>
      </w:r>
      <w:r w:rsidRPr="00511300">
        <w:rPr>
          <w:rFonts w:ascii="Arial" w:eastAsia="Arial" w:hAnsi="Arial" w:cs="Arial"/>
          <w:strike/>
          <w:color w:val="000000"/>
          <w:spacing w:val="-1"/>
          <w:lang w:val="fr-FR"/>
        </w:rPr>
        <w:t>dure d’enregistrement simple</w:t>
      </w:r>
      <w:r>
        <w:rPr>
          <w:rFonts w:ascii="Arial" w:eastAsia="Arial" w:hAnsi="Arial" w:cs="Arial"/>
          <w:strike/>
          <w:color w:val="000000"/>
          <w:spacing w:val="-1"/>
          <w:lang w:val="fr-FR"/>
        </w:rPr>
        <w:t>.</w:t>
      </w:r>
    </w:p>
    <w:p w14:paraId="106E41DD" w14:textId="77777777" w:rsidR="00176F7A" w:rsidRPr="00511300" w:rsidRDefault="00176F7A" w:rsidP="004F7AFF">
      <w:pPr>
        <w:numPr>
          <w:ilvl w:val="0"/>
          <w:numId w:val="8"/>
        </w:numPr>
        <w:tabs>
          <w:tab w:val="clear" w:pos="864"/>
          <w:tab w:val="left" w:pos="993"/>
        </w:tabs>
        <w:ind w:left="426"/>
        <w:textAlignment w:val="baseline"/>
        <w:rPr>
          <w:rFonts w:ascii="Arial" w:eastAsia="Arial" w:hAnsi="Arial" w:cs="Arial"/>
          <w:strike/>
          <w:color w:val="000000"/>
          <w:lang w:val="fr-FR"/>
        </w:rPr>
      </w:pPr>
      <w:r w:rsidRPr="00511300">
        <w:rPr>
          <w:rFonts w:ascii="Arial" w:eastAsia="Arial" w:hAnsi="Arial" w:cs="Arial"/>
          <w:strike/>
          <w:color w:val="000000"/>
          <w:lang w:val="fr-FR"/>
        </w:rPr>
        <w:t>Cela d</w:t>
      </w:r>
      <w:r>
        <w:rPr>
          <w:rFonts w:ascii="Arial" w:eastAsia="Arial" w:hAnsi="Arial" w:cs="Arial"/>
          <w:strike/>
          <w:color w:val="000000"/>
          <w:lang w:val="fr-FR"/>
        </w:rPr>
        <w:t>é</w:t>
      </w:r>
      <w:r w:rsidRPr="00511300">
        <w:rPr>
          <w:rFonts w:ascii="Arial" w:eastAsia="Arial" w:hAnsi="Arial" w:cs="Arial"/>
          <w:strike/>
          <w:color w:val="000000"/>
          <w:lang w:val="fr-FR"/>
        </w:rPr>
        <w:t>pend de la nature de la ma</w:t>
      </w:r>
      <w:r>
        <w:rPr>
          <w:rFonts w:ascii="Arial" w:eastAsia="Arial" w:hAnsi="Arial" w:cs="Arial"/>
          <w:strike/>
          <w:color w:val="000000"/>
          <w:lang w:val="fr-FR"/>
        </w:rPr>
        <w:t>rque antérieure</w:t>
      </w:r>
      <w:r w:rsidRPr="00511300">
        <w:rPr>
          <w:rFonts w:ascii="Arial" w:eastAsia="Arial" w:hAnsi="Arial" w:cs="Arial"/>
          <w:strike/>
          <w:color w:val="000000"/>
          <w:lang w:val="fr-FR"/>
        </w:rPr>
        <w:t>.</w:t>
      </w:r>
    </w:p>
    <w:p w14:paraId="70E16A30" w14:textId="77777777" w:rsidR="00176F7A" w:rsidRPr="00427DAC" w:rsidRDefault="00176F7A" w:rsidP="004F7AFF">
      <w:pPr>
        <w:numPr>
          <w:ilvl w:val="0"/>
          <w:numId w:val="8"/>
        </w:numPr>
        <w:tabs>
          <w:tab w:val="clear" w:pos="864"/>
          <w:tab w:val="left" w:pos="993"/>
        </w:tabs>
        <w:ind w:left="426"/>
        <w:textAlignment w:val="baseline"/>
        <w:rPr>
          <w:rFonts w:ascii="Arial" w:eastAsia="Arial" w:hAnsi="Arial" w:cs="Arial"/>
          <w:strike/>
          <w:color w:val="000000"/>
          <w:spacing w:val="-2"/>
          <w:lang w:val="fr-FR"/>
        </w:rPr>
      </w:pPr>
      <w:r>
        <w:rPr>
          <w:rFonts w:ascii="Arial" w:eastAsia="Arial" w:hAnsi="Arial" w:cs="Arial"/>
          <w:strike/>
          <w:color w:val="000000"/>
          <w:spacing w:val="-2"/>
          <w:lang w:val="fr-FR"/>
        </w:rPr>
        <w:t>Autre</w:t>
      </w:r>
      <w:r w:rsidRPr="00427DAC">
        <w:rPr>
          <w:rFonts w:ascii="Arial" w:eastAsia="Arial" w:hAnsi="Arial" w:cs="Arial"/>
          <w:strike/>
          <w:color w:val="000000"/>
          <w:spacing w:val="-2"/>
          <w:lang w:val="fr-FR"/>
        </w:rPr>
        <w:t xml:space="preserve">, </w:t>
      </w:r>
      <w:r>
        <w:rPr>
          <w:rFonts w:ascii="Arial" w:eastAsia="Arial" w:hAnsi="Arial" w:cs="Arial"/>
          <w:strike/>
          <w:color w:val="000000"/>
          <w:spacing w:val="-2"/>
          <w:lang w:val="fr-FR"/>
        </w:rPr>
        <w:t>commentez</w:t>
      </w:r>
      <w:r w:rsidRPr="00427DAC">
        <w:rPr>
          <w:rFonts w:ascii="Arial" w:eastAsia="Arial" w:hAnsi="Arial" w:cs="Arial"/>
          <w:strike/>
          <w:color w:val="000000"/>
          <w:spacing w:val="-2"/>
          <w:lang w:val="fr-FR"/>
        </w:rPr>
        <w:t>.</w:t>
      </w:r>
    </w:p>
    <w:p w14:paraId="12B3A867" w14:textId="77777777" w:rsidR="00176F7A" w:rsidRDefault="00176F7A" w:rsidP="007E5EBD">
      <w:pPr>
        <w:ind w:left="426"/>
        <w:jc w:val="both"/>
        <w:rPr>
          <w:rFonts w:ascii="Arial" w:hAnsi="Arial" w:cs="Arial"/>
          <w:color w:val="000000" w:themeColor="text1"/>
          <w:lang w:val="fr-FR"/>
        </w:rPr>
      </w:pPr>
    </w:p>
    <w:p w14:paraId="11503FBA" w14:textId="77777777" w:rsidR="00176F7A" w:rsidRDefault="00176F7A" w:rsidP="007E5EBD">
      <w:pPr>
        <w:ind w:left="426"/>
        <w:jc w:val="both"/>
        <w:rPr>
          <w:rFonts w:ascii="Arial" w:hAnsi="Arial" w:cs="Arial"/>
          <w:color w:val="000000" w:themeColor="text1"/>
          <w:lang w:val="fr-FR"/>
        </w:rPr>
      </w:pPr>
      <w:r w:rsidRPr="00DD5F6D">
        <w:rPr>
          <w:rFonts w:ascii="Arial" w:hAnsi="Arial" w:cs="Arial"/>
          <w:color w:val="000000" w:themeColor="text1"/>
          <w:lang w:val="fr-FR"/>
        </w:rPr>
        <w:t>L’</w:t>
      </w:r>
      <w:r>
        <w:rPr>
          <w:rFonts w:ascii="Arial" w:hAnsi="Arial" w:cs="Arial"/>
          <w:color w:val="000000" w:themeColor="text1"/>
          <w:lang w:val="fr-FR"/>
        </w:rPr>
        <w:t xml:space="preserve">analyse des décisions d’oppositions de l’INPI </w:t>
      </w:r>
      <w:r w:rsidRPr="00DD5F6D">
        <w:rPr>
          <w:rFonts w:ascii="Arial" w:hAnsi="Arial" w:cs="Arial"/>
          <w:color w:val="000000" w:themeColor="text1"/>
          <w:lang w:val="fr-FR"/>
        </w:rPr>
        <w:t>récente</w:t>
      </w:r>
      <w:r>
        <w:rPr>
          <w:rFonts w:ascii="Arial" w:hAnsi="Arial" w:cs="Arial"/>
          <w:color w:val="000000" w:themeColor="text1"/>
          <w:lang w:val="fr-FR"/>
        </w:rPr>
        <w:t xml:space="preserve">s </w:t>
      </w:r>
      <w:r w:rsidRPr="00DD5F6D">
        <w:rPr>
          <w:rFonts w:ascii="Arial" w:hAnsi="Arial" w:cs="Arial"/>
          <w:color w:val="000000" w:themeColor="text1"/>
          <w:lang w:val="fr-FR"/>
        </w:rPr>
        <w:t xml:space="preserve">révèle que, dans des cas tels que celui-ci, la </w:t>
      </w:r>
      <w:r>
        <w:rPr>
          <w:rFonts w:ascii="Arial" w:hAnsi="Arial" w:cs="Arial"/>
          <w:color w:val="000000" w:themeColor="text1"/>
          <w:lang w:val="fr-FR"/>
        </w:rPr>
        <w:t>similitude des signes</w:t>
      </w:r>
      <w:r w:rsidRPr="00DD5F6D">
        <w:rPr>
          <w:rFonts w:ascii="Arial" w:hAnsi="Arial" w:cs="Arial"/>
          <w:color w:val="000000" w:themeColor="text1"/>
          <w:lang w:val="fr-FR"/>
        </w:rPr>
        <w:t xml:space="preserve"> est dans la grande majorité des cas, retenue. </w:t>
      </w:r>
    </w:p>
    <w:p w14:paraId="79DF1270" w14:textId="77777777" w:rsidR="00176F7A" w:rsidRPr="00DD5F6D" w:rsidRDefault="00176F7A" w:rsidP="007E5EBD">
      <w:pPr>
        <w:jc w:val="both"/>
        <w:textAlignment w:val="baseline"/>
        <w:rPr>
          <w:rFonts w:ascii="Arial" w:eastAsia="Arial" w:hAnsi="Arial" w:cs="Arial"/>
          <w:b/>
          <w:color w:val="000000"/>
          <w:lang w:val="fr-FR"/>
        </w:rPr>
      </w:pPr>
    </w:p>
    <w:tbl>
      <w:tblPr>
        <w:tblStyle w:val="Grilledutableau"/>
        <w:tblW w:w="11340" w:type="dxa"/>
        <w:tblInd w:w="-1139" w:type="dxa"/>
        <w:tblLook w:val="06A0" w:firstRow="1" w:lastRow="0" w:firstColumn="1" w:lastColumn="0" w:noHBand="1" w:noVBand="1"/>
      </w:tblPr>
      <w:tblGrid>
        <w:gridCol w:w="1351"/>
        <w:gridCol w:w="2296"/>
        <w:gridCol w:w="2757"/>
        <w:gridCol w:w="1172"/>
        <w:gridCol w:w="3764"/>
      </w:tblGrid>
      <w:tr w:rsidR="00176F7A" w:rsidRPr="0016733F" w14:paraId="36EF723B" w14:textId="77777777" w:rsidTr="00911FA3">
        <w:trPr>
          <w:trHeight w:val="300"/>
        </w:trPr>
        <w:tc>
          <w:tcPr>
            <w:tcW w:w="1351" w:type="dxa"/>
          </w:tcPr>
          <w:p w14:paraId="7DD3573B" w14:textId="77777777" w:rsidR="00176F7A" w:rsidRPr="00176F7A" w:rsidRDefault="00176F7A" w:rsidP="007E5EBD">
            <w:pPr>
              <w:autoSpaceDE w:val="0"/>
              <w:jc w:val="center"/>
              <w:rPr>
                <w:rFonts w:ascii="Arial" w:hAnsi="Arial" w:cs="Arial"/>
                <w:b/>
                <w:bCs/>
                <w:kern w:val="0"/>
                <w:sz w:val="20"/>
                <w:szCs w:val="20"/>
              </w:rPr>
            </w:pPr>
            <w:proofErr w:type="spellStart"/>
            <w:r w:rsidRPr="00176F7A">
              <w:rPr>
                <w:rFonts w:ascii="Arial" w:hAnsi="Arial" w:cs="Arial"/>
                <w:b/>
                <w:bCs/>
                <w:kern w:val="0"/>
                <w:sz w:val="20"/>
                <w:szCs w:val="20"/>
              </w:rPr>
              <w:t>Références</w:t>
            </w:r>
            <w:proofErr w:type="spellEnd"/>
          </w:p>
        </w:tc>
        <w:tc>
          <w:tcPr>
            <w:tcW w:w="2296" w:type="dxa"/>
          </w:tcPr>
          <w:p w14:paraId="2FC67F13" w14:textId="1E3F5C81" w:rsidR="00176F7A" w:rsidRPr="00176F7A" w:rsidRDefault="00176F7A" w:rsidP="007E5EBD">
            <w:pPr>
              <w:autoSpaceDE w:val="0"/>
              <w:jc w:val="center"/>
              <w:rPr>
                <w:rFonts w:ascii="Arial" w:hAnsi="Arial" w:cs="Arial"/>
                <w:b/>
                <w:bCs/>
                <w:kern w:val="0"/>
                <w:sz w:val="20"/>
                <w:szCs w:val="20"/>
              </w:rPr>
            </w:pPr>
            <w:r w:rsidRPr="00176F7A">
              <w:rPr>
                <w:rFonts w:ascii="Arial" w:hAnsi="Arial" w:cs="Arial"/>
                <w:b/>
                <w:bCs/>
                <w:kern w:val="0"/>
                <w:sz w:val="20"/>
                <w:szCs w:val="20"/>
              </w:rPr>
              <w:t xml:space="preserve">Marque </w:t>
            </w:r>
            <w:proofErr w:type="spellStart"/>
            <w:r w:rsidRPr="00176F7A">
              <w:rPr>
                <w:rFonts w:ascii="Arial" w:hAnsi="Arial" w:cs="Arial"/>
                <w:b/>
                <w:bCs/>
                <w:kern w:val="0"/>
                <w:sz w:val="20"/>
                <w:szCs w:val="20"/>
              </w:rPr>
              <w:t>antérieure</w:t>
            </w:r>
            <w:proofErr w:type="spellEnd"/>
          </w:p>
        </w:tc>
        <w:tc>
          <w:tcPr>
            <w:tcW w:w="2757" w:type="dxa"/>
          </w:tcPr>
          <w:p w14:paraId="6D05D37E" w14:textId="77777777" w:rsidR="00176F7A" w:rsidRPr="00176F7A" w:rsidRDefault="00176F7A" w:rsidP="007E5EBD">
            <w:pPr>
              <w:autoSpaceDE w:val="0"/>
              <w:jc w:val="center"/>
              <w:rPr>
                <w:rFonts w:ascii="Arial" w:hAnsi="Arial" w:cs="Arial"/>
                <w:b/>
                <w:bCs/>
                <w:kern w:val="0"/>
                <w:sz w:val="20"/>
                <w:szCs w:val="20"/>
              </w:rPr>
            </w:pPr>
            <w:proofErr w:type="spellStart"/>
            <w:r w:rsidRPr="00176F7A">
              <w:rPr>
                <w:rFonts w:ascii="Arial" w:hAnsi="Arial" w:cs="Arial"/>
                <w:b/>
                <w:bCs/>
                <w:kern w:val="0"/>
                <w:sz w:val="20"/>
                <w:szCs w:val="20"/>
              </w:rPr>
              <w:t>Demande</w:t>
            </w:r>
            <w:proofErr w:type="spellEnd"/>
            <w:r w:rsidRPr="00176F7A">
              <w:rPr>
                <w:rFonts w:ascii="Arial" w:hAnsi="Arial" w:cs="Arial"/>
                <w:b/>
                <w:bCs/>
                <w:kern w:val="0"/>
                <w:sz w:val="20"/>
                <w:szCs w:val="20"/>
              </w:rPr>
              <w:t xml:space="preserve"> </w:t>
            </w:r>
            <w:proofErr w:type="spellStart"/>
            <w:r w:rsidRPr="00176F7A">
              <w:rPr>
                <w:rFonts w:ascii="Arial" w:hAnsi="Arial" w:cs="Arial"/>
                <w:b/>
                <w:bCs/>
                <w:kern w:val="0"/>
                <w:sz w:val="20"/>
                <w:szCs w:val="20"/>
              </w:rPr>
              <w:t>d’enregistrement</w:t>
            </w:r>
            <w:proofErr w:type="spellEnd"/>
            <w:r w:rsidRPr="00176F7A">
              <w:rPr>
                <w:rFonts w:ascii="Arial" w:hAnsi="Arial" w:cs="Arial"/>
                <w:b/>
                <w:bCs/>
                <w:kern w:val="0"/>
                <w:sz w:val="20"/>
                <w:szCs w:val="20"/>
              </w:rPr>
              <w:t xml:space="preserve"> / Marque </w:t>
            </w:r>
            <w:proofErr w:type="spellStart"/>
            <w:r w:rsidRPr="00176F7A">
              <w:rPr>
                <w:rFonts w:ascii="Arial" w:hAnsi="Arial" w:cs="Arial"/>
                <w:b/>
                <w:bCs/>
                <w:kern w:val="0"/>
                <w:sz w:val="20"/>
                <w:szCs w:val="20"/>
              </w:rPr>
              <w:t>postérieure</w:t>
            </w:r>
            <w:proofErr w:type="spellEnd"/>
          </w:p>
        </w:tc>
        <w:tc>
          <w:tcPr>
            <w:tcW w:w="1172" w:type="dxa"/>
          </w:tcPr>
          <w:p w14:paraId="138F6F94" w14:textId="77777777" w:rsidR="00176F7A" w:rsidRPr="00176F7A" w:rsidRDefault="00176F7A" w:rsidP="007E5EBD">
            <w:pPr>
              <w:autoSpaceDE w:val="0"/>
              <w:jc w:val="center"/>
              <w:rPr>
                <w:rFonts w:ascii="Arial" w:hAnsi="Arial" w:cs="Arial"/>
                <w:b/>
                <w:bCs/>
                <w:kern w:val="0"/>
                <w:sz w:val="20"/>
                <w:szCs w:val="20"/>
              </w:rPr>
            </w:pPr>
            <w:r w:rsidRPr="00176F7A">
              <w:rPr>
                <w:rFonts w:ascii="Arial" w:hAnsi="Arial" w:cs="Arial"/>
                <w:b/>
                <w:bCs/>
                <w:kern w:val="0"/>
                <w:sz w:val="20"/>
                <w:szCs w:val="20"/>
              </w:rPr>
              <w:t xml:space="preserve">Similitude des </w:t>
            </w:r>
            <w:proofErr w:type="spellStart"/>
            <w:r w:rsidRPr="00176F7A">
              <w:rPr>
                <w:rFonts w:ascii="Arial" w:hAnsi="Arial" w:cs="Arial"/>
                <w:b/>
                <w:bCs/>
                <w:kern w:val="0"/>
                <w:sz w:val="20"/>
                <w:szCs w:val="20"/>
              </w:rPr>
              <w:t>signes</w:t>
            </w:r>
            <w:proofErr w:type="spellEnd"/>
          </w:p>
        </w:tc>
        <w:tc>
          <w:tcPr>
            <w:tcW w:w="3764" w:type="dxa"/>
          </w:tcPr>
          <w:p w14:paraId="00B83C56" w14:textId="7FCC7C6D" w:rsidR="00176F7A" w:rsidRPr="00176F7A" w:rsidRDefault="00176F7A" w:rsidP="007E5EBD">
            <w:pPr>
              <w:autoSpaceDE w:val="0"/>
              <w:jc w:val="center"/>
              <w:rPr>
                <w:rFonts w:ascii="Arial" w:hAnsi="Arial" w:cs="Arial"/>
                <w:b/>
                <w:bCs/>
                <w:kern w:val="0"/>
                <w:sz w:val="20"/>
                <w:szCs w:val="20"/>
              </w:rPr>
            </w:pPr>
            <w:r w:rsidRPr="00176F7A">
              <w:rPr>
                <w:rFonts w:ascii="Arial" w:hAnsi="Arial" w:cs="Arial"/>
                <w:b/>
                <w:bCs/>
                <w:kern w:val="0"/>
                <w:sz w:val="20"/>
                <w:szCs w:val="20"/>
              </w:rPr>
              <w:t xml:space="preserve">Citations / </w:t>
            </w:r>
            <w:proofErr w:type="spellStart"/>
            <w:r w:rsidRPr="00176F7A">
              <w:rPr>
                <w:rFonts w:ascii="Arial" w:hAnsi="Arial" w:cs="Arial"/>
                <w:b/>
                <w:bCs/>
                <w:kern w:val="0"/>
                <w:sz w:val="20"/>
                <w:szCs w:val="20"/>
              </w:rPr>
              <w:t>Commentaires</w:t>
            </w:r>
            <w:proofErr w:type="spellEnd"/>
          </w:p>
        </w:tc>
      </w:tr>
      <w:tr w:rsidR="00176F7A" w:rsidRPr="00B02925" w14:paraId="0CDD5EFE" w14:textId="77777777" w:rsidTr="00911FA3">
        <w:trPr>
          <w:trHeight w:val="300"/>
        </w:trPr>
        <w:tc>
          <w:tcPr>
            <w:tcW w:w="1351" w:type="dxa"/>
          </w:tcPr>
          <w:p w14:paraId="1AFE03C0" w14:textId="77777777" w:rsidR="00176F7A" w:rsidRPr="00176F7A" w:rsidRDefault="00176F7A" w:rsidP="007E5EBD">
            <w:pPr>
              <w:autoSpaceDE w:val="0"/>
              <w:jc w:val="both"/>
              <w:rPr>
                <w:rFonts w:ascii="Arial" w:hAnsi="Arial" w:cs="Arial"/>
                <w:sz w:val="20"/>
                <w:szCs w:val="20"/>
              </w:rPr>
            </w:pPr>
            <w:r w:rsidRPr="00176F7A">
              <w:rPr>
                <w:rFonts w:ascii="Arial" w:hAnsi="Arial" w:cs="Arial"/>
                <w:sz w:val="20"/>
                <w:szCs w:val="20"/>
              </w:rPr>
              <w:t xml:space="preserve">INPI, 12 </w:t>
            </w:r>
            <w:proofErr w:type="spellStart"/>
            <w:r w:rsidRPr="00176F7A">
              <w:rPr>
                <w:rFonts w:ascii="Arial" w:hAnsi="Arial" w:cs="Arial"/>
                <w:sz w:val="20"/>
                <w:szCs w:val="20"/>
              </w:rPr>
              <w:t>décembre</w:t>
            </w:r>
            <w:proofErr w:type="spellEnd"/>
            <w:r w:rsidRPr="00176F7A">
              <w:rPr>
                <w:rFonts w:ascii="Arial" w:hAnsi="Arial" w:cs="Arial"/>
                <w:sz w:val="20"/>
                <w:szCs w:val="20"/>
              </w:rPr>
              <w:t xml:space="preserve"> 2023 (OPP 23-2251)</w:t>
            </w:r>
          </w:p>
          <w:p w14:paraId="1DE2922D" w14:textId="77777777" w:rsidR="00176F7A" w:rsidRPr="00176F7A" w:rsidRDefault="00176F7A" w:rsidP="007E5EBD">
            <w:pPr>
              <w:autoSpaceDE w:val="0"/>
              <w:jc w:val="both"/>
              <w:rPr>
                <w:rFonts w:ascii="Arial" w:hAnsi="Arial" w:cs="Arial"/>
                <w:sz w:val="20"/>
                <w:szCs w:val="20"/>
              </w:rPr>
            </w:pPr>
          </w:p>
          <w:p w14:paraId="180E8F62" w14:textId="77777777" w:rsidR="00176F7A" w:rsidRPr="00176F7A" w:rsidRDefault="00176F7A" w:rsidP="007E5EBD">
            <w:pPr>
              <w:autoSpaceDE w:val="0"/>
              <w:jc w:val="both"/>
              <w:rPr>
                <w:rFonts w:ascii="Arial" w:hAnsi="Arial" w:cs="Arial"/>
                <w:kern w:val="0"/>
                <w:sz w:val="20"/>
                <w:szCs w:val="20"/>
              </w:rPr>
            </w:pPr>
            <w:r w:rsidRPr="00176F7A">
              <w:rPr>
                <w:rFonts w:ascii="Arial" w:hAnsi="Arial" w:cs="Arial"/>
                <w:sz w:val="20"/>
                <w:szCs w:val="20"/>
              </w:rPr>
              <w:t>Opposition</w:t>
            </w:r>
          </w:p>
        </w:tc>
        <w:tc>
          <w:tcPr>
            <w:tcW w:w="2296" w:type="dxa"/>
          </w:tcPr>
          <w:p w14:paraId="019F5D93" w14:textId="77777777" w:rsidR="00176F7A" w:rsidRPr="00176F7A" w:rsidRDefault="00176F7A" w:rsidP="007E5EBD">
            <w:pPr>
              <w:jc w:val="center"/>
              <w:rPr>
                <w:rFonts w:ascii="Arial" w:hAnsi="Arial" w:cs="Arial"/>
                <w:sz w:val="20"/>
                <w:szCs w:val="20"/>
              </w:rPr>
            </w:pPr>
            <w:r w:rsidRPr="00176F7A">
              <w:rPr>
                <w:rFonts w:ascii="Arial" w:hAnsi="Arial" w:cs="Arial"/>
                <w:sz w:val="20"/>
                <w:szCs w:val="20"/>
              </w:rPr>
              <w:t>N° 4578753</w:t>
            </w:r>
          </w:p>
          <w:p w14:paraId="59D58201" w14:textId="77777777" w:rsidR="00176F7A" w:rsidRPr="00176F7A" w:rsidRDefault="00176F7A" w:rsidP="007E5EBD">
            <w:pPr>
              <w:autoSpaceDE w:val="0"/>
              <w:jc w:val="both"/>
              <w:rPr>
                <w:rFonts w:ascii="Arial" w:hAnsi="Arial" w:cs="Arial"/>
                <w:sz w:val="20"/>
                <w:szCs w:val="20"/>
              </w:rPr>
            </w:pPr>
            <w:r w:rsidRPr="00176F7A">
              <w:rPr>
                <w:rFonts w:ascii="Arial" w:hAnsi="Arial" w:cs="Arial"/>
                <w:noProof/>
                <w:sz w:val="20"/>
                <w:szCs w:val="20"/>
              </w:rPr>
              <w:drawing>
                <wp:anchor distT="0" distB="0" distL="114300" distR="114300" simplePos="0" relativeHeight="251674624" behindDoc="0" locked="0" layoutInCell="1" allowOverlap="1" wp14:anchorId="1FFC95A1" wp14:editId="38050C0B">
                  <wp:simplePos x="0" y="0"/>
                  <wp:positionH relativeFrom="column">
                    <wp:posOffset>-2848</wp:posOffset>
                  </wp:positionH>
                  <wp:positionV relativeFrom="paragraph">
                    <wp:posOffset>157970</wp:posOffset>
                  </wp:positionV>
                  <wp:extent cx="1314450" cy="295275"/>
                  <wp:effectExtent l="0" t="0" r="0" b="9525"/>
                  <wp:wrapTopAndBottom/>
                  <wp:docPr id="1784158099" name="Picture 1784158099" descr="Une image contenant texte, Police, blanc,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158099" name="Picture 1784158099" descr="Une image contenant texte, Police, blanc, Graphique&#10;&#10;Description générée automatiquement"/>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314450" cy="295275"/>
                          </a:xfrm>
                          <a:prstGeom prst="rect">
                            <a:avLst/>
                          </a:prstGeom>
                        </pic:spPr>
                      </pic:pic>
                    </a:graphicData>
                  </a:graphic>
                </wp:anchor>
              </w:drawing>
            </w:r>
          </w:p>
          <w:p w14:paraId="6EE943A4" w14:textId="77777777" w:rsidR="00176F7A" w:rsidRPr="00176F7A" w:rsidRDefault="00176F7A" w:rsidP="007E5EBD">
            <w:pPr>
              <w:autoSpaceDE w:val="0"/>
              <w:jc w:val="center"/>
              <w:rPr>
                <w:rFonts w:ascii="Arial" w:hAnsi="Arial" w:cs="Arial"/>
                <w:kern w:val="0"/>
                <w:sz w:val="20"/>
                <w:szCs w:val="20"/>
              </w:rPr>
            </w:pPr>
          </w:p>
        </w:tc>
        <w:tc>
          <w:tcPr>
            <w:tcW w:w="2757" w:type="dxa"/>
          </w:tcPr>
          <w:p w14:paraId="05D4E9BC" w14:textId="77777777" w:rsidR="00176F7A" w:rsidRPr="00176F7A" w:rsidRDefault="00176F7A" w:rsidP="007E5EBD">
            <w:pPr>
              <w:jc w:val="center"/>
              <w:rPr>
                <w:rFonts w:ascii="Arial" w:hAnsi="Arial" w:cs="Arial"/>
                <w:sz w:val="20"/>
                <w:szCs w:val="20"/>
              </w:rPr>
            </w:pPr>
            <w:r w:rsidRPr="00176F7A">
              <w:rPr>
                <w:rFonts w:ascii="Arial" w:hAnsi="Arial" w:cs="Arial"/>
                <w:sz w:val="20"/>
                <w:szCs w:val="20"/>
              </w:rPr>
              <w:t>N° 4948373</w:t>
            </w:r>
          </w:p>
          <w:p w14:paraId="54178E36" w14:textId="77777777" w:rsidR="00176F7A" w:rsidRPr="00176F7A" w:rsidRDefault="00176F7A" w:rsidP="007E5EBD">
            <w:pPr>
              <w:jc w:val="both"/>
              <w:rPr>
                <w:rFonts w:ascii="Arial" w:hAnsi="Arial" w:cs="Arial"/>
                <w:b/>
                <w:bCs/>
                <w:sz w:val="20"/>
                <w:szCs w:val="20"/>
              </w:rPr>
            </w:pPr>
          </w:p>
          <w:p w14:paraId="26B7A14F" w14:textId="77777777" w:rsidR="00176F7A" w:rsidRPr="00176F7A" w:rsidRDefault="00176F7A" w:rsidP="007E5EBD">
            <w:pPr>
              <w:autoSpaceDE w:val="0"/>
              <w:jc w:val="both"/>
              <w:rPr>
                <w:rFonts w:ascii="Arial" w:hAnsi="Arial" w:cs="Arial"/>
                <w:kern w:val="0"/>
                <w:sz w:val="20"/>
                <w:szCs w:val="20"/>
              </w:rPr>
            </w:pPr>
            <w:r w:rsidRPr="00176F7A">
              <w:rPr>
                <w:rFonts w:ascii="Arial" w:hAnsi="Arial" w:cs="Arial"/>
                <w:sz w:val="20"/>
                <w:szCs w:val="20"/>
              </w:rPr>
              <w:t>PERSPECTIVE HABITAT</w:t>
            </w:r>
          </w:p>
        </w:tc>
        <w:tc>
          <w:tcPr>
            <w:tcW w:w="1172" w:type="dxa"/>
          </w:tcPr>
          <w:p w14:paraId="6DB4188E" w14:textId="77777777" w:rsidR="00176F7A" w:rsidRPr="00176F7A" w:rsidRDefault="00176F7A" w:rsidP="007E5EBD">
            <w:pPr>
              <w:autoSpaceDE w:val="0"/>
              <w:jc w:val="both"/>
              <w:rPr>
                <w:rFonts w:ascii="Arial" w:hAnsi="Arial" w:cs="Arial"/>
                <w:b/>
                <w:bCs/>
                <w:kern w:val="0"/>
                <w:sz w:val="20"/>
                <w:szCs w:val="20"/>
              </w:rPr>
            </w:pPr>
            <w:r w:rsidRPr="00176F7A">
              <w:rPr>
                <w:rFonts w:ascii="Arial" w:hAnsi="Arial" w:cs="Arial"/>
                <w:b/>
                <w:bCs/>
                <w:sz w:val="20"/>
                <w:szCs w:val="20"/>
              </w:rPr>
              <w:t>OUI</w:t>
            </w:r>
          </w:p>
        </w:tc>
        <w:tc>
          <w:tcPr>
            <w:tcW w:w="3764" w:type="dxa"/>
          </w:tcPr>
          <w:p w14:paraId="311EFD04" w14:textId="77777777" w:rsidR="00176F7A" w:rsidRPr="00176F7A" w:rsidRDefault="00176F7A" w:rsidP="007E5EBD">
            <w:pPr>
              <w:autoSpaceDE w:val="0"/>
              <w:jc w:val="both"/>
              <w:rPr>
                <w:rFonts w:ascii="Arial" w:hAnsi="Arial" w:cs="Arial"/>
                <w:sz w:val="20"/>
                <w:szCs w:val="20"/>
              </w:rPr>
            </w:pPr>
            <w:r w:rsidRPr="00176F7A">
              <w:rPr>
                <w:rFonts w:ascii="Arial" w:hAnsi="Arial" w:cs="Arial"/>
                <w:sz w:val="20"/>
                <w:szCs w:val="20"/>
              </w:rPr>
              <w:t xml:space="preserve"> </w:t>
            </w:r>
          </w:p>
        </w:tc>
      </w:tr>
      <w:tr w:rsidR="00176F7A" w:rsidRPr="00AF2084" w14:paraId="0A73117A" w14:textId="77777777" w:rsidTr="00911FA3">
        <w:trPr>
          <w:trHeight w:val="300"/>
        </w:trPr>
        <w:tc>
          <w:tcPr>
            <w:tcW w:w="1351" w:type="dxa"/>
          </w:tcPr>
          <w:p w14:paraId="2391F644" w14:textId="77777777" w:rsidR="00176F7A" w:rsidRPr="00176F7A" w:rsidRDefault="00176F7A" w:rsidP="007E5EBD">
            <w:pPr>
              <w:rPr>
                <w:rFonts w:ascii="Arial" w:hAnsi="Arial" w:cs="Arial"/>
                <w:sz w:val="20"/>
                <w:szCs w:val="20"/>
              </w:rPr>
            </w:pPr>
            <w:r w:rsidRPr="00176F7A">
              <w:rPr>
                <w:rFonts w:ascii="Arial" w:hAnsi="Arial" w:cs="Arial"/>
                <w:sz w:val="20"/>
                <w:szCs w:val="20"/>
              </w:rPr>
              <w:t xml:space="preserve">INPI, 4 </w:t>
            </w:r>
            <w:proofErr w:type="spellStart"/>
            <w:r w:rsidRPr="00176F7A">
              <w:rPr>
                <w:rFonts w:ascii="Arial" w:hAnsi="Arial" w:cs="Arial"/>
                <w:sz w:val="20"/>
                <w:szCs w:val="20"/>
              </w:rPr>
              <w:t>décembre</w:t>
            </w:r>
            <w:proofErr w:type="spellEnd"/>
            <w:r w:rsidRPr="00176F7A">
              <w:rPr>
                <w:rFonts w:ascii="Arial" w:hAnsi="Arial" w:cs="Arial"/>
                <w:sz w:val="20"/>
                <w:szCs w:val="20"/>
              </w:rPr>
              <w:t xml:space="preserve"> 2023 (OPP 23-2021)</w:t>
            </w:r>
          </w:p>
          <w:p w14:paraId="31A146D3" w14:textId="77777777" w:rsidR="00176F7A" w:rsidRPr="00176F7A" w:rsidRDefault="00176F7A" w:rsidP="007E5EBD">
            <w:pPr>
              <w:jc w:val="both"/>
              <w:rPr>
                <w:rFonts w:ascii="Arial" w:hAnsi="Arial" w:cs="Arial"/>
                <w:sz w:val="20"/>
                <w:szCs w:val="20"/>
              </w:rPr>
            </w:pPr>
          </w:p>
          <w:p w14:paraId="1326E85E" w14:textId="77777777" w:rsidR="00176F7A" w:rsidRPr="00176F7A" w:rsidRDefault="00176F7A" w:rsidP="007E5EBD">
            <w:pPr>
              <w:jc w:val="both"/>
              <w:rPr>
                <w:rFonts w:ascii="Arial" w:hAnsi="Arial" w:cs="Arial"/>
                <w:sz w:val="20"/>
                <w:szCs w:val="20"/>
              </w:rPr>
            </w:pPr>
            <w:r w:rsidRPr="00176F7A">
              <w:rPr>
                <w:rFonts w:ascii="Arial" w:hAnsi="Arial" w:cs="Arial"/>
                <w:sz w:val="20"/>
                <w:szCs w:val="20"/>
              </w:rPr>
              <w:t>Opposition</w:t>
            </w:r>
          </w:p>
        </w:tc>
        <w:tc>
          <w:tcPr>
            <w:tcW w:w="2296" w:type="dxa"/>
          </w:tcPr>
          <w:p w14:paraId="56AD1E36" w14:textId="77777777" w:rsidR="00176F7A" w:rsidRPr="00176F7A" w:rsidRDefault="00176F7A" w:rsidP="007E5EBD">
            <w:pPr>
              <w:jc w:val="center"/>
              <w:rPr>
                <w:rFonts w:ascii="Arial" w:hAnsi="Arial" w:cs="Arial"/>
                <w:sz w:val="20"/>
                <w:szCs w:val="20"/>
              </w:rPr>
            </w:pPr>
            <w:r w:rsidRPr="00176F7A">
              <w:rPr>
                <w:rFonts w:ascii="Arial" w:hAnsi="Arial" w:cs="Arial"/>
                <w:sz w:val="20"/>
                <w:szCs w:val="20"/>
              </w:rPr>
              <w:t>N° 017980704</w:t>
            </w:r>
          </w:p>
          <w:p w14:paraId="4A6CE312" w14:textId="77777777" w:rsidR="00176F7A" w:rsidRPr="00176F7A" w:rsidRDefault="00176F7A" w:rsidP="007E5EBD">
            <w:pPr>
              <w:jc w:val="both"/>
              <w:rPr>
                <w:rFonts w:ascii="Arial" w:hAnsi="Arial" w:cs="Arial"/>
                <w:sz w:val="20"/>
                <w:szCs w:val="20"/>
              </w:rPr>
            </w:pPr>
            <w:r w:rsidRPr="00176F7A">
              <w:rPr>
                <w:rFonts w:ascii="Arial" w:hAnsi="Arial" w:cs="Arial"/>
                <w:noProof/>
                <w:sz w:val="20"/>
                <w:szCs w:val="20"/>
              </w:rPr>
              <w:drawing>
                <wp:inline distT="0" distB="0" distL="0" distR="0" wp14:anchorId="34ABD192" wp14:editId="3E93A422">
                  <wp:extent cx="914400" cy="685800"/>
                  <wp:effectExtent l="0" t="0" r="0" b="0"/>
                  <wp:docPr id="1036482191" name="Picture 1036482191" descr="Une image contenant Police, Graphique, graphism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482191" name="Picture 1036482191" descr="Une image contenant Police, Graphique, graphisme, logo&#10;&#10;Description générée automatiquement"/>
                          <pic:cNvPicPr/>
                        </pic:nvPicPr>
                        <pic:blipFill>
                          <a:blip r:embed="rId71">
                            <a:extLst>
                              <a:ext uri="{28A0092B-C50C-407E-A947-70E740481C1C}">
                                <a14:useLocalDpi xmlns:a14="http://schemas.microsoft.com/office/drawing/2010/main" val="0"/>
                              </a:ext>
                            </a:extLst>
                          </a:blip>
                          <a:stretch>
                            <a:fillRect/>
                          </a:stretch>
                        </pic:blipFill>
                        <pic:spPr>
                          <a:xfrm>
                            <a:off x="0" y="0"/>
                            <a:ext cx="914400" cy="685800"/>
                          </a:xfrm>
                          <a:prstGeom prst="rect">
                            <a:avLst/>
                          </a:prstGeom>
                        </pic:spPr>
                      </pic:pic>
                    </a:graphicData>
                  </a:graphic>
                </wp:inline>
              </w:drawing>
            </w:r>
          </w:p>
        </w:tc>
        <w:tc>
          <w:tcPr>
            <w:tcW w:w="2757" w:type="dxa"/>
          </w:tcPr>
          <w:p w14:paraId="4E500121" w14:textId="77777777" w:rsidR="00176F7A" w:rsidRPr="00176F7A" w:rsidRDefault="00176F7A" w:rsidP="007E5EBD">
            <w:pPr>
              <w:jc w:val="center"/>
              <w:rPr>
                <w:rFonts w:ascii="Arial" w:hAnsi="Arial" w:cs="Arial"/>
                <w:sz w:val="20"/>
                <w:szCs w:val="20"/>
              </w:rPr>
            </w:pPr>
            <w:r w:rsidRPr="00176F7A">
              <w:rPr>
                <w:rFonts w:ascii="Arial" w:hAnsi="Arial" w:cs="Arial"/>
                <w:sz w:val="20"/>
                <w:szCs w:val="20"/>
              </w:rPr>
              <w:t>N° 4943934</w:t>
            </w:r>
          </w:p>
          <w:p w14:paraId="6E4835CA" w14:textId="77777777" w:rsidR="00176F7A" w:rsidRPr="00176F7A" w:rsidRDefault="00176F7A" w:rsidP="007E5EBD">
            <w:pPr>
              <w:jc w:val="both"/>
              <w:rPr>
                <w:rFonts w:ascii="Arial" w:hAnsi="Arial" w:cs="Arial"/>
                <w:sz w:val="20"/>
                <w:szCs w:val="20"/>
              </w:rPr>
            </w:pPr>
            <w:r w:rsidRPr="00176F7A">
              <w:rPr>
                <w:rFonts w:ascii="Arial" w:hAnsi="Arial" w:cs="Arial"/>
                <w:noProof/>
                <w:sz w:val="20"/>
                <w:szCs w:val="20"/>
              </w:rPr>
              <w:drawing>
                <wp:inline distT="0" distB="0" distL="0" distR="0" wp14:anchorId="410C7AE0" wp14:editId="16D2CB01">
                  <wp:extent cx="1123950" cy="523875"/>
                  <wp:effectExtent l="0" t="0" r="0" b="0"/>
                  <wp:docPr id="1192351836" name="Picture 1192351836" descr="Une image contenant Police, logo, Graphiqu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351836" name="Picture 1192351836" descr="Une image contenant Police, logo, Graphique, graphisme&#10;&#10;Description générée automatiquement"/>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123950" cy="523875"/>
                          </a:xfrm>
                          <a:prstGeom prst="rect">
                            <a:avLst/>
                          </a:prstGeom>
                        </pic:spPr>
                      </pic:pic>
                    </a:graphicData>
                  </a:graphic>
                </wp:inline>
              </w:drawing>
            </w:r>
          </w:p>
          <w:p w14:paraId="63446850" w14:textId="77777777" w:rsidR="00176F7A" w:rsidRPr="00176F7A" w:rsidRDefault="00176F7A" w:rsidP="007E5EBD">
            <w:pPr>
              <w:jc w:val="both"/>
              <w:rPr>
                <w:rFonts w:ascii="Arial" w:hAnsi="Arial" w:cs="Arial"/>
                <w:b/>
                <w:bCs/>
                <w:sz w:val="20"/>
                <w:szCs w:val="20"/>
              </w:rPr>
            </w:pPr>
          </w:p>
        </w:tc>
        <w:tc>
          <w:tcPr>
            <w:tcW w:w="1172" w:type="dxa"/>
          </w:tcPr>
          <w:p w14:paraId="5262AE7C" w14:textId="77777777" w:rsidR="00176F7A" w:rsidRPr="00176F7A" w:rsidRDefault="00176F7A" w:rsidP="007E5EBD">
            <w:pPr>
              <w:jc w:val="both"/>
              <w:rPr>
                <w:rFonts w:ascii="Arial" w:hAnsi="Arial" w:cs="Arial"/>
                <w:b/>
                <w:bCs/>
                <w:sz w:val="20"/>
                <w:szCs w:val="20"/>
              </w:rPr>
            </w:pPr>
            <w:r w:rsidRPr="00176F7A">
              <w:rPr>
                <w:rFonts w:ascii="Arial" w:hAnsi="Arial" w:cs="Arial"/>
                <w:b/>
                <w:bCs/>
                <w:sz w:val="20"/>
                <w:szCs w:val="20"/>
              </w:rPr>
              <w:t>OUI</w:t>
            </w:r>
          </w:p>
        </w:tc>
        <w:tc>
          <w:tcPr>
            <w:tcW w:w="3764" w:type="dxa"/>
          </w:tcPr>
          <w:p w14:paraId="2ECCBAB1" w14:textId="77777777" w:rsidR="00176F7A" w:rsidRPr="00FA4FF9" w:rsidRDefault="00176F7A" w:rsidP="007E5EBD">
            <w:pPr>
              <w:jc w:val="both"/>
              <w:rPr>
                <w:rFonts w:ascii="Arial" w:hAnsi="Arial" w:cs="Arial"/>
                <w:i/>
                <w:iCs/>
                <w:sz w:val="20"/>
                <w:szCs w:val="20"/>
                <w:lang w:val="fr-FR"/>
              </w:rPr>
            </w:pPr>
            <w:r w:rsidRPr="00FA4FF9">
              <w:rPr>
                <w:rFonts w:ascii="Arial" w:hAnsi="Arial" w:cs="Arial"/>
                <w:i/>
                <w:iCs/>
                <w:sz w:val="20"/>
                <w:szCs w:val="20"/>
                <w:lang w:val="fr-FR"/>
              </w:rPr>
              <w:t>« Visuellement, phonétiquement et intellectuellement, les signes en présence ont en commun la dénomination INFINITY, ce qui leur confère de grandes ressemblances d’ensemble. (...)</w:t>
            </w:r>
          </w:p>
          <w:p w14:paraId="7F22E480" w14:textId="77777777" w:rsidR="00176F7A" w:rsidRPr="00FA4FF9" w:rsidRDefault="00176F7A" w:rsidP="007E5EBD">
            <w:pPr>
              <w:jc w:val="both"/>
              <w:rPr>
                <w:rFonts w:ascii="Arial" w:hAnsi="Arial" w:cs="Arial"/>
                <w:b/>
                <w:i/>
                <w:iCs/>
                <w:sz w:val="20"/>
                <w:szCs w:val="20"/>
                <w:lang w:val="fr-FR"/>
              </w:rPr>
            </w:pPr>
            <w:r w:rsidRPr="00FA4FF9">
              <w:rPr>
                <w:rFonts w:ascii="Arial" w:hAnsi="Arial" w:cs="Arial"/>
                <w:i/>
                <w:iCs/>
                <w:sz w:val="20"/>
                <w:szCs w:val="20"/>
                <w:lang w:val="fr-FR"/>
              </w:rPr>
              <w:t xml:space="preserve">En effet, </w:t>
            </w:r>
            <w:r w:rsidRPr="00FA4FF9">
              <w:rPr>
                <w:rFonts w:ascii="Arial" w:hAnsi="Arial" w:cs="Arial"/>
                <w:b/>
                <w:i/>
                <w:iCs/>
                <w:sz w:val="20"/>
                <w:szCs w:val="20"/>
                <w:lang w:val="fr-FR"/>
              </w:rPr>
              <w:t>la dénomination commune INFINITY apparaît parfaitement distinctive au regard des produits en cause.</w:t>
            </w:r>
          </w:p>
          <w:p w14:paraId="78A4F849" w14:textId="77777777" w:rsidR="00176F7A" w:rsidRPr="00FA4FF9" w:rsidRDefault="00176F7A" w:rsidP="007E5EBD">
            <w:pPr>
              <w:jc w:val="both"/>
              <w:rPr>
                <w:rFonts w:ascii="Arial" w:hAnsi="Arial" w:cs="Arial"/>
                <w:b/>
                <w:bCs/>
                <w:i/>
                <w:iCs/>
                <w:sz w:val="20"/>
                <w:szCs w:val="20"/>
                <w:lang w:val="fr-FR"/>
              </w:rPr>
            </w:pPr>
            <w:r w:rsidRPr="00FA4FF9">
              <w:rPr>
                <w:rFonts w:ascii="Arial" w:hAnsi="Arial" w:cs="Arial"/>
                <w:i/>
                <w:iCs/>
                <w:sz w:val="20"/>
                <w:szCs w:val="20"/>
                <w:lang w:val="fr-FR"/>
              </w:rPr>
              <w:t xml:space="preserve">En outre, au sein de la marque antérieure, </w:t>
            </w:r>
            <w:r w:rsidRPr="00FA4FF9">
              <w:rPr>
                <w:rFonts w:ascii="Arial" w:hAnsi="Arial" w:cs="Arial"/>
                <w:b/>
                <w:i/>
                <w:iCs/>
                <w:sz w:val="20"/>
                <w:szCs w:val="20"/>
                <w:lang w:val="fr-FR"/>
              </w:rPr>
              <w:t>la dénomination INFINITY revêt un caractère dominant en raison de sa position d’attaque sur une ligne supérieure</w:t>
            </w:r>
            <w:r w:rsidRPr="00FA4FF9">
              <w:rPr>
                <w:rFonts w:ascii="Arial" w:hAnsi="Arial" w:cs="Arial"/>
                <w:i/>
                <w:iCs/>
                <w:sz w:val="20"/>
                <w:szCs w:val="20"/>
                <w:lang w:val="fr-FR"/>
              </w:rPr>
              <w:t xml:space="preserve"> et sur toute la longueur du signe (...)Il en va de même au sein du signe contesté, </w:t>
            </w:r>
            <w:r w:rsidRPr="00FA4FF9">
              <w:rPr>
                <w:rFonts w:ascii="Arial" w:hAnsi="Arial" w:cs="Arial"/>
                <w:b/>
                <w:bCs/>
                <w:i/>
                <w:iCs/>
                <w:sz w:val="20"/>
                <w:szCs w:val="20"/>
                <w:lang w:val="fr-FR"/>
              </w:rPr>
              <w:t>en raison de la position d’attaque sur une ligne supérieure</w:t>
            </w:r>
          </w:p>
          <w:p w14:paraId="6BD5F709" w14:textId="77777777" w:rsidR="00176F7A" w:rsidRPr="00FA4FF9" w:rsidRDefault="00176F7A" w:rsidP="007E5EBD">
            <w:pPr>
              <w:jc w:val="both"/>
              <w:rPr>
                <w:rFonts w:ascii="Arial" w:hAnsi="Arial" w:cs="Arial"/>
                <w:i/>
                <w:iCs/>
                <w:sz w:val="20"/>
                <w:szCs w:val="20"/>
                <w:lang w:val="fr-FR"/>
              </w:rPr>
            </w:pPr>
            <w:proofErr w:type="gramStart"/>
            <w:r w:rsidRPr="00FA4FF9">
              <w:rPr>
                <w:rFonts w:ascii="Arial" w:hAnsi="Arial" w:cs="Arial"/>
                <w:b/>
                <w:bCs/>
                <w:i/>
                <w:iCs/>
                <w:sz w:val="20"/>
                <w:szCs w:val="20"/>
                <w:lang w:val="fr-FR"/>
              </w:rPr>
              <w:t>de</w:t>
            </w:r>
            <w:proofErr w:type="gramEnd"/>
            <w:r w:rsidRPr="00FA4FF9">
              <w:rPr>
                <w:rFonts w:ascii="Arial" w:hAnsi="Arial" w:cs="Arial"/>
                <w:b/>
                <w:bCs/>
                <w:i/>
                <w:iCs/>
                <w:sz w:val="20"/>
                <w:szCs w:val="20"/>
                <w:lang w:val="fr-FR"/>
              </w:rPr>
              <w:t xml:space="preserve"> la dénomination INFINITY</w:t>
            </w:r>
            <w:r w:rsidRPr="00FA4FF9">
              <w:rPr>
                <w:rFonts w:ascii="Arial" w:hAnsi="Arial" w:cs="Arial"/>
                <w:i/>
                <w:iCs/>
                <w:sz w:val="20"/>
                <w:szCs w:val="20"/>
                <w:lang w:val="fr-FR"/>
              </w:rPr>
              <w:t xml:space="preserve">, qui est en outre présentée dans une police de caractères de plus grande taille que le </w:t>
            </w:r>
            <w:r w:rsidRPr="00FA4FF9">
              <w:rPr>
                <w:rFonts w:ascii="Arial" w:hAnsi="Arial" w:cs="Arial"/>
                <w:i/>
                <w:iCs/>
                <w:sz w:val="20"/>
                <w:szCs w:val="20"/>
                <w:lang w:val="fr-FR"/>
              </w:rPr>
              <w:lastRenderedPageBreak/>
              <w:t xml:space="preserve">terme CONSTRUCTION, lequel est placé sur une ligne inférieure, dans une police de plus petite taille, et </w:t>
            </w:r>
            <w:r w:rsidRPr="00FA4FF9">
              <w:rPr>
                <w:rFonts w:ascii="Arial" w:hAnsi="Arial" w:cs="Arial"/>
                <w:b/>
                <w:i/>
                <w:iCs/>
                <w:sz w:val="20"/>
                <w:szCs w:val="20"/>
                <w:lang w:val="fr-FR"/>
              </w:rPr>
              <w:t>susceptible d’évoquer une caractéristique des produits en cause, à savoir leur destination ou encore leur finalité</w:t>
            </w:r>
            <w:r w:rsidRPr="00FA4FF9">
              <w:rPr>
                <w:rFonts w:ascii="Arial" w:hAnsi="Arial" w:cs="Arial"/>
                <w:i/>
                <w:iCs/>
                <w:sz w:val="20"/>
                <w:szCs w:val="20"/>
                <w:lang w:val="fr-FR"/>
              </w:rPr>
              <w:t>. »</w:t>
            </w:r>
          </w:p>
        </w:tc>
      </w:tr>
      <w:tr w:rsidR="00176F7A" w:rsidRPr="000259C9" w14:paraId="2312C99E" w14:textId="77777777" w:rsidTr="00911FA3">
        <w:trPr>
          <w:trHeight w:val="300"/>
        </w:trPr>
        <w:tc>
          <w:tcPr>
            <w:tcW w:w="1351" w:type="dxa"/>
          </w:tcPr>
          <w:p w14:paraId="7B723CE0" w14:textId="77777777" w:rsidR="00176F7A" w:rsidRPr="00176F7A" w:rsidRDefault="00176F7A" w:rsidP="007E5EBD">
            <w:pPr>
              <w:jc w:val="both"/>
              <w:rPr>
                <w:rFonts w:ascii="Arial" w:hAnsi="Arial" w:cs="Arial"/>
                <w:sz w:val="20"/>
                <w:szCs w:val="20"/>
              </w:rPr>
            </w:pPr>
            <w:r w:rsidRPr="00176F7A">
              <w:rPr>
                <w:rFonts w:ascii="Arial" w:hAnsi="Arial" w:cs="Arial"/>
                <w:sz w:val="20"/>
                <w:szCs w:val="20"/>
              </w:rPr>
              <w:lastRenderedPageBreak/>
              <w:t xml:space="preserve">INPI, 28 </w:t>
            </w:r>
            <w:proofErr w:type="spellStart"/>
            <w:r w:rsidRPr="00176F7A">
              <w:rPr>
                <w:rFonts w:ascii="Arial" w:hAnsi="Arial" w:cs="Arial"/>
                <w:sz w:val="20"/>
                <w:szCs w:val="20"/>
              </w:rPr>
              <w:t>novembre</w:t>
            </w:r>
            <w:proofErr w:type="spellEnd"/>
            <w:r w:rsidRPr="00176F7A">
              <w:rPr>
                <w:rFonts w:ascii="Arial" w:hAnsi="Arial" w:cs="Arial"/>
                <w:sz w:val="20"/>
                <w:szCs w:val="20"/>
              </w:rPr>
              <w:t xml:space="preserve"> 2023 (OP23-0154)</w:t>
            </w:r>
          </w:p>
          <w:p w14:paraId="6896491F" w14:textId="77777777" w:rsidR="00176F7A" w:rsidRPr="00176F7A" w:rsidRDefault="00176F7A" w:rsidP="007E5EBD">
            <w:pPr>
              <w:jc w:val="both"/>
              <w:rPr>
                <w:rFonts w:ascii="Arial" w:hAnsi="Arial" w:cs="Arial"/>
                <w:sz w:val="20"/>
                <w:szCs w:val="20"/>
              </w:rPr>
            </w:pPr>
          </w:p>
          <w:p w14:paraId="68800BE4" w14:textId="77777777" w:rsidR="00176F7A" w:rsidRPr="00176F7A" w:rsidRDefault="00176F7A" w:rsidP="007E5EBD">
            <w:pPr>
              <w:jc w:val="both"/>
              <w:rPr>
                <w:rFonts w:ascii="Arial" w:hAnsi="Arial" w:cs="Arial"/>
                <w:sz w:val="20"/>
                <w:szCs w:val="20"/>
              </w:rPr>
            </w:pPr>
            <w:r w:rsidRPr="00176F7A">
              <w:rPr>
                <w:rFonts w:ascii="Arial" w:hAnsi="Arial" w:cs="Arial"/>
                <w:sz w:val="20"/>
                <w:szCs w:val="20"/>
              </w:rPr>
              <w:t>Opposition</w:t>
            </w:r>
          </w:p>
        </w:tc>
        <w:tc>
          <w:tcPr>
            <w:tcW w:w="2296" w:type="dxa"/>
          </w:tcPr>
          <w:p w14:paraId="13551DAC" w14:textId="77777777" w:rsidR="00176F7A" w:rsidRPr="00176F7A" w:rsidRDefault="00176F7A" w:rsidP="007E5EBD">
            <w:pPr>
              <w:jc w:val="center"/>
              <w:rPr>
                <w:rFonts w:ascii="Arial" w:hAnsi="Arial" w:cs="Arial"/>
                <w:sz w:val="20"/>
                <w:szCs w:val="20"/>
              </w:rPr>
            </w:pPr>
            <w:r w:rsidRPr="00176F7A">
              <w:rPr>
                <w:rFonts w:ascii="Arial" w:hAnsi="Arial" w:cs="Arial"/>
                <w:sz w:val="20"/>
                <w:szCs w:val="20"/>
              </w:rPr>
              <w:t>N° 4476987</w:t>
            </w:r>
          </w:p>
          <w:p w14:paraId="435FFBEB" w14:textId="77777777" w:rsidR="00176F7A" w:rsidRPr="00176F7A" w:rsidRDefault="00176F7A" w:rsidP="007E5EBD">
            <w:pPr>
              <w:jc w:val="center"/>
              <w:rPr>
                <w:rFonts w:ascii="Arial" w:hAnsi="Arial" w:cs="Arial"/>
                <w:sz w:val="20"/>
                <w:szCs w:val="20"/>
              </w:rPr>
            </w:pPr>
          </w:p>
          <w:p w14:paraId="54503532" w14:textId="77777777" w:rsidR="00176F7A" w:rsidRPr="00176F7A" w:rsidRDefault="00176F7A" w:rsidP="007E5EBD">
            <w:pPr>
              <w:jc w:val="center"/>
              <w:rPr>
                <w:rFonts w:ascii="Arial" w:hAnsi="Arial" w:cs="Arial"/>
                <w:sz w:val="20"/>
                <w:szCs w:val="20"/>
              </w:rPr>
            </w:pPr>
            <w:r w:rsidRPr="00176F7A">
              <w:rPr>
                <w:rFonts w:ascii="Arial" w:hAnsi="Arial" w:cs="Arial"/>
                <w:sz w:val="20"/>
                <w:szCs w:val="20"/>
              </w:rPr>
              <w:t>Cristal Vision</w:t>
            </w:r>
          </w:p>
        </w:tc>
        <w:tc>
          <w:tcPr>
            <w:tcW w:w="2757" w:type="dxa"/>
          </w:tcPr>
          <w:p w14:paraId="24159C4D" w14:textId="77777777" w:rsidR="00176F7A" w:rsidRPr="00176F7A" w:rsidRDefault="00176F7A" w:rsidP="007E5EBD">
            <w:pPr>
              <w:jc w:val="center"/>
              <w:rPr>
                <w:rFonts w:ascii="Arial" w:hAnsi="Arial" w:cs="Arial"/>
                <w:sz w:val="20"/>
                <w:szCs w:val="20"/>
              </w:rPr>
            </w:pPr>
            <w:r w:rsidRPr="00176F7A">
              <w:rPr>
                <w:rFonts w:ascii="Arial" w:hAnsi="Arial" w:cs="Arial"/>
                <w:noProof/>
                <w:sz w:val="20"/>
                <w:szCs w:val="20"/>
              </w:rPr>
              <w:drawing>
                <wp:anchor distT="0" distB="0" distL="114300" distR="114300" simplePos="0" relativeHeight="251670528" behindDoc="0" locked="0" layoutInCell="1" allowOverlap="1" wp14:anchorId="2FC2A0DC" wp14:editId="58A1D3F0">
                  <wp:simplePos x="0" y="0"/>
                  <wp:positionH relativeFrom="column">
                    <wp:posOffset>-1308</wp:posOffset>
                  </wp:positionH>
                  <wp:positionV relativeFrom="paragraph">
                    <wp:posOffset>397510</wp:posOffset>
                  </wp:positionV>
                  <wp:extent cx="1510820" cy="334978"/>
                  <wp:effectExtent l="0" t="0" r="0" b="8255"/>
                  <wp:wrapTopAndBottom/>
                  <wp:docPr id="1191750046" name="Picture 15" descr="Une image contenant texte, Police, blanc, typograph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750046" name="Picture 15" descr="Une image contenant texte, Police, blanc, typographie&#10;&#10;Description générée automatiquement"/>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510820" cy="334978"/>
                          </a:xfrm>
                          <a:prstGeom prst="rect">
                            <a:avLst/>
                          </a:prstGeom>
                        </pic:spPr>
                      </pic:pic>
                    </a:graphicData>
                  </a:graphic>
                </wp:anchor>
              </w:drawing>
            </w:r>
            <w:r w:rsidRPr="00176F7A">
              <w:rPr>
                <w:rFonts w:ascii="Arial" w:hAnsi="Arial" w:cs="Arial"/>
                <w:sz w:val="20"/>
                <w:szCs w:val="20"/>
              </w:rPr>
              <w:t>N° 4905892</w:t>
            </w:r>
          </w:p>
        </w:tc>
        <w:tc>
          <w:tcPr>
            <w:tcW w:w="1172" w:type="dxa"/>
          </w:tcPr>
          <w:p w14:paraId="6C1A0758" w14:textId="77777777" w:rsidR="00176F7A" w:rsidRPr="00176F7A" w:rsidRDefault="00176F7A" w:rsidP="007E5EBD">
            <w:pPr>
              <w:jc w:val="both"/>
              <w:rPr>
                <w:rFonts w:ascii="Arial" w:hAnsi="Arial" w:cs="Arial"/>
                <w:b/>
                <w:bCs/>
                <w:sz w:val="20"/>
                <w:szCs w:val="20"/>
              </w:rPr>
            </w:pPr>
            <w:r w:rsidRPr="00176F7A">
              <w:rPr>
                <w:rFonts w:ascii="Arial" w:hAnsi="Arial" w:cs="Arial"/>
                <w:b/>
                <w:bCs/>
                <w:sz w:val="20"/>
                <w:szCs w:val="20"/>
              </w:rPr>
              <w:t>OUI</w:t>
            </w:r>
          </w:p>
        </w:tc>
        <w:tc>
          <w:tcPr>
            <w:tcW w:w="3764" w:type="dxa"/>
          </w:tcPr>
          <w:p w14:paraId="3D989ED9" w14:textId="77777777" w:rsidR="00176F7A" w:rsidRPr="00176F7A" w:rsidRDefault="00176F7A" w:rsidP="007E5EBD">
            <w:pPr>
              <w:jc w:val="both"/>
              <w:rPr>
                <w:rFonts w:ascii="Arial" w:hAnsi="Arial" w:cs="Arial"/>
                <w:sz w:val="20"/>
                <w:szCs w:val="20"/>
              </w:rPr>
            </w:pPr>
          </w:p>
        </w:tc>
      </w:tr>
    </w:tbl>
    <w:p w14:paraId="2C85B1A3" w14:textId="77777777" w:rsidR="00176F7A" w:rsidRPr="00DD5F6D" w:rsidRDefault="00176F7A" w:rsidP="007E5EBD">
      <w:pPr>
        <w:jc w:val="both"/>
        <w:textAlignment w:val="baseline"/>
        <w:rPr>
          <w:rFonts w:ascii="Arial" w:eastAsia="Arial" w:hAnsi="Arial" w:cs="Arial"/>
          <w:b/>
          <w:color w:val="000000"/>
          <w:lang w:val="fr-FR"/>
        </w:rPr>
      </w:pPr>
    </w:p>
    <w:p w14:paraId="60F10299" w14:textId="77777777" w:rsidR="00075044" w:rsidRPr="0016733F" w:rsidRDefault="00075044" w:rsidP="007E5EBD">
      <w:pPr>
        <w:ind w:left="936"/>
        <w:jc w:val="both"/>
        <w:textAlignment w:val="baseline"/>
        <w:rPr>
          <w:rFonts w:ascii="Arial" w:eastAsia="Arial" w:hAnsi="Arial" w:cs="Arial"/>
          <w:b/>
          <w:color w:val="000000"/>
        </w:rPr>
      </w:pPr>
    </w:p>
    <w:p w14:paraId="37A072A5" w14:textId="1BD46E9A" w:rsidR="0062273E" w:rsidRPr="00680696" w:rsidRDefault="00043CB1" w:rsidP="007E5EBD">
      <w:pPr>
        <w:ind w:left="426"/>
        <w:jc w:val="both"/>
        <w:textAlignment w:val="baseline"/>
        <w:rPr>
          <w:rFonts w:ascii="Arial" w:hAnsi="Arial" w:cs="Arial"/>
          <w:color w:val="4C94D8" w:themeColor="text2" w:themeTint="80"/>
          <w:lang w:val="fr-FR"/>
        </w:rPr>
      </w:pPr>
      <w:r w:rsidRPr="28D48978">
        <w:rPr>
          <w:rFonts w:ascii="Arial" w:eastAsia="Arial" w:hAnsi="Arial" w:cs="Arial"/>
          <w:b/>
          <w:bCs/>
          <w:color w:val="4C94D8" w:themeColor="text2" w:themeTint="80"/>
          <w:lang w:val="fr-FR"/>
        </w:rPr>
        <w:t>Scenario 3</w:t>
      </w:r>
      <w:r w:rsidR="0062273E" w:rsidRPr="28D48978">
        <w:rPr>
          <w:rFonts w:ascii="Arial" w:eastAsia="Arial" w:hAnsi="Arial" w:cs="Arial"/>
          <w:b/>
          <w:bCs/>
          <w:color w:val="4C94D8" w:themeColor="text2" w:themeTint="80"/>
          <w:lang w:val="fr-FR"/>
        </w:rPr>
        <w:t xml:space="preserve"> </w:t>
      </w:r>
      <w:r w:rsidRPr="0016733F">
        <w:rPr>
          <w:rFonts w:ascii="Arial" w:eastAsia="Arial" w:hAnsi="Arial" w:cs="Arial"/>
          <w:color w:val="4C94D8" w:themeColor="text2" w:themeTint="80"/>
          <w:lang w:val="fr-FR"/>
        </w:rPr>
        <w:t xml:space="preserve">: </w:t>
      </w:r>
      <w:r w:rsidR="0062273E" w:rsidRPr="0016733F">
        <w:rPr>
          <w:rFonts w:ascii="Arial" w:eastAsia="Arial" w:hAnsi="Arial" w:cs="Arial"/>
          <w:b/>
          <w:bCs/>
          <w:color w:val="4C94D8" w:themeColor="text2" w:themeTint="80"/>
          <w:lang w:val="fr-FR"/>
        </w:rPr>
        <w:t>D</w:t>
      </w:r>
      <w:r w:rsidR="0062273E" w:rsidRPr="0016733F">
        <w:rPr>
          <w:rFonts w:ascii="Arial" w:hAnsi="Arial" w:cs="Arial"/>
          <w:b/>
          <w:bCs/>
          <w:color w:val="4C94D8" w:themeColor="text2" w:themeTint="80"/>
          <w:lang w:val="fr-FR"/>
        </w:rPr>
        <w:t>ans le cadre d’une action en contrefaçon de marque, une marque (A)</w:t>
      </w:r>
      <w:r w:rsidR="0062273E" w:rsidRPr="0016733F">
        <w:rPr>
          <w:rFonts w:ascii="Arial" w:eastAsia="Arial" w:hAnsi="Arial" w:cs="Arial"/>
          <w:b/>
          <w:bCs/>
          <w:color w:val="4C94D8" w:themeColor="text2" w:themeTint="80"/>
          <w:lang w:val="fr-FR"/>
        </w:rPr>
        <w:t xml:space="preserve"> </w:t>
      </w:r>
      <w:r w:rsidR="0062273E" w:rsidRPr="0016733F">
        <w:rPr>
          <w:rFonts w:ascii="Arial" w:hAnsi="Arial" w:cs="Arial"/>
          <w:b/>
          <w:bCs/>
          <w:color w:val="4C94D8" w:themeColor="text2" w:themeTint="80"/>
          <w:lang w:val="fr-FR"/>
        </w:rPr>
        <w:t xml:space="preserve">utilisée par une partie est une combinaison d’une marque antérieure protégée (B) ou d’une marque similaire à une marque antérieure protégée (B) et d’éléments non-distinctifs. </w:t>
      </w:r>
      <w:r w:rsidR="0062273E" w:rsidRPr="00680696">
        <w:rPr>
          <w:rFonts w:ascii="Arial" w:hAnsi="Arial" w:cs="Arial"/>
          <w:b/>
          <w:bCs/>
          <w:color w:val="4C94D8" w:themeColor="text2" w:themeTint="80"/>
          <w:lang w:val="fr-FR"/>
        </w:rPr>
        <w:t>Sélectionnez un des choix suivants et commentez :</w:t>
      </w:r>
    </w:p>
    <w:p w14:paraId="0B085C4D" w14:textId="77777777" w:rsidR="0062273E" w:rsidRPr="00680696" w:rsidRDefault="0062273E" w:rsidP="007E5EBD">
      <w:pPr>
        <w:ind w:left="426"/>
        <w:jc w:val="both"/>
        <w:textAlignment w:val="baseline"/>
        <w:rPr>
          <w:rFonts w:ascii="Arial" w:hAnsi="Arial" w:cs="Arial"/>
          <w:color w:val="000000" w:themeColor="text1"/>
          <w:lang w:val="fr-FR"/>
        </w:rPr>
      </w:pPr>
    </w:p>
    <w:p w14:paraId="27597AE6" w14:textId="77777777" w:rsidR="005B0E9D" w:rsidRPr="0016733F" w:rsidRDefault="00043CB1" w:rsidP="004F7AFF">
      <w:pPr>
        <w:numPr>
          <w:ilvl w:val="0"/>
          <w:numId w:val="9"/>
        </w:numPr>
        <w:tabs>
          <w:tab w:val="clear" w:pos="864"/>
          <w:tab w:val="left" w:pos="993"/>
        </w:tabs>
        <w:ind w:left="426"/>
        <w:textAlignment w:val="baseline"/>
        <w:rPr>
          <w:rFonts w:ascii="Arial" w:eastAsia="Arial" w:hAnsi="Arial" w:cs="Arial"/>
          <w:strike/>
          <w:color w:val="000000"/>
        </w:rPr>
      </w:pPr>
      <w:r w:rsidRPr="0016733F">
        <w:rPr>
          <w:rFonts w:ascii="Arial" w:eastAsia="Arial" w:hAnsi="Arial" w:cs="Arial"/>
          <w:strike/>
          <w:color w:val="000000"/>
        </w:rPr>
        <w:t xml:space="preserve">No, it is </w:t>
      </w:r>
      <w:proofErr w:type="gramStart"/>
      <w:r w:rsidRPr="0016733F">
        <w:rPr>
          <w:rFonts w:ascii="Arial" w:eastAsia="Arial" w:hAnsi="Arial" w:cs="Arial"/>
          <w:strike/>
          <w:color w:val="000000"/>
        </w:rPr>
        <w:t>definitely not</w:t>
      </w:r>
      <w:proofErr w:type="gramEnd"/>
      <w:r w:rsidRPr="0016733F">
        <w:rPr>
          <w:rFonts w:ascii="Arial" w:eastAsia="Arial" w:hAnsi="Arial" w:cs="Arial"/>
          <w:strike/>
          <w:color w:val="000000"/>
        </w:rPr>
        <w:t xml:space="preserve"> a straightforward infringement case.</w:t>
      </w:r>
    </w:p>
    <w:p w14:paraId="2ECC831A" w14:textId="0DEB723C" w:rsidR="005B0E9D" w:rsidRPr="0016733F" w:rsidRDefault="0062273E" w:rsidP="004F7AFF">
      <w:pPr>
        <w:numPr>
          <w:ilvl w:val="0"/>
          <w:numId w:val="9"/>
        </w:numPr>
        <w:tabs>
          <w:tab w:val="clear" w:pos="864"/>
          <w:tab w:val="left" w:pos="993"/>
        </w:tabs>
        <w:ind w:left="426"/>
        <w:textAlignment w:val="baseline"/>
        <w:rPr>
          <w:rFonts w:ascii="Arial" w:eastAsia="Arial" w:hAnsi="Arial" w:cs="Arial"/>
          <w:b/>
          <w:bCs/>
          <w:color w:val="000000"/>
          <w:spacing w:val="-1"/>
          <w:lang w:val="fr-FR"/>
        </w:rPr>
      </w:pPr>
      <w:r w:rsidRPr="0016733F">
        <w:rPr>
          <w:rFonts w:ascii="Arial" w:eastAsia="Arial" w:hAnsi="Arial" w:cs="Arial"/>
          <w:b/>
          <w:bCs/>
          <w:color w:val="000000"/>
          <w:spacing w:val="-1"/>
          <w:lang w:val="fr-FR"/>
        </w:rPr>
        <w:t>Oui, c’est un cas de contrefaçon évident</w:t>
      </w:r>
    </w:p>
    <w:p w14:paraId="76CE431A" w14:textId="77777777" w:rsidR="005B0E9D" w:rsidRPr="0016733F" w:rsidRDefault="00043CB1" w:rsidP="004F7AFF">
      <w:pPr>
        <w:numPr>
          <w:ilvl w:val="0"/>
          <w:numId w:val="9"/>
        </w:numPr>
        <w:tabs>
          <w:tab w:val="clear" w:pos="864"/>
          <w:tab w:val="left" w:pos="993"/>
        </w:tabs>
        <w:ind w:left="426"/>
        <w:textAlignment w:val="baseline"/>
        <w:rPr>
          <w:rFonts w:ascii="Arial" w:eastAsia="Arial" w:hAnsi="Arial" w:cs="Arial"/>
          <w:strike/>
          <w:color w:val="000000"/>
        </w:rPr>
      </w:pPr>
      <w:r w:rsidRPr="0016733F">
        <w:rPr>
          <w:rFonts w:ascii="Arial" w:eastAsia="Arial" w:hAnsi="Arial" w:cs="Arial"/>
          <w:strike/>
          <w:color w:val="000000"/>
        </w:rPr>
        <w:t>It depends on the nature of all marks/signs.</w:t>
      </w:r>
    </w:p>
    <w:p w14:paraId="61F1214C" w14:textId="77777777" w:rsidR="005B0E9D" w:rsidRPr="0016733F" w:rsidRDefault="00043CB1" w:rsidP="004F7AFF">
      <w:pPr>
        <w:numPr>
          <w:ilvl w:val="0"/>
          <w:numId w:val="9"/>
        </w:numPr>
        <w:tabs>
          <w:tab w:val="clear" w:pos="864"/>
          <w:tab w:val="left" w:pos="993"/>
        </w:tabs>
        <w:ind w:left="426"/>
        <w:textAlignment w:val="baseline"/>
        <w:rPr>
          <w:rFonts w:ascii="Arial" w:eastAsia="Arial" w:hAnsi="Arial" w:cs="Arial"/>
          <w:strike/>
          <w:color w:val="000000"/>
          <w:spacing w:val="-2"/>
          <w:lang w:val="fr-FR"/>
        </w:rPr>
      </w:pPr>
      <w:proofErr w:type="spellStart"/>
      <w:r w:rsidRPr="0016733F">
        <w:rPr>
          <w:rFonts w:ascii="Arial" w:eastAsia="Arial" w:hAnsi="Arial" w:cs="Arial"/>
          <w:strike/>
          <w:color w:val="000000"/>
          <w:spacing w:val="-2"/>
          <w:lang w:val="fr-FR"/>
        </w:rPr>
        <w:t>Other</w:t>
      </w:r>
      <w:proofErr w:type="spellEnd"/>
      <w:r w:rsidRPr="0016733F">
        <w:rPr>
          <w:rFonts w:ascii="Arial" w:eastAsia="Arial" w:hAnsi="Arial" w:cs="Arial"/>
          <w:strike/>
          <w:color w:val="000000"/>
          <w:spacing w:val="-2"/>
          <w:lang w:val="fr-FR"/>
        </w:rPr>
        <w:t xml:space="preserve">, </w:t>
      </w:r>
      <w:proofErr w:type="spellStart"/>
      <w:r w:rsidRPr="0016733F">
        <w:rPr>
          <w:rFonts w:ascii="Arial" w:eastAsia="Arial" w:hAnsi="Arial" w:cs="Arial"/>
          <w:strike/>
          <w:color w:val="000000"/>
          <w:spacing w:val="-2"/>
          <w:lang w:val="fr-FR"/>
        </w:rPr>
        <w:t>please</w:t>
      </w:r>
      <w:proofErr w:type="spellEnd"/>
      <w:r w:rsidRPr="0016733F">
        <w:rPr>
          <w:rFonts w:ascii="Arial" w:eastAsia="Arial" w:hAnsi="Arial" w:cs="Arial"/>
          <w:strike/>
          <w:color w:val="000000"/>
          <w:spacing w:val="-2"/>
          <w:lang w:val="fr-FR"/>
        </w:rPr>
        <w:t xml:space="preserve"> </w:t>
      </w:r>
      <w:proofErr w:type="spellStart"/>
      <w:r w:rsidRPr="0016733F">
        <w:rPr>
          <w:rFonts w:ascii="Arial" w:eastAsia="Arial" w:hAnsi="Arial" w:cs="Arial"/>
          <w:strike/>
          <w:color w:val="000000"/>
          <w:spacing w:val="-2"/>
          <w:lang w:val="fr-FR"/>
        </w:rPr>
        <w:t>clarify</w:t>
      </w:r>
      <w:proofErr w:type="spellEnd"/>
      <w:r w:rsidRPr="0016733F">
        <w:rPr>
          <w:rFonts w:ascii="Arial" w:eastAsia="Arial" w:hAnsi="Arial" w:cs="Arial"/>
          <w:strike/>
          <w:color w:val="000000"/>
          <w:spacing w:val="-2"/>
          <w:lang w:val="fr-FR"/>
        </w:rPr>
        <w:t>.</w:t>
      </w:r>
    </w:p>
    <w:p w14:paraId="57980615" w14:textId="77777777" w:rsidR="00764D87" w:rsidRPr="0016733F" w:rsidRDefault="00764D87" w:rsidP="007E5EBD">
      <w:pPr>
        <w:ind w:left="426"/>
        <w:jc w:val="both"/>
        <w:textAlignment w:val="baseline"/>
        <w:rPr>
          <w:rFonts w:ascii="Arial" w:eastAsia="Arial" w:hAnsi="Arial" w:cs="Arial"/>
          <w:b/>
          <w:color w:val="000000"/>
        </w:rPr>
      </w:pPr>
    </w:p>
    <w:p w14:paraId="246C4D4E" w14:textId="77777777" w:rsidR="0062273E" w:rsidRPr="0016733F" w:rsidRDefault="0062273E" w:rsidP="007E5EBD">
      <w:pPr>
        <w:ind w:left="426"/>
        <w:jc w:val="both"/>
        <w:rPr>
          <w:rFonts w:ascii="Arial" w:hAnsi="Arial" w:cs="Arial"/>
          <w:color w:val="000000" w:themeColor="text1"/>
          <w:lang w:val="fr-FR"/>
        </w:rPr>
      </w:pPr>
      <w:r w:rsidRPr="0016733F">
        <w:rPr>
          <w:rFonts w:ascii="Arial" w:hAnsi="Arial" w:cs="Arial"/>
          <w:color w:val="000000" w:themeColor="text1"/>
          <w:lang w:val="fr-FR"/>
        </w:rPr>
        <w:t xml:space="preserve">L’étude de la jurisprudence récente révèle que, dans des cas tels que celui-ci, la contrefaçon est dans la grande majorité des cas, retenue. </w:t>
      </w:r>
    </w:p>
    <w:p w14:paraId="194F0FA5" w14:textId="77777777" w:rsidR="0062273E" w:rsidRPr="0016733F" w:rsidRDefault="0062273E" w:rsidP="007E5EBD">
      <w:pPr>
        <w:ind w:left="426"/>
        <w:jc w:val="both"/>
        <w:rPr>
          <w:rFonts w:ascii="Arial" w:hAnsi="Arial" w:cs="Arial"/>
          <w:color w:val="000000" w:themeColor="text1"/>
          <w:lang w:val="fr-FR"/>
        </w:rPr>
      </w:pPr>
    </w:p>
    <w:p w14:paraId="69DE61C1" w14:textId="77777777" w:rsidR="0062273E" w:rsidRDefault="0062273E" w:rsidP="007E5EBD">
      <w:pPr>
        <w:ind w:left="426"/>
        <w:jc w:val="both"/>
        <w:rPr>
          <w:rFonts w:ascii="Arial" w:hAnsi="Arial" w:cs="Arial"/>
          <w:color w:val="000000" w:themeColor="text1"/>
          <w:lang w:val="fr-FR"/>
        </w:rPr>
      </w:pPr>
      <w:r w:rsidRPr="74F06B1C">
        <w:rPr>
          <w:rFonts w:ascii="Arial" w:hAnsi="Arial" w:cs="Arial"/>
          <w:color w:val="000000" w:themeColor="text1"/>
          <w:lang w:val="fr-FR"/>
        </w:rPr>
        <w:t xml:space="preserve">Nous pouvons citer, par exemple : </w:t>
      </w:r>
    </w:p>
    <w:p w14:paraId="0425EB10" w14:textId="77777777" w:rsidR="00911FA3" w:rsidRPr="0016733F" w:rsidRDefault="00911FA3" w:rsidP="007E5EBD">
      <w:pPr>
        <w:ind w:left="426"/>
        <w:jc w:val="both"/>
        <w:rPr>
          <w:rFonts w:ascii="Arial" w:hAnsi="Arial" w:cs="Arial"/>
          <w:color w:val="000000" w:themeColor="text1"/>
          <w:lang w:val="fr-FR"/>
        </w:rPr>
      </w:pPr>
    </w:p>
    <w:tbl>
      <w:tblPr>
        <w:tblStyle w:val="Grilledutableau"/>
        <w:tblW w:w="11340" w:type="dxa"/>
        <w:tblInd w:w="-1139" w:type="dxa"/>
        <w:tblLook w:val="06A0" w:firstRow="1" w:lastRow="0" w:firstColumn="1" w:lastColumn="0" w:noHBand="1" w:noVBand="1"/>
      </w:tblPr>
      <w:tblGrid>
        <w:gridCol w:w="1447"/>
        <w:gridCol w:w="2142"/>
        <w:gridCol w:w="2449"/>
        <w:gridCol w:w="1172"/>
        <w:gridCol w:w="4130"/>
      </w:tblGrid>
      <w:tr w:rsidR="74F06B1C" w14:paraId="22341303" w14:textId="77777777" w:rsidTr="00911FA3">
        <w:trPr>
          <w:trHeight w:val="300"/>
        </w:trPr>
        <w:tc>
          <w:tcPr>
            <w:tcW w:w="1447" w:type="dxa"/>
          </w:tcPr>
          <w:p w14:paraId="0A1334BD" w14:textId="77777777" w:rsidR="74F06B1C" w:rsidRPr="00911FA3" w:rsidRDefault="74F06B1C" w:rsidP="007E5EBD">
            <w:pPr>
              <w:jc w:val="center"/>
              <w:rPr>
                <w:rFonts w:ascii="Arial" w:hAnsi="Arial" w:cs="Arial"/>
                <w:b/>
                <w:bCs/>
                <w:sz w:val="20"/>
                <w:szCs w:val="20"/>
              </w:rPr>
            </w:pPr>
            <w:proofErr w:type="spellStart"/>
            <w:r w:rsidRPr="00911FA3">
              <w:rPr>
                <w:rFonts w:ascii="Arial" w:hAnsi="Arial" w:cs="Arial"/>
                <w:b/>
                <w:bCs/>
                <w:sz w:val="20"/>
                <w:szCs w:val="20"/>
              </w:rPr>
              <w:t>Références</w:t>
            </w:r>
            <w:proofErr w:type="spellEnd"/>
          </w:p>
        </w:tc>
        <w:tc>
          <w:tcPr>
            <w:tcW w:w="2142" w:type="dxa"/>
          </w:tcPr>
          <w:p w14:paraId="7A482471" w14:textId="1E3F5C81" w:rsidR="74F06B1C" w:rsidRPr="00911FA3" w:rsidRDefault="74F06B1C" w:rsidP="007E5EBD">
            <w:pPr>
              <w:jc w:val="center"/>
              <w:rPr>
                <w:rFonts w:ascii="Arial" w:hAnsi="Arial" w:cs="Arial"/>
                <w:b/>
                <w:bCs/>
                <w:sz w:val="20"/>
                <w:szCs w:val="20"/>
              </w:rPr>
            </w:pPr>
            <w:r w:rsidRPr="00911FA3">
              <w:rPr>
                <w:rFonts w:ascii="Arial" w:hAnsi="Arial" w:cs="Arial"/>
                <w:b/>
                <w:bCs/>
                <w:sz w:val="20"/>
                <w:szCs w:val="20"/>
              </w:rPr>
              <w:t xml:space="preserve">Marque </w:t>
            </w:r>
            <w:proofErr w:type="spellStart"/>
            <w:r w:rsidRPr="00911FA3">
              <w:rPr>
                <w:rFonts w:ascii="Arial" w:hAnsi="Arial" w:cs="Arial"/>
                <w:b/>
                <w:bCs/>
                <w:sz w:val="20"/>
                <w:szCs w:val="20"/>
              </w:rPr>
              <w:t>antérieure</w:t>
            </w:r>
            <w:proofErr w:type="spellEnd"/>
          </w:p>
        </w:tc>
        <w:tc>
          <w:tcPr>
            <w:tcW w:w="2449" w:type="dxa"/>
          </w:tcPr>
          <w:p w14:paraId="30029D2C" w14:textId="77777777" w:rsidR="74F06B1C" w:rsidRPr="00911FA3" w:rsidRDefault="74F06B1C" w:rsidP="007E5EBD">
            <w:pPr>
              <w:jc w:val="center"/>
              <w:rPr>
                <w:rFonts w:ascii="Arial" w:hAnsi="Arial" w:cs="Arial"/>
                <w:b/>
                <w:bCs/>
                <w:sz w:val="20"/>
                <w:szCs w:val="20"/>
              </w:rPr>
            </w:pPr>
            <w:proofErr w:type="spellStart"/>
            <w:r w:rsidRPr="00911FA3">
              <w:rPr>
                <w:rFonts w:ascii="Arial" w:hAnsi="Arial" w:cs="Arial"/>
                <w:b/>
                <w:bCs/>
                <w:sz w:val="20"/>
                <w:szCs w:val="20"/>
              </w:rPr>
              <w:t>Demande</w:t>
            </w:r>
            <w:proofErr w:type="spellEnd"/>
            <w:r w:rsidRPr="00911FA3">
              <w:rPr>
                <w:rFonts w:ascii="Arial" w:hAnsi="Arial" w:cs="Arial"/>
                <w:b/>
                <w:bCs/>
                <w:sz w:val="20"/>
                <w:szCs w:val="20"/>
              </w:rPr>
              <w:t xml:space="preserve"> </w:t>
            </w:r>
            <w:proofErr w:type="spellStart"/>
            <w:r w:rsidRPr="00911FA3">
              <w:rPr>
                <w:rFonts w:ascii="Arial" w:hAnsi="Arial" w:cs="Arial"/>
                <w:b/>
                <w:bCs/>
                <w:sz w:val="20"/>
                <w:szCs w:val="20"/>
              </w:rPr>
              <w:t>d’enregistrement</w:t>
            </w:r>
            <w:proofErr w:type="spellEnd"/>
            <w:r w:rsidRPr="00911FA3">
              <w:rPr>
                <w:rFonts w:ascii="Arial" w:hAnsi="Arial" w:cs="Arial"/>
                <w:b/>
                <w:bCs/>
                <w:sz w:val="20"/>
                <w:szCs w:val="20"/>
              </w:rPr>
              <w:t xml:space="preserve"> / Marque </w:t>
            </w:r>
            <w:proofErr w:type="spellStart"/>
            <w:r w:rsidRPr="00911FA3">
              <w:rPr>
                <w:rFonts w:ascii="Arial" w:hAnsi="Arial" w:cs="Arial"/>
                <w:b/>
                <w:bCs/>
                <w:sz w:val="20"/>
                <w:szCs w:val="20"/>
              </w:rPr>
              <w:t>postérieure</w:t>
            </w:r>
            <w:proofErr w:type="spellEnd"/>
          </w:p>
        </w:tc>
        <w:tc>
          <w:tcPr>
            <w:tcW w:w="1172" w:type="dxa"/>
          </w:tcPr>
          <w:p w14:paraId="10C60B1A" w14:textId="77777777" w:rsidR="74F06B1C" w:rsidRPr="00911FA3" w:rsidRDefault="74F06B1C" w:rsidP="007E5EBD">
            <w:pPr>
              <w:jc w:val="center"/>
              <w:rPr>
                <w:rFonts w:ascii="Arial" w:hAnsi="Arial" w:cs="Arial"/>
                <w:b/>
                <w:bCs/>
                <w:sz w:val="20"/>
                <w:szCs w:val="20"/>
              </w:rPr>
            </w:pPr>
            <w:r w:rsidRPr="00911FA3">
              <w:rPr>
                <w:rFonts w:ascii="Arial" w:hAnsi="Arial" w:cs="Arial"/>
                <w:b/>
                <w:bCs/>
                <w:sz w:val="20"/>
                <w:szCs w:val="20"/>
              </w:rPr>
              <w:t xml:space="preserve">Similitude des </w:t>
            </w:r>
            <w:proofErr w:type="spellStart"/>
            <w:r w:rsidRPr="00911FA3">
              <w:rPr>
                <w:rFonts w:ascii="Arial" w:hAnsi="Arial" w:cs="Arial"/>
                <w:b/>
                <w:bCs/>
                <w:sz w:val="20"/>
                <w:szCs w:val="20"/>
              </w:rPr>
              <w:t>signes</w:t>
            </w:r>
            <w:proofErr w:type="spellEnd"/>
          </w:p>
        </w:tc>
        <w:tc>
          <w:tcPr>
            <w:tcW w:w="4130" w:type="dxa"/>
          </w:tcPr>
          <w:p w14:paraId="10AC4F28" w14:textId="7FCC7C6D" w:rsidR="74F06B1C" w:rsidRPr="00911FA3" w:rsidRDefault="74F06B1C" w:rsidP="007E5EBD">
            <w:pPr>
              <w:jc w:val="center"/>
              <w:rPr>
                <w:rFonts w:ascii="Arial" w:hAnsi="Arial" w:cs="Arial"/>
                <w:b/>
                <w:bCs/>
                <w:sz w:val="20"/>
                <w:szCs w:val="20"/>
              </w:rPr>
            </w:pPr>
            <w:r w:rsidRPr="00911FA3">
              <w:rPr>
                <w:rFonts w:ascii="Arial" w:hAnsi="Arial" w:cs="Arial"/>
                <w:b/>
                <w:bCs/>
                <w:sz w:val="20"/>
                <w:szCs w:val="20"/>
              </w:rPr>
              <w:t xml:space="preserve">Citations / </w:t>
            </w:r>
            <w:proofErr w:type="spellStart"/>
            <w:r w:rsidRPr="00911FA3">
              <w:rPr>
                <w:rFonts w:ascii="Arial" w:hAnsi="Arial" w:cs="Arial"/>
                <w:b/>
                <w:bCs/>
                <w:sz w:val="20"/>
                <w:szCs w:val="20"/>
              </w:rPr>
              <w:t>Commentaires</w:t>
            </w:r>
            <w:proofErr w:type="spellEnd"/>
          </w:p>
        </w:tc>
      </w:tr>
      <w:tr w:rsidR="74F06B1C" w:rsidRPr="00AF2084" w14:paraId="6BA6D937" w14:textId="77777777" w:rsidTr="00911FA3">
        <w:trPr>
          <w:trHeight w:val="300"/>
        </w:trPr>
        <w:tc>
          <w:tcPr>
            <w:tcW w:w="1447" w:type="dxa"/>
          </w:tcPr>
          <w:p w14:paraId="30F4E618" w14:textId="43DB7E68" w:rsidR="42BE8EC2" w:rsidRPr="00FA4FF9" w:rsidRDefault="42BE8EC2" w:rsidP="007E5EBD">
            <w:pPr>
              <w:jc w:val="both"/>
              <w:rPr>
                <w:rFonts w:ascii="Arial" w:hAnsi="Arial" w:cs="Arial"/>
                <w:color w:val="000000" w:themeColor="text1"/>
                <w:sz w:val="20"/>
                <w:szCs w:val="20"/>
                <w:lang w:val="fr-FR"/>
              </w:rPr>
            </w:pPr>
            <w:r w:rsidRPr="00FA4FF9">
              <w:rPr>
                <w:rFonts w:ascii="Arial" w:hAnsi="Arial" w:cs="Arial"/>
                <w:color w:val="000000" w:themeColor="text1"/>
                <w:sz w:val="20"/>
                <w:szCs w:val="20"/>
                <w:lang w:val="fr-FR"/>
              </w:rPr>
              <w:t>TJ Paris, 11 mars 2023 – RG n°22/05895</w:t>
            </w:r>
          </w:p>
        </w:tc>
        <w:tc>
          <w:tcPr>
            <w:tcW w:w="2142" w:type="dxa"/>
          </w:tcPr>
          <w:p w14:paraId="45837FAC" w14:textId="592B13CC" w:rsidR="42BE8EC2" w:rsidRPr="00911FA3" w:rsidRDefault="42BE8EC2" w:rsidP="007E5EBD">
            <w:pPr>
              <w:jc w:val="both"/>
              <w:rPr>
                <w:rFonts w:ascii="Arial" w:hAnsi="Arial" w:cs="Arial"/>
                <w:color w:val="000000" w:themeColor="text1"/>
                <w:sz w:val="20"/>
                <w:szCs w:val="20"/>
              </w:rPr>
            </w:pPr>
            <w:r w:rsidRPr="00911FA3">
              <w:rPr>
                <w:rFonts w:ascii="Arial" w:hAnsi="Arial" w:cs="Arial"/>
                <w:i/>
                <w:iCs/>
                <w:color w:val="000000" w:themeColor="text1"/>
                <w:sz w:val="20"/>
                <w:szCs w:val="20"/>
              </w:rPr>
              <w:t>PLANET SUSHI</w:t>
            </w:r>
          </w:p>
        </w:tc>
        <w:tc>
          <w:tcPr>
            <w:tcW w:w="2449" w:type="dxa"/>
          </w:tcPr>
          <w:p w14:paraId="2B2454F7" w14:textId="2FA17EA6" w:rsidR="42BE8EC2" w:rsidRPr="00911FA3" w:rsidRDefault="42BE8EC2" w:rsidP="007E5EBD">
            <w:pPr>
              <w:jc w:val="both"/>
              <w:rPr>
                <w:rFonts w:ascii="Arial" w:hAnsi="Arial" w:cs="Arial"/>
                <w:color w:val="000000" w:themeColor="text1"/>
                <w:sz w:val="20"/>
                <w:szCs w:val="20"/>
              </w:rPr>
            </w:pPr>
            <w:r w:rsidRPr="00911FA3">
              <w:rPr>
                <w:rFonts w:ascii="Arial" w:hAnsi="Arial" w:cs="Arial"/>
                <w:i/>
                <w:iCs/>
                <w:color w:val="000000" w:themeColor="text1"/>
                <w:sz w:val="20"/>
                <w:szCs w:val="20"/>
              </w:rPr>
              <w:t>PLANET TACOS</w:t>
            </w:r>
          </w:p>
        </w:tc>
        <w:tc>
          <w:tcPr>
            <w:tcW w:w="1172" w:type="dxa"/>
          </w:tcPr>
          <w:p w14:paraId="31F9B2D7" w14:textId="65CCA1EF" w:rsidR="42BE8EC2" w:rsidRPr="00911FA3" w:rsidRDefault="42BE8EC2" w:rsidP="007E5EBD">
            <w:pPr>
              <w:jc w:val="both"/>
              <w:rPr>
                <w:rFonts w:ascii="Arial" w:hAnsi="Arial" w:cs="Arial"/>
                <w:b/>
                <w:bCs/>
                <w:sz w:val="20"/>
                <w:szCs w:val="20"/>
              </w:rPr>
            </w:pPr>
            <w:proofErr w:type="spellStart"/>
            <w:r w:rsidRPr="00911FA3">
              <w:rPr>
                <w:rFonts w:ascii="Arial" w:hAnsi="Arial" w:cs="Arial"/>
                <w:b/>
                <w:bCs/>
                <w:sz w:val="20"/>
                <w:szCs w:val="20"/>
              </w:rPr>
              <w:t>Oui</w:t>
            </w:r>
            <w:proofErr w:type="spellEnd"/>
          </w:p>
        </w:tc>
        <w:tc>
          <w:tcPr>
            <w:tcW w:w="4130" w:type="dxa"/>
          </w:tcPr>
          <w:p w14:paraId="7BD62F2F" w14:textId="79928EE9" w:rsidR="42BE8EC2" w:rsidRPr="00FA4FF9" w:rsidRDefault="42BE8EC2" w:rsidP="007E5EBD">
            <w:pPr>
              <w:jc w:val="both"/>
              <w:rPr>
                <w:rFonts w:ascii="Arial" w:hAnsi="Arial" w:cs="Arial"/>
                <w:sz w:val="20"/>
                <w:szCs w:val="20"/>
                <w:lang w:val="fr-FR"/>
              </w:rPr>
            </w:pPr>
            <w:r w:rsidRPr="00FA4FF9">
              <w:rPr>
                <w:rFonts w:ascii="Arial" w:hAnsi="Arial" w:cs="Arial"/>
                <w:sz w:val="20"/>
                <w:szCs w:val="20"/>
                <w:lang w:val="fr-FR"/>
              </w:rPr>
              <w:t>Marques visant des services de restauration.</w:t>
            </w:r>
          </w:p>
        </w:tc>
      </w:tr>
      <w:tr w:rsidR="74F06B1C" w:rsidRPr="00AF2084" w14:paraId="301DA11F" w14:textId="77777777" w:rsidTr="00911FA3">
        <w:trPr>
          <w:trHeight w:val="300"/>
        </w:trPr>
        <w:tc>
          <w:tcPr>
            <w:tcW w:w="1447" w:type="dxa"/>
          </w:tcPr>
          <w:p w14:paraId="07FFB04F" w14:textId="12D4A0B7" w:rsidR="42BE8EC2" w:rsidRPr="00FA4FF9" w:rsidRDefault="42BE8EC2" w:rsidP="007E5EBD">
            <w:pPr>
              <w:jc w:val="both"/>
              <w:rPr>
                <w:rFonts w:ascii="Arial" w:hAnsi="Arial" w:cs="Arial"/>
                <w:color w:val="000000" w:themeColor="text1"/>
                <w:sz w:val="20"/>
                <w:szCs w:val="20"/>
                <w:lang w:val="fr-FR"/>
              </w:rPr>
            </w:pPr>
            <w:r w:rsidRPr="00FA4FF9">
              <w:rPr>
                <w:rFonts w:ascii="Arial" w:hAnsi="Arial" w:cs="Arial"/>
                <w:color w:val="000000" w:themeColor="text1"/>
                <w:sz w:val="20"/>
                <w:szCs w:val="20"/>
                <w:lang w:val="fr-FR"/>
              </w:rPr>
              <w:t>CA Paris, 26 mai 2023 – RG n°22/03147</w:t>
            </w:r>
          </w:p>
        </w:tc>
        <w:tc>
          <w:tcPr>
            <w:tcW w:w="2142" w:type="dxa"/>
          </w:tcPr>
          <w:p w14:paraId="0AE21201" w14:textId="01C5A5A3" w:rsidR="42BE8EC2" w:rsidRPr="00911FA3" w:rsidRDefault="42BE8EC2" w:rsidP="007E5EBD">
            <w:pPr>
              <w:jc w:val="both"/>
              <w:rPr>
                <w:rFonts w:ascii="Arial" w:hAnsi="Arial" w:cs="Arial"/>
                <w:color w:val="000000" w:themeColor="text1"/>
                <w:sz w:val="20"/>
                <w:szCs w:val="20"/>
              </w:rPr>
            </w:pPr>
            <w:r w:rsidRPr="00911FA3">
              <w:rPr>
                <w:noProof/>
                <w:sz w:val="20"/>
                <w:szCs w:val="20"/>
              </w:rPr>
              <w:drawing>
                <wp:inline distT="0" distB="0" distL="0" distR="0" wp14:anchorId="0382AB77" wp14:editId="0B56B97A">
                  <wp:extent cx="704850" cy="397787"/>
                  <wp:effectExtent l="0" t="0" r="0" b="2540"/>
                  <wp:docPr id="1521959009" name="Image 126805494" descr="Une image contenant texte, Police, nombre, perm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6805494"/>
                          <pic:cNvPicPr/>
                        </pic:nvPicPr>
                        <pic:blipFill>
                          <a:blip r:embed="rId74">
                            <a:extLst>
                              <a:ext uri="{28A0092B-C50C-407E-A947-70E740481C1C}">
                                <a14:useLocalDpi xmlns:a14="http://schemas.microsoft.com/office/drawing/2010/main" val="0"/>
                              </a:ext>
                            </a:extLst>
                          </a:blip>
                          <a:stretch>
                            <a:fillRect/>
                          </a:stretch>
                        </pic:blipFill>
                        <pic:spPr>
                          <a:xfrm>
                            <a:off x="0" y="0"/>
                            <a:ext cx="704850" cy="397787"/>
                          </a:xfrm>
                          <a:prstGeom prst="rect">
                            <a:avLst/>
                          </a:prstGeom>
                        </pic:spPr>
                      </pic:pic>
                    </a:graphicData>
                  </a:graphic>
                </wp:inline>
              </w:drawing>
            </w:r>
          </w:p>
          <w:p w14:paraId="5F5661D5" w14:textId="231F4229" w:rsidR="42BE8EC2" w:rsidRPr="00911FA3" w:rsidRDefault="42BE8EC2" w:rsidP="007E5EBD">
            <w:pPr>
              <w:jc w:val="both"/>
              <w:rPr>
                <w:rFonts w:ascii="Arial" w:hAnsi="Arial" w:cs="Arial"/>
                <w:color w:val="000000" w:themeColor="text1"/>
                <w:sz w:val="20"/>
                <w:szCs w:val="20"/>
              </w:rPr>
            </w:pPr>
            <w:r w:rsidRPr="00911FA3">
              <w:rPr>
                <w:rFonts w:ascii="Arial" w:hAnsi="Arial" w:cs="Arial"/>
                <w:color w:val="000000" w:themeColor="text1"/>
                <w:sz w:val="20"/>
                <w:szCs w:val="20"/>
              </w:rPr>
              <w:t>(Blast Production)</w:t>
            </w:r>
          </w:p>
        </w:tc>
        <w:tc>
          <w:tcPr>
            <w:tcW w:w="2449" w:type="dxa"/>
          </w:tcPr>
          <w:p w14:paraId="18BE5335" w14:textId="0E6BF873" w:rsidR="42BE8EC2" w:rsidRPr="00FA4FF9" w:rsidRDefault="42BE8EC2" w:rsidP="007E5EBD">
            <w:pPr>
              <w:jc w:val="both"/>
              <w:rPr>
                <w:rFonts w:ascii="Arial" w:hAnsi="Arial" w:cs="Arial"/>
                <w:color w:val="000000" w:themeColor="text1"/>
                <w:sz w:val="20"/>
                <w:szCs w:val="20"/>
                <w:lang w:val="fr-FR"/>
              </w:rPr>
            </w:pPr>
            <w:r w:rsidRPr="00911FA3">
              <w:rPr>
                <w:noProof/>
                <w:sz w:val="20"/>
                <w:szCs w:val="20"/>
              </w:rPr>
              <w:drawing>
                <wp:inline distT="0" distB="0" distL="0" distR="0" wp14:anchorId="140C8B8C" wp14:editId="43D7521C">
                  <wp:extent cx="1028700" cy="447675"/>
                  <wp:effectExtent l="0" t="0" r="0" b="9525"/>
                  <wp:docPr id="1930139191" name="Image 461838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1838225"/>
                          <pic:cNvPicPr/>
                        </pic:nvPicPr>
                        <pic:blipFill>
                          <a:blip r:embed="rId75">
                            <a:extLst>
                              <a:ext uri="{28A0092B-C50C-407E-A947-70E740481C1C}">
                                <a14:useLocalDpi xmlns:a14="http://schemas.microsoft.com/office/drawing/2010/main" val="0"/>
                              </a:ext>
                            </a:extLst>
                          </a:blip>
                          <a:stretch>
                            <a:fillRect/>
                          </a:stretch>
                        </pic:blipFill>
                        <pic:spPr>
                          <a:xfrm>
                            <a:off x="0" y="0"/>
                            <a:ext cx="1028700" cy="447675"/>
                          </a:xfrm>
                          <a:prstGeom prst="rect">
                            <a:avLst/>
                          </a:prstGeom>
                        </pic:spPr>
                      </pic:pic>
                    </a:graphicData>
                  </a:graphic>
                </wp:inline>
              </w:drawing>
            </w:r>
            <w:r w:rsidRPr="00FA4FF9">
              <w:rPr>
                <w:rFonts w:ascii="Arial" w:hAnsi="Arial" w:cs="Arial"/>
                <w:color w:val="000000" w:themeColor="text1"/>
                <w:sz w:val="20"/>
                <w:szCs w:val="20"/>
                <w:lang w:val="fr-FR"/>
              </w:rPr>
              <w:t xml:space="preserve"> (Blast le souffle de l’info)</w:t>
            </w:r>
          </w:p>
        </w:tc>
        <w:tc>
          <w:tcPr>
            <w:tcW w:w="1172" w:type="dxa"/>
          </w:tcPr>
          <w:p w14:paraId="3A42C5D4" w14:textId="1EA39784" w:rsidR="42BE8EC2" w:rsidRPr="00911FA3" w:rsidRDefault="42BE8EC2" w:rsidP="007E5EBD">
            <w:pPr>
              <w:jc w:val="both"/>
              <w:rPr>
                <w:rFonts w:ascii="Arial" w:hAnsi="Arial" w:cs="Arial"/>
                <w:b/>
                <w:bCs/>
                <w:sz w:val="20"/>
                <w:szCs w:val="20"/>
              </w:rPr>
            </w:pPr>
            <w:proofErr w:type="spellStart"/>
            <w:r w:rsidRPr="00911FA3">
              <w:rPr>
                <w:rFonts w:ascii="Arial" w:hAnsi="Arial" w:cs="Arial"/>
                <w:b/>
                <w:bCs/>
                <w:sz w:val="20"/>
                <w:szCs w:val="20"/>
              </w:rPr>
              <w:t>Oui</w:t>
            </w:r>
            <w:proofErr w:type="spellEnd"/>
          </w:p>
        </w:tc>
        <w:tc>
          <w:tcPr>
            <w:tcW w:w="4130" w:type="dxa"/>
          </w:tcPr>
          <w:p w14:paraId="29A1B305" w14:textId="630D5C5A" w:rsidR="42BE8EC2" w:rsidRPr="00FA4FF9" w:rsidRDefault="42BE8EC2" w:rsidP="007E5EBD">
            <w:pPr>
              <w:jc w:val="both"/>
              <w:rPr>
                <w:rFonts w:ascii="Arial" w:hAnsi="Arial" w:cs="Arial"/>
                <w:sz w:val="20"/>
                <w:szCs w:val="20"/>
                <w:lang w:val="fr-FR"/>
              </w:rPr>
            </w:pPr>
            <w:r w:rsidRPr="00FA4FF9">
              <w:rPr>
                <w:rFonts w:ascii="Arial" w:hAnsi="Arial" w:cs="Arial"/>
                <w:sz w:val="20"/>
                <w:szCs w:val="20"/>
                <w:lang w:val="fr-FR"/>
              </w:rPr>
              <w:t>Marques visant des services de production de contenu d’information</w:t>
            </w:r>
          </w:p>
        </w:tc>
      </w:tr>
      <w:tr w:rsidR="74F06B1C" w:rsidRPr="00AF2084" w14:paraId="3D5C4E6B" w14:textId="77777777" w:rsidTr="00911FA3">
        <w:trPr>
          <w:trHeight w:val="300"/>
        </w:trPr>
        <w:tc>
          <w:tcPr>
            <w:tcW w:w="1447" w:type="dxa"/>
          </w:tcPr>
          <w:p w14:paraId="55A59B69" w14:textId="37618B09" w:rsidR="6445AB66" w:rsidRPr="00FA4FF9" w:rsidRDefault="6445AB66" w:rsidP="007E5EBD">
            <w:pPr>
              <w:jc w:val="both"/>
              <w:rPr>
                <w:rFonts w:ascii="Arial" w:hAnsi="Arial" w:cs="Arial"/>
                <w:color w:val="000000" w:themeColor="text1"/>
                <w:sz w:val="20"/>
                <w:szCs w:val="20"/>
                <w:lang w:val="fr-FR"/>
              </w:rPr>
            </w:pPr>
            <w:r w:rsidRPr="00FA4FF9">
              <w:rPr>
                <w:rFonts w:ascii="Arial" w:hAnsi="Arial" w:cs="Arial"/>
                <w:color w:val="000000" w:themeColor="text1"/>
                <w:sz w:val="20"/>
                <w:szCs w:val="20"/>
                <w:lang w:val="fr-FR"/>
              </w:rPr>
              <w:t>CA Paris, 6 juin 2022 – RG n°21/10741</w:t>
            </w:r>
          </w:p>
        </w:tc>
        <w:tc>
          <w:tcPr>
            <w:tcW w:w="2142" w:type="dxa"/>
          </w:tcPr>
          <w:p w14:paraId="1D752CF2" w14:textId="4E9847AF" w:rsidR="6445AB66" w:rsidRPr="00911FA3" w:rsidRDefault="6445AB66" w:rsidP="007E5EBD">
            <w:pPr>
              <w:jc w:val="both"/>
              <w:rPr>
                <w:rFonts w:ascii="Arial" w:hAnsi="Arial" w:cs="Arial"/>
                <w:color w:val="000000" w:themeColor="text1"/>
                <w:sz w:val="20"/>
                <w:szCs w:val="20"/>
              </w:rPr>
            </w:pPr>
            <w:r w:rsidRPr="00911FA3">
              <w:rPr>
                <w:noProof/>
                <w:sz w:val="20"/>
                <w:szCs w:val="20"/>
              </w:rPr>
              <w:drawing>
                <wp:inline distT="0" distB="0" distL="0" distR="0" wp14:anchorId="176975A6" wp14:editId="1048DD91">
                  <wp:extent cx="1019175" cy="219075"/>
                  <wp:effectExtent l="0" t="0" r="9525" b="9525"/>
                  <wp:docPr id="169146258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76">
                            <a:extLst>
                              <a:ext uri="{28A0092B-C50C-407E-A947-70E740481C1C}">
                                <a14:useLocalDpi xmlns:a14="http://schemas.microsoft.com/office/drawing/2010/main" val="0"/>
                              </a:ext>
                            </a:extLst>
                          </a:blip>
                          <a:stretch>
                            <a:fillRect/>
                          </a:stretch>
                        </pic:blipFill>
                        <pic:spPr>
                          <a:xfrm>
                            <a:off x="0" y="0"/>
                            <a:ext cx="1019175" cy="219075"/>
                          </a:xfrm>
                          <a:prstGeom prst="rect">
                            <a:avLst/>
                          </a:prstGeom>
                        </pic:spPr>
                      </pic:pic>
                    </a:graphicData>
                  </a:graphic>
                </wp:inline>
              </w:drawing>
            </w:r>
            <w:r w:rsidRPr="00911FA3">
              <w:rPr>
                <w:rFonts w:ascii="Arial" w:hAnsi="Arial" w:cs="Arial"/>
                <w:color w:val="000000" w:themeColor="text1"/>
                <w:sz w:val="20"/>
                <w:szCs w:val="20"/>
              </w:rPr>
              <w:t xml:space="preserve"> (BYS)</w:t>
            </w:r>
          </w:p>
        </w:tc>
        <w:tc>
          <w:tcPr>
            <w:tcW w:w="2449" w:type="dxa"/>
          </w:tcPr>
          <w:p w14:paraId="790D1EC0" w14:textId="1EF06AD5" w:rsidR="6445AB66" w:rsidRPr="00911FA3" w:rsidRDefault="6445AB66" w:rsidP="007E5EBD">
            <w:pPr>
              <w:jc w:val="both"/>
              <w:rPr>
                <w:rFonts w:ascii="Arial" w:hAnsi="Arial" w:cs="Arial"/>
                <w:color w:val="000000" w:themeColor="text1"/>
                <w:sz w:val="20"/>
                <w:szCs w:val="20"/>
              </w:rPr>
            </w:pPr>
            <w:r w:rsidRPr="00911FA3">
              <w:rPr>
                <w:noProof/>
                <w:sz w:val="20"/>
                <w:szCs w:val="20"/>
              </w:rPr>
              <w:drawing>
                <wp:inline distT="0" distB="0" distL="0" distR="0" wp14:anchorId="4E6A8E8A" wp14:editId="0737AA48">
                  <wp:extent cx="647700" cy="533400"/>
                  <wp:effectExtent l="0" t="0" r="0" b="0"/>
                  <wp:docPr id="1078556369" name="Image 1536833750" descr="Une image contenant texte, Police, crochet,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36833750"/>
                          <pic:cNvPicPr/>
                        </pic:nvPicPr>
                        <pic:blipFill>
                          <a:blip r:embed="rId77">
                            <a:extLst>
                              <a:ext uri="{28A0092B-C50C-407E-A947-70E740481C1C}">
                                <a14:useLocalDpi xmlns:a14="http://schemas.microsoft.com/office/drawing/2010/main" val="0"/>
                              </a:ext>
                            </a:extLst>
                          </a:blip>
                          <a:stretch>
                            <a:fillRect/>
                          </a:stretch>
                        </pic:blipFill>
                        <pic:spPr>
                          <a:xfrm>
                            <a:off x="0" y="0"/>
                            <a:ext cx="647700" cy="533400"/>
                          </a:xfrm>
                          <a:prstGeom prst="rect">
                            <a:avLst/>
                          </a:prstGeom>
                        </pic:spPr>
                      </pic:pic>
                    </a:graphicData>
                  </a:graphic>
                </wp:inline>
              </w:drawing>
            </w:r>
            <w:r w:rsidRPr="00911FA3">
              <w:rPr>
                <w:rFonts w:ascii="Arial" w:hAnsi="Arial" w:cs="Arial"/>
                <w:color w:val="000000" w:themeColor="text1"/>
                <w:sz w:val="20"/>
                <w:szCs w:val="20"/>
              </w:rPr>
              <w:t xml:space="preserve"> (Silhouette </w:t>
            </w:r>
            <w:proofErr w:type="spellStart"/>
            <w:r w:rsidRPr="00911FA3">
              <w:rPr>
                <w:rFonts w:ascii="Arial" w:hAnsi="Arial" w:cs="Arial"/>
                <w:color w:val="000000" w:themeColor="text1"/>
                <w:sz w:val="20"/>
                <w:szCs w:val="20"/>
              </w:rPr>
              <w:t>byS</w:t>
            </w:r>
            <w:proofErr w:type="spellEnd"/>
            <w:r w:rsidRPr="00911FA3">
              <w:rPr>
                <w:rFonts w:ascii="Arial" w:hAnsi="Arial" w:cs="Arial"/>
                <w:color w:val="000000" w:themeColor="text1"/>
                <w:sz w:val="20"/>
                <w:szCs w:val="20"/>
              </w:rPr>
              <w:t>)</w:t>
            </w:r>
          </w:p>
        </w:tc>
        <w:tc>
          <w:tcPr>
            <w:tcW w:w="1172" w:type="dxa"/>
          </w:tcPr>
          <w:p w14:paraId="3505FF9C" w14:textId="50D1070D" w:rsidR="6445AB66" w:rsidRPr="00911FA3" w:rsidRDefault="6445AB66" w:rsidP="007E5EBD">
            <w:pPr>
              <w:jc w:val="both"/>
              <w:rPr>
                <w:rFonts w:ascii="Arial" w:hAnsi="Arial" w:cs="Arial"/>
                <w:b/>
                <w:bCs/>
                <w:sz w:val="20"/>
                <w:szCs w:val="20"/>
              </w:rPr>
            </w:pPr>
            <w:proofErr w:type="spellStart"/>
            <w:r w:rsidRPr="00911FA3">
              <w:rPr>
                <w:rFonts w:ascii="Arial" w:hAnsi="Arial" w:cs="Arial"/>
                <w:b/>
                <w:bCs/>
                <w:sz w:val="20"/>
                <w:szCs w:val="20"/>
              </w:rPr>
              <w:t>Oui</w:t>
            </w:r>
            <w:proofErr w:type="spellEnd"/>
          </w:p>
        </w:tc>
        <w:tc>
          <w:tcPr>
            <w:tcW w:w="4130" w:type="dxa"/>
          </w:tcPr>
          <w:p w14:paraId="56E3BAAD" w14:textId="030A21F3" w:rsidR="6445AB66" w:rsidRPr="00FA4FF9" w:rsidRDefault="6445AB66" w:rsidP="007E5EBD">
            <w:pPr>
              <w:jc w:val="both"/>
              <w:rPr>
                <w:rFonts w:ascii="Arial" w:hAnsi="Arial" w:cs="Arial"/>
                <w:sz w:val="20"/>
                <w:szCs w:val="20"/>
                <w:lang w:val="fr-FR"/>
              </w:rPr>
            </w:pPr>
            <w:r w:rsidRPr="00FA4FF9">
              <w:rPr>
                <w:rFonts w:ascii="Arial" w:hAnsi="Arial" w:cs="Arial"/>
                <w:sz w:val="20"/>
                <w:szCs w:val="20"/>
                <w:lang w:val="fr-FR"/>
              </w:rPr>
              <w:t>Marques visant des produits cosmétiques</w:t>
            </w:r>
          </w:p>
        </w:tc>
      </w:tr>
      <w:tr w:rsidR="74F06B1C" w:rsidRPr="00AF2084" w14:paraId="429DEA8E" w14:textId="77777777" w:rsidTr="00911FA3">
        <w:trPr>
          <w:trHeight w:val="300"/>
        </w:trPr>
        <w:tc>
          <w:tcPr>
            <w:tcW w:w="1447" w:type="dxa"/>
          </w:tcPr>
          <w:p w14:paraId="09C6F774" w14:textId="6D133321" w:rsidR="6445AB66" w:rsidRPr="00FA4FF9" w:rsidRDefault="6445AB66" w:rsidP="007E5EBD">
            <w:pPr>
              <w:jc w:val="both"/>
              <w:rPr>
                <w:rFonts w:ascii="Arial" w:hAnsi="Arial" w:cs="Arial"/>
                <w:color w:val="000000" w:themeColor="text1"/>
                <w:sz w:val="20"/>
                <w:szCs w:val="20"/>
                <w:lang w:val="fr-FR"/>
              </w:rPr>
            </w:pPr>
            <w:r w:rsidRPr="00FA4FF9">
              <w:rPr>
                <w:rFonts w:ascii="Arial" w:hAnsi="Arial" w:cs="Arial"/>
                <w:color w:val="000000" w:themeColor="text1"/>
                <w:sz w:val="20"/>
                <w:szCs w:val="20"/>
                <w:lang w:val="fr-FR"/>
              </w:rPr>
              <w:t>CA Rennes, 17 mai 2022 – RG n°20/00657</w:t>
            </w:r>
          </w:p>
        </w:tc>
        <w:tc>
          <w:tcPr>
            <w:tcW w:w="2142" w:type="dxa"/>
          </w:tcPr>
          <w:p w14:paraId="456F441F" w14:textId="24203A8A" w:rsidR="6445AB66" w:rsidRPr="00911FA3" w:rsidRDefault="6445AB66" w:rsidP="007E5EBD">
            <w:pPr>
              <w:jc w:val="both"/>
              <w:rPr>
                <w:rFonts w:ascii="Arial" w:hAnsi="Arial" w:cs="Arial"/>
                <w:color w:val="000000" w:themeColor="text1"/>
                <w:sz w:val="20"/>
                <w:szCs w:val="20"/>
              </w:rPr>
            </w:pPr>
            <w:r w:rsidRPr="00911FA3">
              <w:rPr>
                <w:noProof/>
                <w:sz w:val="20"/>
                <w:szCs w:val="20"/>
              </w:rPr>
              <w:drawing>
                <wp:inline distT="0" distB="0" distL="0" distR="0" wp14:anchorId="3B659059" wp14:editId="64EDF677">
                  <wp:extent cx="619125" cy="552450"/>
                  <wp:effectExtent l="0" t="0" r="9525" b="0"/>
                  <wp:docPr id="1738366092" name="Image 6" descr="Une image contenant Polic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78">
                            <a:extLst>
                              <a:ext uri="{28A0092B-C50C-407E-A947-70E740481C1C}">
                                <a14:useLocalDpi xmlns:a14="http://schemas.microsoft.com/office/drawing/2010/main" val="0"/>
                              </a:ext>
                            </a:extLst>
                          </a:blip>
                          <a:stretch>
                            <a:fillRect/>
                          </a:stretch>
                        </pic:blipFill>
                        <pic:spPr>
                          <a:xfrm>
                            <a:off x="0" y="0"/>
                            <a:ext cx="619125" cy="552450"/>
                          </a:xfrm>
                          <a:prstGeom prst="rect">
                            <a:avLst/>
                          </a:prstGeom>
                        </pic:spPr>
                      </pic:pic>
                    </a:graphicData>
                  </a:graphic>
                </wp:inline>
              </w:drawing>
            </w:r>
            <w:r w:rsidRPr="00911FA3">
              <w:rPr>
                <w:rFonts w:ascii="Arial" w:hAnsi="Arial" w:cs="Arial"/>
                <w:color w:val="000000" w:themeColor="text1"/>
                <w:sz w:val="20"/>
                <w:szCs w:val="20"/>
              </w:rPr>
              <w:t xml:space="preserve"> (La Capsule)</w:t>
            </w:r>
          </w:p>
        </w:tc>
        <w:tc>
          <w:tcPr>
            <w:tcW w:w="2449" w:type="dxa"/>
          </w:tcPr>
          <w:p w14:paraId="6A81DF69" w14:textId="1FFF8271" w:rsidR="6445AB66" w:rsidRPr="00911FA3" w:rsidRDefault="6445AB66" w:rsidP="007E5EBD">
            <w:pPr>
              <w:jc w:val="both"/>
              <w:rPr>
                <w:rFonts w:ascii="Arial" w:hAnsi="Arial" w:cs="Arial"/>
                <w:color w:val="000000" w:themeColor="text1"/>
                <w:sz w:val="20"/>
                <w:szCs w:val="20"/>
              </w:rPr>
            </w:pPr>
            <w:r w:rsidRPr="00911FA3">
              <w:rPr>
                <w:noProof/>
                <w:sz w:val="20"/>
                <w:szCs w:val="20"/>
              </w:rPr>
              <w:drawing>
                <wp:inline distT="0" distB="0" distL="0" distR="0" wp14:anchorId="6E673798" wp14:editId="7D187ED1">
                  <wp:extent cx="561975" cy="561975"/>
                  <wp:effectExtent l="0" t="0" r="9525" b="9525"/>
                  <wp:docPr id="2082893911" name="Image 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pic:nvPicPr>
                        <pic:blipFill>
                          <a:blip r:embed="rId79">
                            <a:extLst>
                              <a:ext uri="{28A0092B-C50C-407E-A947-70E740481C1C}">
                                <a14:useLocalDpi xmlns:a14="http://schemas.microsoft.com/office/drawing/2010/main" val="0"/>
                              </a:ext>
                            </a:extLst>
                          </a:blip>
                          <a:stretch>
                            <a:fillRect/>
                          </a:stretch>
                        </pic:blipFill>
                        <pic:spPr>
                          <a:xfrm>
                            <a:off x="0" y="0"/>
                            <a:ext cx="561975" cy="561975"/>
                          </a:xfrm>
                          <a:prstGeom prst="rect">
                            <a:avLst/>
                          </a:prstGeom>
                        </pic:spPr>
                      </pic:pic>
                    </a:graphicData>
                  </a:graphic>
                </wp:inline>
              </w:drawing>
            </w:r>
            <w:r w:rsidRPr="00911FA3">
              <w:rPr>
                <w:rFonts w:ascii="Arial" w:hAnsi="Arial" w:cs="Arial"/>
                <w:color w:val="000000" w:themeColor="text1"/>
                <w:sz w:val="20"/>
                <w:szCs w:val="20"/>
              </w:rPr>
              <w:t xml:space="preserve"> (La Capsule </w:t>
            </w:r>
            <w:proofErr w:type="spellStart"/>
            <w:r w:rsidRPr="00911FA3">
              <w:rPr>
                <w:rFonts w:ascii="Arial" w:hAnsi="Arial" w:cs="Arial"/>
                <w:color w:val="000000" w:themeColor="text1"/>
                <w:sz w:val="20"/>
                <w:szCs w:val="20"/>
              </w:rPr>
              <w:t>Maltée</w:t>
            </w:r>
            <w:proofErr w:type="spellEnd"/>
            <w:r w:rsidRPr="00911FA3">
              <w:rPr>
                <w:rFonts w:ascii="Arial" w:hAnsi="Arial" w:cs="Arial"/>
                <w:color w:val="000000" w:themeColor="text1"/>
                <w:sz w:val="20"/>
                <w:szCs w:val="20"/>
              </w:rPr>
              <w:t>)</w:t>
            </w:r>
          </w:p>
        </w:tc>
        <w:tc>
          <w:tcPr>
            <w:tcW w:w="1172" w:type="dxa"/>
          </w:tcPr>
          <w:p w14:paraId="27C99128" w14:textId="4D6671D1" w:rsidR="6445AB66" w:rsidRPr="00911FA3" w:rsidRDefault="6445AB66" w:rsidP="007E5EBD">
            <w:pPr>
              <w:jc w:val="both"/>
              <w:rPr>
                <w:rFonts w:ascii="Arial" w:hAnsi="Arial" w:cs="Arial"/>
                <w:b/>
                <w:bCs/>
                <w:sz w:val="20"/>
                <w:szCs w:val="20"/>
              </w:rPr>
            </w:pPr>
            <w:proofErr w:type="spellStart"/>
            <w:r w:rsidRPr="00911FA3">
              <w:rPr>
                <w:rFonts w:ascii="Arial" w:hAnsi="Arial" w:cs="Arial"/>
                <w:b/>
                <w:bCs/>
                <w:sz w:val="20"/>
                <w:szCs w:val="20"/>
              </w:rPr>
              <w:t>Oui</w:t>
            </w:r>
            <w:proofErr w:type="spellEnd"/>
          </w:p>
        </w:tc>
        <w:tc>
          <w:tcPr>
            <w:tcW w:w="4130" w:type="dxa"/>
          </w:tcPr>
          <w:p w14:paraId="32A26A4A" w14:textId="77777777" w:rsidR="6445AB66" w:rsidRPr="00FA4FF9" w:rsidRDefault="6445AB66" w:rsidP="007E5EBD">
            <w:pPr>
              <w:jc w:val="both"/>
              <w:rPr>
                <w:rFonts w:ascii="Arial" w:eastAsia="Arial" w:hAnsi="Arial" w:cs="Arial"/>
                <w:color w:val="000000" w:themeColor="text1"/>
                <w:sz w:val="20"/>
                <w:szCs w:val="20"/>
                <w:lang w:val="fr-FR"/>
              </w:rPr>
            </w:pPr>
            <w:r w:rsidRPr="00FA4FF9">
              <w:rPr>
                <w:rFonts w:ascii="Arial" w:eastAsia="Arial" w:hAnsi="Arial" w:cs="Arial"/>
                <w:color w:val="000000" w:themeColor="text1"/>
                <w:sz w:val="20"/>
                <w:szCs w:val="20"/>
                <w:lang w:val="fr-FR"/>
              </w:rPr>
              <w:t xml:space="preserve">Cette décision a toutefois été cassée par la Cour de cassation, qui a reproché à la Cour d’appel un manque de motivation, en particulier quant à la présence d’un élément figuratif dans la marque seconde (Cour de cassation, 10 janvier 2024, pourvoi </w:t>
            </w:r>
            <w:proofErr w:type="spellStart"/>
            <w:r w:rsidRPr="00FA4FF9">
              <w:rPr>
                <w:rFonts w:ascii="Arial" w:eastAsia="Arial" w:hAnsi="Arial" w:cs="Arial"/>
                <w:color w:val="000000" w:themeColor="text1"/>
                <w:sz w:val="20"/>
                <w:szCs w:val="20"/>
                <w:lang w:val="fr-FR"/>
              </w:rPr>
              <w:t>n°R</w:t>
            </w:r>
            <w:proofErr w:type="spellEnd"/>
            <w:r w:rsidRPr="00FA4FF9">
              <w:rPr>
                <w:rFonts w:ascii="Arial" w:eastAsia="Arial" w:hAnsi="Arial" w:cs="Arial"/>
                <w:color w:val="000000" w:themeColor="text1"/>
                <w:sz w:val="20"/>
                <w:szCs w:val="20"/>
                <w:lang w:val="fr-FR"/>
              </w:rPr>
              <w:t xml:space="preserve"> 22-19.238 - ”</w:t>
            </w:r>
            <w:r w:rsidRPr="00FA4FF9">
              <w:rPr>
                <w:rFonts w:ascii="Arial" w:eastAsia="Arial" w:hAnsi="Arial" w:cs="Arial"/>
                <w:sz w:val="20"/>
                <w:szCs w:val="20"/>
                <w:lang w:val="fr-FR"/>
              </w:rPr>
              <w:t xml:space="preserve"> 9. L'arrêt conclut que, compte tenu de l'élément distinctif et prépondérant que représente, dans le signe contesté, le </w:t>
            </w:r>
            <w:r w:rsidRPr="00FA4FF9">
              <w:rPr>
                <w:rFonts w:ascii="Arial" w:eastAsia="Arial" w:hAnsi="Arial" w:cs="Arial"/>
                <w:sz w:val="20"/>
                <w:szCs w:val="20"/>
                <w:lang w:val="fr-FR"/>
              </w:rPr>
              <w:lastRenderedPageBreak/>
              <w:t xml:space="preserve">syntagme nominal « La capsule », il s'infère de la comparaison </w:t>
            </w:r>
            <w:proofErr w:type="gramStart"/>
            <w:r w:rsidRPr="00FA4FF9">
              <w:rPr>
                <w:rFonts w:ascii="Arial" w:eastAsia="Arial" w:hAnsi="Arial" w:cs="Arial"/>
                <w:sz w:val="20"/>
                <w:szCs w:val="20"/>
                <w:lang w:val="fr-FR"/>
              </w:rPr>
              <w:t>visuelle  phonétique</w:t>
            </w:r>
            <w:proofErr w:type="gramEnd"/>
            <w:r w:rsidRPr="00FA4FF9">
              <w:rPr>
                <w:rFonts w:ascii="Arial" w:eastAsia="Arial" w:hAnsi="Arial" w:cs="Arial"/>
                <w:sz w:val="20"/>
                <w:szCs w:val="20"/>
                <w:lang w:val="fr-FR"/>
              </w:rPr>
              <w:t xml:space="preserve"> et conceptuelle des signes en conflit une impression d'ensemble en faveur d'une forte similitude entre eux. 10. En statuant ainsi, sans prendre en compte l'élément figuratif ni </w:t>
            </w:r>
            <w:proofErr w:type="spellStart"/>
            <w:r w:rsidRPr="00FA4FF9">
              <w:rPr>
                <w:rFonts w:ascii="Arial" w:eastAsia="Arial" w:hAnsi="Arial" w:cs="Arial"/>
                <w:sz w:val="20"/>
                <w:szCs w:val="20"/>
                <w:lang w:val="fr-FR"/>
              </w:rPr>
              <w:t>onstater</w:t>
            </w:r>
            <w:proofErr w:type="spellEnd"/>
            <w:r w:rsidRPr="00FA4FF9">
              <w:rPr>
                <w:rFonts w:ascii="Arial" w:eastAsia="Arial" w:hAnsi="Arial" w:cs="Arial"/>
                <w:sz w:val="20"/>
                <w:szCs w:val="20"/>
                <w:lang w:val="fr-FR"/>
              </w:rPr>
              <w:t xml:space="preserve"> que cet élément pouvait être tenu pour négligeable, la cour d'appel a violé le texte précité.”</w:t>
            </w:r>
            <w:r w:rsidRPr="00FA4FF9">
              <w:rPr>
                <w:rFonts w:ascii="Arial" w:eastAsia="Arial" w:hAnsi="Arial" w:cs="Arial"/>
                <w:color w:val="000000" w:themeColor="text1"/>
                <w:sz w:val="20"/>
                <w:szCs w:val="20"/>
                <w:lang w:val="fr-FR"/>
              </w:rPr>
              <w:t>)</w:t>
            </w:r>
          </w:p>
          <w:p w14:paraId="081096F9" w14:textId="557A144F" w:rsidR="00911FA3" w:rsidRPr="00FA4FF9" w:rsidRDefault="00911FA3" w:rsidP="007E5EBD">
            <w:pPr>
              <w:jc w:val="both"/>
              <w:rPr>
                <w:rFonts w:ascii="Arial" w:eastAsia="Arial" w:hAnsi="Arial" w:cs="Arial"/>
                <w:color w:val="000000" w:themeColor="text1"/>
                <w:sz w:val="20"/>
                <w:szCs w:val="20"/>
                <w:lang w:val="fr-FR"/>
              </w:rPr>
            </w:pPr>
          </w:p>
        </w:tc>
      </w:tr>
    </w:tbl>
    <w:p w14:paraId="2AEA8537" w14:textId="77777777" w:rsidR="0062273E" w:rsidRPr="0016733F" w:rsidRDefault="0062273E" w:rsidP="007E5EBD">
      <w:pPr>
        <w:pStyle w:val="Paragraphedeliste"/>
        <w:ind w:left="851"/>
        <w:jc w:val="both"/>
        <w:rPr>
          <w:rFonts w:ascii="Arial" w:hAnsi="Arial" w:cs="Arial"/>
          <w:color w:val="000000" w:themeColor="text1"/>
          <w:lang w:val="fr-FR"/>
        </w:rPr>
      </w:pPr>
    </w:p>
    <w:p w14:paraId="3C1DE165" w14:textId="77777777" w:rsidR="0062273E" w:rsidRDefault="0062273E" w:rsidP="007E5EBD">
      <w:pPr>
        <w:ind w:left="426"/>
        <w:jc w:val="both"/>
        <w:rPr>
          <w:rFonts w:ascii="Arial" w:hAnsi="Arial" w:cs="Arial"/>
          <w:color w:val="000000" w:themeColor="text1"/>
          <w:lang w:val="fr-FR"/>
        </w:rPr>
      </w:pPr>
      <w:r w:rsidRPr="74F06B1C">
        <w:rPr>
          <w:rFonts w:ascii="Arial" w:hAnsi="Arial" w:cs="Arial"/>
          <w:color w:val="000000" w:themeColor="text1"/>
          <w:lang w:val="fr-FR"/>
        </w:rPr>
        <w:t xml:space="preserve">Certaines décisions, dans des cas similaires, ont toutefois écarté l’existence d’un risque de confusion et, partant, rejeté la demande en contrefaçon. </w:t>
      </w:r>
      <w:r w:rsidRPr="00911FA3">
        <w:rPr>
          <w:rFonts w:ascii="Arial" w:hAnsi="Arial" w:cs="Arial"/>
          <w:color w:val="000000" w:themeColor="text1"/>
          <w:lang w:val="fr-FR"/>
        </w:rPr>
        <w:t xml:space="preserve">C’est le cas, par exemple, de la décision suivante : </w:t>
      </w:r>
    </w:p>
    <w:p w14:paraId="0C3B7525" w14:textId="77777777" w:rsidR="00911FA3" w:rsidRPr="00911FA3" w:rsidRDefault="00911FA3" w:rsidP="007E5EBD">
      <w:pPr>
        <w:ind w:left="426"/>
        <w:jc w:val="both"/>
        <w:rPr>
          <w:rFonts w:ascii="Arial" w:hAnsi="Arial" w:cs="Arial"/>
          <w:color w:val="000000" w:themeColor="text1"/>
          <w:lang w:val="fr-FR"/>
        </w:rPr>
      </w:pPr>
    </w:p>
    <w:tbl>
      <w:tblPr>
        <w:tblStyle w:val="Grilledutableau"/>
        <w:tblW w:w="11340" w:type="dxa"/>
        <w:tblInd w:w="-1139" w:type="dxa"/>
        <w:tblLook w:val="06A0" w:firstRow="1" w:lastRow="0" w:firstColumn="1" w:lastColumn="0" w:noHBand="1" w:noVBand="1"/>
      </w:tblPr>
      <w:tblGrid>
        <w:gridCol w:w="1460"/>
        <w:gridCol w:w="1989"/>
        <w:gridCol w:w="2503"/>
        <w:gridCol w:w="1172"/>
        <w:gridCol w:w="4216"/>
      </w:tblGrid>
      <w:tr w:rsidR="74F06B1C" w:rsidRPr="00911FA3" w14:paraId="0497F1A8" w14:textId="77777777" w:rsidTr="00911FA3">
        <w:trPr>
          <w:trHeight w:val="300"/>
        </w:trPr>
        <w:tc>
          <w:tcPr>
            <w:tcW w:w="1460" w:type="dxa"/>
          </w:tcPr>
          <w:p w14:paraId="08469EB3" w14:textId="77777777" w:rsidR="74F06B1C" w:rsidRPr="00911FA3" w:rsidRDefault="74F06B1C" w:rsidP="007E5EBD">
            <w:pPr>
              <w:jc w:val="center"/>
              <w:rPr>
                <w:rFonts w:ascii="Arial" w:hAnsi="Arial" w:cs="Arial"/>
                <w:b/>
                <w:bCs/>
                <w:sz w:val="20"/>
                <w:szCs w:val="20"/>
              </w:rPr>
            </w:pPr>
            <w:proofErr w:type="spellStart"/>
            <w:r w:rsidRPr="00911FA3">
              <w:rPr>
                <w:rFonts w:ascii="Arial" w:hAnsi="Arial" w:cs="Arial"/>
                <w:b/>
                <w:bCs/>
                <w:sz w:val="20"/>
                <w:szCs w:val="20"/>
              </w:rPr>
              <w:t>Références</w:t>
            </w:r>
            <w:proofErr w:type="spellEnd"/>
          </w:p>
        </w:tc>
        <w:tc>
          <w:tcPr>
            <w:tcW w:w="1989" w:type="dxa"/>
          </w:tcPr>
          <w:p w14:paraId="5FA94CDF" w14:textId="1E3F5C81" w:rsidR="74F06B1C" w:rsidRPr="00911FA3" w:rsidRDefault="74F06B1C" w:rsidP="007E5EBD">
            <w:pPr>
              <w:jc w:val="center"/>
              <w:rPr>
                <w:rFonts w:ascii="Arial" w:hAnsi="Arial" w:cs="Arial"/>
                <w:b/>
                <w:bCs/>
                <w:sz w:val="20"/>
                <w:szCs w:val="20"/>
              </w:rPr>
            </w:pPr>
            <w:r w:rsidRPr="00911FA3">
              <w:rPr>
                <w:rFonts w:ascii="Arial" w:hAnsi="Arial" w:cs="Arial"/>
                <w:b/>
                <w:bCs/>
                <w:sz w:val="20"/>
                <w:szCs w:val="20"/>
              </w:rPr>
              <w:t xml:space="preserve">Marque </w:t>
            </w:r>
            <w:proofErr w:type="spellStart"/>
            <w:r w:rsidRPr="00911FA3">
              <w:rPr>
                <w:rFonts w:ascii="Arial" w:hAnsi="Arial" w:cs="Arial"/>
                <w:b/>
                <w:bCs/>
                <w:sz w:val="20"/>
                <w:szCs w:val="20"/>
              </w:rPr>
              <w:t>antérieure</w:t>
            </w:r>
            <w:proofErr w:type="spellEnd"/>
          </w:p>
        </w:tc>
        <w:tc>
          <w:tcPr>
            <w:tcW w:w="2503" w:type="dxa"/>
          </w:tcPr>
          <w:p w14:paraId="64A42B71" w14:textId="77777777" w:rsidR="74F06B1C" w:rsidRPr="00911FA3" w:rsidRDefault="74F06B1C" w:rsidP="007E5EBD">
            <w:pPr>
              <w:jc w:val="center"/>
              <w:rPr>
                <w:rFonts w:ascii="Arial" w:hAnsi="Arial" w:cs="Arial"/>
                <w:b/>
                <w:bCs/>
                <w:sz w:val="20"/>
                <w:szCs w:val="20"/>
              </w:rPr>
            </w:pPr>
            <w:proofErr w:type="spellStart"/>
            <w:r w:rsidRPr="00911FA3">
              <w:rPr>
                <w:rFonts w:ascii="Arial" w:hAnsi="Arial" w:cs="Arial"/>
                <w:b/>
                <w:bCs/>
                <w:sz w:val="20"/>
                <w:szCs w:val="20"/>
              </w:rPr>
              <w:t>Demande</w:t>
            </w:r>
            <w:proofErr w:type="spellEnd"/>
            <w:r w:rsidRPr="00911FA3">
              <w:rPr>
                <w:rFonts w:ascii="Arial" w:hAnsi="Arial" w:cs="Arial"/>
                <w:b/>
                <w:bCs/>
                <w:sz w:val="20"/>
                <w:szCs w:val="20"/>
              </w:rPr>
              <w:t xml:space="preserve"> </w:t>
            </w:r>
            <w:proofErr w:type="spellStart"/>
            <w:r w:rsidRPr="00911FA3">
              <w:rPr>
                <w:rFonts w:ascii="Arial" w:hAnsi="Arial" w:cs="Arial"/>
                <w:b/>
                <w:bCs/>
                <w:sz w:val="20"/>
                <w:szCs w:val="20"/>
              </w:rPr>
              <w:t>d’enregistrement</w:t>
            </w:r>
            <w:proofErr w:type="spellEnd"/>
            <w:r w:rsidRPr="00911FA3">
              <w:rPr>
                <w:rFonts w:ascii="Arial" w:hAnsi="Arial" w:cs="Arial"/>
                <w:b/>
                <w:bCs/>
                <w:sz w:val="20"/>
                <w:szCs w:val="20"/>
              </w:rPr>
              <w:t xml:space="preserve"> / Marque </w:t>
            </w:r>
            <w:proofErr w:type="spellStart"/>
            <w:r w:rsidRPr="00911FA3">
              <w:rPr>
                <w:rFonts w:ascii="Arial" w:hAnsi="Arial" w:cs="Arial"/>
                <w:b/>
                <w:bCs/>
                <w:sz w:val="20"/>
                <w:szCs w:val="20"/>
              </w:rPr>
              <w:t>postérieure</w:t>
            </w:r>
            <w:proofErr w:type="spellEnd"/>
          </w:p>
        </w:tc>
        <w:tc>
          <w:tcPr>
            <w:tcW w:w="1172" w:type="dxa"/>
          </w:tcPr>
          <w:p w14:paraId="762A46B2" w14:textId="77777777" w:rsidR="74F06B1C" w:rsidRPr="00911FA3" w:rsidRDefault="74F06B1C" w:rsidP="007E5EBD">
            <w:pPr>
              <w:jc w:val="center"/>
              <w:rPr>
                <w:rFonts w:ascii="Arial" w:hAnsi="Arial" w:cs="Arial"/>
                <w:b/>
                <w:bCs/>
                <w:sz w:val="20"/>
                <w:szCs w:val="20"/>
              </w:rPr>
            </w:pPr>
            <w:r w:rsidRPr="00911FA3">
              <w:rPr>
                <w:rFonts w:ascii="Arial" w:hAnsi="Arial" w:cs="Arial"/>
                <w:b/>
                <w:bCs/>
                <w:sz w:val="20"/>
                <w:szCs w:val="20"/>
              </w:rPr>
              <w:t xml:space="preserve">Similitude des </w:t>
            </w:r>
            <w:proofErr w:type="spellStart"/>
            <w:r w:rsidRPr="00911FA3">
              <w:rPr>
                <w:rFonts w:ascii="Arial" w:hAnsi="Arial" w:cs="Arial"/>
                <w:b/>
                <w:bCs/>
                <w:sz w:val="20"/>
                <w:szCs w:val="20"/>
              </w:rPr>
              <w:t>signes</w:t>
            </w:r>
            <w:proofErr w:type="spellEnd"/>
          </w:p>
        </w:tc>
        <w:tc>
          <w:tcPr>
            <w:tcW w:w="4216" w:type="dxa"/>
          </w:tcPr>
          <w:p w14:paraId="1191F18E" w14:textId="7FCC7C6D" w:rsidR="74F06B1C" w:rsidRPr="00911FA3" w:rsidRDefault="74F06B1C" w:rsidP="007E5EBD">
            <w:pPr>
              <w:jc w:val="center"/>
              <w:rPr>
                <w:rFonts w:ascii="Arial" w:hAnsi="Arial" w:cs="Arial"/>
                <w:b/>
                <w:bCs/>
                <w:sz w:val="20"/>
                <w:szCs w:val="20"/>
              </w:rPr>
            </w:pPr>
            <w:r w:rsidRPr="00911FA3">
              <w:rPr>
                <w:rFonts w:ascii="Arial" w:hAnsi="Arial" w:cs="Arial"/>
                <w:b/>
                <w:bCs/>
                <w:sz w:val="20"/>
                <w:szCs w:val="20"/>
              </w:rPr>
              <w:t xml:space="preserve">Citations / </w:t>
            </w:r>
            <w:proofErr w:type="spellStart"/>
            <w:r w:rsidRPr="00911FA3">
              <w:rPr>
                <w:rFonts w:ascii="Arial" w:hAnsi="Arial" w:cs="Arial"/>
                <w:b/>
                <w:bCs/>
                <w:sz w:val="20"/>
                <w:szCs w:val="20"/>
              </w:rPr>
              <w:t>Commentaires</w:t>
            </w:r>
            <w:proofErr w:type="spellEnd"/>
          </w:p>
        </w:tc>
      </w:tr>
      <w:tr w:rsidR="74F06B1C" w:rsidRPr="00911FA3" w14:paraId="40DEE908" w14:textId="77777777" w:rsidTr="00911FA3">
        <w:trPr>
          <w:trHeight w:val="300"/>
        </w:trPr>
        <w:tc>
          <w:tcPr>
            <w:tcW w:w="1460" w:type="dxa"/>
          </w:tcPr>
          <w:p w14:paraId="1C52556B" w14:textId="488E9081" w:rsidR="02612D1C" w:rsidRPr="00FA4FF9" w:rsidRDefault="02612D1C" w:rsidP="007E5EBD">
            <w:pPr>
              <w:jc w:val="both"/>
              <w:rPr>
                <w:rFonts w:ascii="Arial" w:hAnsi="Arial" w:cs="Arial"/>
                <w:color w:val="000000" w:themeColor="text1"/>
                <w:sz w:val="20"/>
                <w:szCs w:val="20"/>
                <w:lang w:val="fr-FR"/>
              </w:rPr>
            </w:pPr>
            <w:r w:rsidRPr="00FA4FF9">
              <w:rPr>
                <w:rFonts w:ascii="Arial" w:hAnsi="Arial" w:cs="Arial"/>
                <w:b/>
                <w:bCs/>
                <w:color w:val="000000" w:themeColor="text1"/>
                <w:sz w:val="20"/>
                <w:szCs w:val="20"/>
                <w:lang w:val="fr-FR"/>
              </w:rPr>
              <w:t>CA Bordeaux, 17 octobre 2023 – RG n°20/05136</w:t>
            </w:r>
          </w:p>
        </w:tc>
        <w:tc>
          <w:tcPr>
            <w:tcW w:w="1989" w:type="dxa"/>
          </w:tcPr>
          <w:p w14:paraId="4E58E64C" w14:textId="54F34F5C" w:rsidR="02612D1C" w:rsidRPr="00FA4FF9" w:rsidRDefault="02612D1C" w:rsidP="007E5EBD">
            <w:pPr>
              <w:jc w:val="both"/>
              <w:rPr>
                <w:rFonts w:ascii="Arial" w:hAnsi="Arial" w:cs="Arial"/>
                <w:color w:val="000000" w:themeColor="text1"/>
                <w:sz w:val="20"/>
                <w:szCs w:val="20"/>
                <w:lang w:val="fr-FR"/>
              </w:rPr>
            </w:pPr>
            <w:r w:rsidRPr="00911FA3">
              <w:rPr>
                <w:noProof/>
                <w:sz w:val="20"/>
                <w:szCs w:val="20"/>
              </w:rPr>
              <w:drawing>
                <wp:inline distT="0" distB="0" distL="0" distR="0" wp14:anchorId="62C2F543" wp14:editId="5521D424">
                  <wp:extent cx="485775" cy="318266"/>
                  <wp:effectExtent l="0" t="0" r="0" b="5715"/>
                  <wp:docPr id="744109256" name="Image 8" descr="Une image contenant croquis, fou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pic:nvPicPr>
                        <pic:blipFill>
                          <a:blip r:embed="rId80">
                            <a:extLst>
                              <a:ext uri="{28A0092B-C50C-407E-A947-70E740481C1C}">
                                <a14:useLocalDpi xmlns:a14="http://schemas.microsoft.com/office/drawing/2010/main" val="0"/>
                              </a:ext>
                            </a:extLst>
                          </a:blip>
                          <a:stretch>
                            <a:fillRect/>
                          </a:stretch>
                        </pic:blipFill>
                        <pic:spPr>
                          <a:xfrm>
                            <a:off x="0" y="0"/>
                            <a:ext cx="485775" cy="318266"/>
                          </a:xfrm>
                          <a:prstGeom prst="rect">
                            <a:avLst/>
                          </a:prstGeom>
                        </pic:spPr>
                      </pic:pic>
                    </a:graphicData>
                  </a:graphic>
                </wp:inline>
              </w:drawing>
            </w:r>
            <w:r w:rsidRPr="00FA4FF9">
              <w:rPr>
                <w:rFonts w:ascii="Arial" w:hAnsi="Arial" w:cs="Arial"/>
                <w:color w:val="000000" w:themeColor="text1"/>
                <w:sz w:val="20"/>
                <w:szCs w:val="20"/>
                <w:lang w:val="fr-FR"/>
              </w:rPr>
              <w:t xml:space="preserve"> (1855) </w:t>
            </w:r>
          </w:p>
          <w:p w14:paraId="027BEC81" w14:textId="6C8CA02C" w:rsidR="02612D1C" w:rsidRPr="00FA4FF9" w:rsidRDefault="02612D1C" w:rsidP="007E5EBD">
            <w:pPr>
              <w:jc w:val="both"/>
              <w:rPr>
                <w:rFonts w:ascii="Arial" w:hAnsi="Arial" w:cs="Arial"/>
                <w:color w:val="000000" w:themeColor="text1"/>
                <w:sz w:val="20"/>
                <w:szCs w:val="20"/>
                <w:lang w:val="fr-FR"/>
              </w:rPr>
            </w:pPr>
            <w:r w:rsidRPr="00FA4FF9">
              <w:rPr>
                <w:rFonts w:ascii="Arial" w:hAnsi="Arial" w:cs="Arial"/>
                <w:color w:val="000000" w:themeColor="text1"/>
                <w:sz w:val="20"/>
                <w:szCs w:val="20"/>
                <w:lang w:val="fr-FR"/>
              </w:rPr>
              <w:t>Parmi d’autres marques à la structure similaire</w:t>
            </w:r>
          </w:p>
        </w:tc>
        <w:tc>
          <w:tcPr>
            <w:tcW w:w="2503" w:type="dxa"/>
          </w:tcPr>
          <w:p w14:paraId="7A56CCCF" w14:textId="7BB49793" w:rsidR="02612D1C" w:rsidRPr="00FA4FF9" w:rsidRDefault="02612D1C" w:rsidP="007E5EBD">
            <w:pPr>
              <w:jc w:val="both"/>
              <w:rPr>
                <w:rFonts w:ascii="Arial" w:hAnsi="Arial" w:cs="Arial"/>
                <w:color w:val="000000" w:themeColor="text1"/>
                <w:sz w:val="20"/>
                <w:szCs w:val="20"/>
                <w:lang w:val="fr-FR"/>
              </w:rPr>
            </w:pPr>
            <w:r w:rsidRPr="00911FA3">
              <w:rPr>
                <w:noProof/>
                <w:sz w:val="20"/>
                <w:szCs w:val="20"/>
              </w:rPr>
              <w:drawing>
                <wp:inline distT="0" distB="0" distL="0" distR="0" wp14:anchorId="21D005DA" wp14:editId="02BB8E88">
                  <wp:extent cx="533400" cy="514350"/>
                  <wp:effectExtent l="0" t="0" r="0" b="0"/>
                  <wp:docPr id="2071744437" name="Image 9" descr="Une image contenant texte, Police, affich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81">
                            <a:extLst>
                              <a:ext uri="{28A0092B-C50C-407E-A947-70E740481C1C}">
                                <a14:useLocalDpi xmlns:a14="http://schemas.microsoft.com/office/drawing/2010/main" val="0"/>
                              </a:ext>
                            </a:extLst>
                          </a:blip>
                          <a:stretch>
                            <a:fillRect/>
                          </a:stretch>
                        </pic:blipFill>
                        <pic:spPr>
                          <a:xfrm>
                            <a:off x="0" y="0"/>
                            <a:ext cx="533400" cy="514350"/>
                          </a:xfrm>
                          <a:prstGeom prst="rect">
                            <a:avLst/>
                          </a:prstGeom>
                        </pic:spPr>
                      </pic:pic>
                    </a:graphicData>
                  </a:graphic>
                </wp:inline>
              </w:drawing>
            </w:r>
            <w:r w:rsidRPr="00FA4FF9">
              <w:rPr>
                <w:rFonts w:ascii="Arial" w:hAnsi="Arial" w:cs="Arial"/>
                <w:color w:val="000000" w:themeColor="text1"/>
                <w:sz w:val="20"/>
                <w:szCs w:val="20"/>
                <w:lang w:val="fr-FR"/>
              </w:rPr>
              <w:t xml:space="preserve"> (ART &amp; LUX 1855 MILLESIME Fabriqué en France)</w:t>
            </w:r>
          </w:p>
        </w:tc>
        <w:tc>
          <w:tcPr>
            <w:tcW w:w="1172" w:type="dxa"/>
          </w:tcPr>
          <w:p w14:paraId="23667E2B" w14:textId="3A372F2F" w:rsidR="02612D1C" w:rsidRPr="00911FA3" w:rsidRDefault="02612D1C" w:rsidP="007E5EBD">
            <w:pPr>
              <w:jc w:val="both"/>
              <w:rPr>
                <w:rFonts w:ascii="Arial" w:eastAsia="Arial" w:hAnsi="Arial" w:cs="Arial"/>
                <w:sz w:val="20"/>
                <w:szCs w:val="20"/>
                <w:lang w:val="en-US"/>
              </w:rPr>
            </w:pPr>
            <w:r w:rsidRPr="00911FA3">
              <w:rPr>
                <w:rFonts w:ascii="Arial" w:hAnsi="Arial" w:cs="Arial"/>
                <w:b/>
                <w:bCs/>
                <w:sz w:val="20"/>
                <w:szCs w:val="20"/>
              </w:rPr>
              <w:t>Non</w:t>
            </w:r>
          </w:p>
        </w:tc>
        <w:tc>
          <w:tcPr>
            <w:tcW w:w="4216" w:type="dxa"/>
          </w:tcPr>
          <w:p w14:paraId="02A0E5F0" w14:textId="37913732" w:rsidR="02612D1C" w:rsidRPr="00911FA3" w:rsidRDefault="02612D1C" w:rsidP="007E5EBD">
            <w:pPr>
              <w:jc w:val="both"/>
              <w:rPr>
                <w:rFonts w:ascii="Arial" w:hAnsi="Arial" w:cs="Arial"/>
                <w:color w:val="000000" w:themeColor="text1"/>
                <w:sz w:val="20"/>
                <w:szCs w:val="20"/>
              </w:rPr>
            </w:pPr>
            <w:r w:rsidRPr="00FA4FF9">
              <w:rPr>
                <w:rFonts w:ascii="Arial" w:hAnsi="Arial" w:cs="Arial"/>
                <w:color w:val="000000" w:themeColor="text1"/>
                <w:sz w:val="20"/>
                <w:szCs w:val="20"/>
                <w:lang w:val="fr-FR"/>
              </w:rPr>
              <w:t xml:space="preserve">L’élément 1855 fait référence au classement de 1855, qui classe les grands crus bordelais depuis cette date. Le titulaire de la marque antérieure est d’ailleurs le Conseil des Grands Crus Classés de 1855. </w:t>
            </w:r>
            <w:r w:rsidRPr="00911FA3">
              <w:rPr>
                <w:rFonts w:ascii="Arial" w:hAnsi="Arial" w:cs="Arial"/>
                <w:color w:val="000000" w:themeColor="text1"/>
                <w:sz w:val="20"/>
                <w:szCs w:val="20"/>
              </w:rPr>
              <w:t xml:space="preserve">Il </w:t>
            </w:r>
            <w:proofErr w:type="spellStart"/>
            <w:r w:rsidRPr="00911FA3">
              <w:rPr>
                <w:rFonts w:ascii="Arial" w:hAnsi="Arial" w:cs="Arial"/>
                <w:color w:val="000000" w:themeColor="text1"/>
                <w:sz w:val="20"/>
                <w:szCs w:val="20"/>
              </w:rPr>
              <w:t>est</w:t>
            </w:r>
            <w:proofErr w:type="spellEnd"/>
            <w:r w:rsidRPr="00911FA3">
              <w:rPr>
                <w:rFonts w:ascii="Arial" w:hAnsi="Arial" w:cs="Arial"/>
                <w:color w:val="000000" w:themeColor="text1"/>
                <w:sz w:val="20"/>
                <w:szCs w:val="20"/>
              </w:rPr>
              <w:t xml:space="preserve"> </w:t>
            </w:r>
            <w:proofErr w:type="spellStart"/>
            <w:r w:rsidRPr="00911FA3">
              <w:rPr>
                <w:rFonts w:ascii="Arial" w:hAnsi="Arial" w:cs="Arial"/>
                <w:color w:val="000000" w:themeColor="text1"/>
                <w:sz w:val="20"/>
                <w:szCs w:val="20"/>
              </w:rPr>
              <w:t>particulièrement</w:t>
            </w:r>
            <w:proofErr w:type="spellEnd"/>
            <w:r w:rsidRPr="00911FA3">
              <w:rPr>
                <w:rFonts w:ascii="Arial" w:hAnsi="Arial" w:cs="Arial"/>
                <w:color w:val="000000" w:themeColor="text1"/>
                <w:sz w:val="20"/>
                <w:szCs w:val="20"/>
              </w:rPr>
              <w:t xml:space="preserve"> </w:t>
            </w:r>
            <w:proofErr w:type="spellStart"/>
            <w:r w:rsidRPr="00911FA3">
              <w:rPr>
                <w:rFonts w:ascii="Arial" w:hAnsi="Arial" w:cs="Arial"/>
                <w:color w:val="000000" w:themeColor="text1"/>
                <w:sz w:val="20"/>
                <w:szCs w:val="20"/>
              </w:rPr>
              <w:t>distinctif</w:t>
            </w:r>
            <w:proofErr w:type="spellEnd"/>
            <w:r w:rsidRPr="00911FA3">
              <w:rPr>
                <w:rFonts w:ascii="Arial" w:hAnsi="Arial" w:cs="Arial"/>
                <w:color w:val="000000" w:themeColor="text1"/>
                <w:sz w:val="20"/>
                <w:szCs w:val="20"/>
              </w:rPr>
              <w:t xml:space="preserve"> pour le vin.</w:t>
            </w:r>
          </w:p>
          <w:p w14:paraId="6E36E84A" w14:textId="14D24857" w:rsidR="74F06B1C" w:rsidRPr="00911FA3" w:rsidRDefault="74F06B1C" w:rsidP="007E5EBD">
            <w:pPr>
              <w:jc w:val="both"/>
              <w:rPr>
                <w:rFonts w:ascii="Arial" w:hAnsi="Arial" w:cs="Arial"/>
                <w:sz w:val="20"/>
                <w:szCs w:val="20"/>
              </w:rPr>
            </w:pPr>
          </w:p>
        </w:tc>
      </w:tr>
    </w:tbl>
    <w:p w14:paraId="3BFA6972" w14:textId="6817B6CD" w:rsidR="74F06B1C" w:rsidRDefault="74F06B1C" w:rsidP="007E5EBD">
      <w:pPr>
        <w:ind w:left="426"/>
        <w:jc w:val="both"/>
        <w:rPr>
          <w:rFonts w:ascii="Arial" w:hAnsi="Arial" w:cs="Arial"/>
          <w:color w:val="000000" w:themeColor="text1"/>
        </w:rPr>
      </w:pPr>
    </w:p>
    <w:p w14:paraId="20C1BDEF" w14:textId="77777777" w:rsidR="0062273E" w:rsidRPr="0016733F" w:rsidRDefault="0062273E" w:rsidP="007E5EBD">
      <w:pPr>
        <w:ind w:left="426"/>
        <w:jc w:val="both"/>
        <w:rPr>
          <w:rFonts w:ascii="Arial" w:hAnsi="Arial" w:cs="Arial"/>
          <w:color w:val="000000" w:themeColor="text1"/>
          <w:lang w:val="fr-FR"/>
        </w:rPr>
      </w:pPr>
      <w:r w:rsidRPr="0016733F">
        <w:rPr>
          <w:rFonts w:ascii="Arial" w:hAnsi="Arial" w:cs="Arial"/>
          <w:color w:val="000000" w:themeColor="text1"/>
          <w:lang w:val="fr-FR"/>
        </w:rPr>
        <w:t xml:space="preserve">En tout état de cause, la Cour de cassation veille à ce que les juridictions du fond procèdent par décisions particulièrement motivées, prenant en compte l’intégralité des faits pertinents. </w:t>
      </w:r>
    </w:p>
    <w:p w14:paraId="75E7E9C3" w14:textId="77777777" w:rsidR="0062273E" w:rsidRPr="0016733F" w:rsidRDefault="0062273E" w:rsidP="007E5EBD">
      <w:pPr>
        <w:ind w:left="426"/>
        <w:jc w:val="both"/>
        <w:rPr>
          <w:rFonts w:ascii="Arial" w:hAnsi="Arial" w:cs="Arial"/>
          <w:color w:val="000000" w:themeColor="text1"/>
          <w:lang w:val="fr-FR"/>
        </w:rPr>
      </w:pPr>
    </w:p>
    <w:p w14:paraId="5D75E1E4" w14:textId="43A040EF" w:rsidR="0062273E" w:rsidRPr="0016733F" w:rsidRDefault="0062273E" w:rsidP="007E5EBD">
      <w:pPr>
        <w:ind w:left="426"/>
        <w:jc w:val="both"/>
        <w:rPr>
          <w:rFonts w:ascii="Arial" w:hAnsi="Arial" w:cs="Arial"/>
          <w:color w:val="000000" w:themeColor="text1"/>
          <w:lang w:val="fr-FR"/>
        </w:rPr>
      </w:pPr>
      <w:r w:rsidRPr="0016733F">
        <w:rPr>
          <w:rFonts w:ascii="Arial" w:hAnsi="Arial" w:cs="Arial"/>
          <w:color w:val="000000" w:themeColor="text1"/>
          <w:lang w:val="fr-FR"/>
        </w:rPr>
        <w:t xml:space="preserve">Voir par exemple la décision suivante : </w:t>
      </w:r>
    </w:p>
    <w:p w14:paraId="5CB457D0" w14:textId="77777777" w:rsidR="0062273E" w:rsidRPr="0016733F" w:rsidRDefault="0062273E" w:rsidP="007E5EBD">
      <w:pPr>
        <w:ind w:left="851"/>
        <w:jc w:val="both"/>
        <w:textAlignment w:val="baseline"/>
        <w:rPr>
          <w:rFonts w:ascii="Arial" w:hAnsi="Arial" w:cs="Arial"/>
          <w:b/>
          <w:color w:val="000000" w:themeColor="text1"/>
          <w:lang w:val="fr-FR"/>
        </w:rPr>
      </w:pPr>
    </w:p>
    <w:p w14:paraId="7704CF11" w14:textId="17696A05" w:rsidR="0062273E" w:rsidRPr="004924B7" w:rsidRDefault="0062273E" w:rsidP="004F7AFF">
      <w:pPr>
        <w:pStyle w:val="Paragraphedeliste"/>
        <w:numPr>
          <w:ilvl w:val="0"/>
          <w:numId w:val="30"/>
        </w:numPr>
        <w:ind w:left="1276"/>
        <w:jc w:val="both"/>
        <w:textAlignment w:val="baseline"/>
        <w:rPr>
          <w:rFonts w:ascii="Arial" w:eastAsia="Arial" w:hAnsi="Arial" w:cs="Arial"/>
          <w:b/>
          <w:bCs/>
          <w:color w:val="000000"/>
          <w:lang w:val="fr-FR"/>
        </w:rPr>
      </w:pPr>
      <w:r w:rsidRPr="74F06B1C">
        <w:rPr>
          <w:rFonts w:ascii="Arial" w:hAnsi="Arial" w:cs="Arial"/>
          <w:b/>
          <w:bCs/>
          <w:color w:val="000000" w:themeColor="text1"/>
          <w:lang w:val="fr-FR"/>
        </w:rPr>
        <w:t>Cour de cassation, 22 mai 2023</w:t>
      </w:r>
      <w:r w:rsidRPr="74F06B1C">
        <w:rPr>
          <w:rFonts w:ascii="Arial" w:hAnsi="Arial" w:cs="Arial"/>
          <w:color w:val="000000" w:themeColor="text1"/>
          <w:lang w:val="fr-FR"/>
        </w:rPr>
        <w:t xml:space="preserve"> – pourvoi n°</w:t>
      </w:r>
      <w:r w:rsidR="00C335A1" w:rsidRPr="74F06B1C">
        <w:rPr>
          <w:rFonts w:ascii="Arial" w:hAnsi="Arial" w:cs="Arial"/>
          <w:color w:val="000000" w:themeColor="text1"/>
          <w:lang w:val="fr-FR"/>
        </w:rPr>
        <w:t xml:space="preserve"> </w:t>
      </w:r>
      <w:r w:rsidRPr="74F06B1C">
        <w:rPr>
          <w:rFonts w:ascii="Arial" w:hAnsi="Arial" w:cs="Arial"/>
          <w:color w:val="000000" w:themeColor="text1"/>
          <w:lang w:val="fr-FR"/>
        </w:rPr>
        <w:t>G 21-23.367.</w:t>
      </w:r>
    </w:p>
    <w:p w14:paraId="4D6BC4DB" w14:textId="48BAA46B" w:rsidR="7F5D3D20" w:rsidRPr="00911FA3" w:rsidRDefault="10499E5C" w:rsidP="00911FA3">
      <w:pPr>
        <w:pStyle w:val="Paragraphedeliste"/>
        <w:ind w:left="1276"/>
        <w:jc w:val="both"/>
        <w:rPr>
          <w:rFonts w:ascii="Arial" w:hAnsi="Arial" w:cs="Arial"/>
          <w:i/>
          <w:iCs/>
          <w:color w:val="000000" w:themeColor="text1"/>
          <w:lang w:val="fr-FR"/>
        </w:rPr>
      </w:pPr>
      <w:r w:rsidRPr="00911FA3">
        <w:rPr>
          <w:rFonts w:ascii="Arial" w:hAnsi="Arial" w:cs="Arial"/>
          <w:i/>
          <w:iCs/>
          <w:color w:val="000000" w:themeColor="text1"/>
          <w:lang w:val="fr-FR"/>
        </w:rPr>
        <w:t xml:space="preserve">Procédant à la comparaison des signes en présence, l'arrêt retient, </w:t>
      </w:r>
      <w:r w:rsidR="7F5D3D20" w:rsidRPr="00911FA3">
        <w:rPr>
          <w:i/>
          <w:iCs/>
          <w:lang w:val="fr-FR"/>
        </w:rPr>
        <w:br/>
      </w:r>
      <w:r w:rsidRPr="00911FA3">
        <w:rPr>
          <w:rFonts w:ascii="Arial" w:hAnsi="Arial" w:cs="Arial"/>
          <w:i/>
          <w:iCs/>
          <w:color w:val="000000" w:themeColor="text1"/>
          <w:lang w:val="fr-FR"/>
        </w:rPr>
        <w:t xml:space="preserve"> ensuite, qu'au plan visuel, les lettres LVH occupent la place dominante </w:t>
      </w:r>
      <w:r w:rsidR="7F5D3D20" w:rsidRPr="00911FA3">
        <w:rPr>
          <w:i/>
          <w:iCs/>
          <w:lang w:val="fr-FR"/>
        </w:rPr>
        <w:br/>
      </w:r>
      <w:r w:rsidRPr="00911FA3">
        <w:rPr>
          <w:rFonts w:ascii="Arial" w:hAnsi="Arial" w:cs="Arial"/>
          <w:i/>
          <w:iCs/>
          <w:color w:val="000000" w:themeColor="text1"/>
          <w:lang w:val="fr-FR"/>
        </w:rPr>
        <w:t xml:space="preserve"> dans le signe contesté et conclut à une impression visuelle d'ensemble </w:t>
      </w:r>
      <w:r w:rsidR="7F5D3D20" w:rsidRPr="00911FA3">
        <w:rPr>
          <w:i/>
          <w:iCs/>
          <w:lang w:val="fr-FR"/>
        </w:rPr>
        <w:br/>
      </w:r>
      <w:r w:rsidRPr="00911FA3">
        <w:rPr>
          <w:rFonts w:ascii="Arial" w:hAnsi="Arial" w:cs="Arial"/>
          <w:i/>
          <w:iCs/>
          <w:color w:val="000000" w:themeColor="text1"/>
          <w:lang w:val="fr-FR"/>
        </w:rPr>
        <w:t xml:space="preserve"> très ressemblante des signes « LVH » et « LVMH » et qu'au plan </w:t>
      </w:r>
      <w:r w:rsidR="7F5D3D20" w:rsidRPr="00911FA3">
        <w:rPr>
          <w:i/>
          <w:iCs/>
          <w:lang w:val="fr-FR"/>
        </w:rPr>
        <w:br/>
      </w:r>
      <w:r w:rsidRPr="00911FA3">
        <w:rPr>
          <w:rFonts w:ascii="Arial" w:hAnsi="Arial" w:cs="Arial"/>
          <w:i/>
          <w:iCs/>
          <w:color w:val="000000" w:themeColor="text1"/>
          <w:lang w:val="fr-FR"/>
        </w:rPr>
        <w:t xml:space="preserve"> auditif, il existe une forte ressemblance des lettres « LVMH » et </w:t>
      </w:r>
      <w:r w:rsidR="7F5D3D20" w:rsidRPr="00911FA3">
        <w:rPr>
          <w:i/>
          <w:iCs/>
          <w:lang w:val="fr-FR"/>
        </w:rPr>
        <w:br/>
      </w:r>
      <w:r w:rsidRPr="00911FA3">
        <w:rPr>
          <w:rFonts w:ascii="Arial" w:hAnsi="Arial" w:cs="Arial"/>
          <w:i/>
          <w:iCs/>
          <w:color w:val="000000" w:themeColor="text1"/>
          <w:lang w:val="fr-FR"/>
        </w:rPr>
        <w:t xml:space="preserve"> « LVH », en dépit de différences de rythme et de sonorité du fait de la </w:t>
      </w:r>
      <w:r w:rsidR="7F5D3D20" w:rsidRPr="00911FA3">
        <w:rPr>
          <w:i/>
          <w:iCs/>
          <w:lang w:val="fr-FR"/>
        </w:rPr>
        <w:br/>
      </w:r>
      <w:r w:rsidRPr="00911FA3">
        <w:rPr>
          <w:rFonts w:ascii="Arial" w:hAnsi="Arial" w:cs="Arial"/>
          <w:i/>
          <w:iCs/>
          <w:color w:val="000000" w:themeColor="text1"/>
          <w:lang w:val="fr-FR"/>
        </w:rPr>
        <w:t xml:space="preserve"> sonorité centrale de la lettre M dans la marque antérieure. Il ajoute </w:t>
      </w:r>
      <w:r w:rsidR="7F5D3D20" w:rsidRPr="00911FA3">
        <w:rPr>
          <w:i/>
          <w:iCs/>
          <w:lang w:val="fr-FR"/>
        </w:rPr>
        <w:br/>
      </w:r>
      <w:r w:rsidRPr="00911FA3">
        <w:rPr>
          <w:rFonts w:ascii="Arial" w:hAnsi="Arial" w:cs="Arial"/>
          <w:i/>
          <w:iCs/>
          <w:color w:val="000000" w:themeColor="text1"/>
          <w:lang w:val="fr-FR"/>
        </w:rPr>
        <w:t xml:space="preserve"> qu'au plan intellectuel, les termes « hôtels et résidences », étant </w:t>
      </w:r>
      <w:r w:rsidR="7F5D3D20" w:rsidRPr="00911FA3">
        <w:rPr>
          <w:i/>
          <w:iCs/>
          <w:lang w:val="fr-FR"/>
        </w:rPr>
        <w:br/>
      </w:r>
      <w:r w:rsidRPr="00911FA3">
        <w:rPr>
          <w:rFonts w:ascii="Arial" w:hAnsi="Arial" w:cs="Arial"/>
          <w:i/>
          <w:iCs/>
          <w:color w:val="000000" w:themeColor="text1"/>
          <w:lang w:val="fr-FR"/>
        </w:rPr>
        <w:t xml:space="preserve"> descriptifs des services concernés, ne permettent pas de différencier </w:t>
      </w:r>
      <w:r w:rsidR="7F5D3D20" w:rsidRPr="00911FA3">
        <w:rPr>
          <w:i/>
          <w:iCs/>
          <w:lang w:val="fr-FR"/>
        </w:rPr>
        <w:br/>
      </w:r>
      <w:r w:rsidRPr="00911FA3">
        <w:rPr>
          <w:rFonts w:ascii="Arial" w:hAnsi="Arial" w:cs="Arial"/>
          <w:i/>
          <w:iCs/>
          <w:color w:val="000000" w:themeColor="text1"/>
          <w:lang w:val="fr-FR"/>
        </w:rPr>
        <w:t xml:space="preserve"> le signe incriminé de la marque antérieure opposée. De l'ensemble de </w:t>
      </w:r>
      <w:r w:rsidR="7F5D3D20" w:rsidRPr="00911FA3">
        <w:rPr>
          <w:i/>
          <w:iCs/>
          <w:lang w:val="fr-FR"/>
        </w:rPr>
        <w:br/>
      </w:r>
      <w:r w:rsidRPr="00911FA3">
        <w:rPr>
          <w:rFonts w:ascii="Arial" w:hAnsi="Arial" w:cs="Arial"/>
          <w:i/>
          <w:iCs/>
          <w:color w:val="000000" w:themeColor="text1"/>
          <w:lang w:val="fr-FR"/>
        </w:rPr>
        <w:t xml:space="preserve"> ces éléments, il déduit une forte similitude entre les signes en cause </w:t>
      </w:r>
      <w:r w:rsidR="7F5D3D20" w:rsidRPr="00911FA3">
        <w:rPr>
          <w:i/>
          <w:iCs/>
          <w:lang w:val="fr-FR"/>
        </w:rPr>
        <w:br/>
      </w:r>
      <w:r w:rsidRPr="00911FA3">
        <w:rPr>
          <w:rFonts w:ascii="Arial" w:hAnsi="Arial" w:cs="Arial"/>
          <w:i/>
          <w:iCs/>
          <w:color w:val="000000" w:themeColor="text1"/>
          <w:lang w:val="fr-FR"/>
        </w:rPr>
        <w:t xml:space="preserve"> et, compte tenu de l'identité des services concernés, retient l'existence </w:t>
      </w:r>
      <w:r w:rsidR="7F5D3D20" w:rsidRPr="00911FA3">
        <w:rPr>
          <w:i/>
          <w:iCs/>
          <w:lang w:val="fr-FR"/>
        </w:rPr>
        <w:br/>
      </w:r>
      <w:r w:rsidRPr="00911FA3">
        <w:rPr>
          <w:rFonts w:ascii="Arial" w:hAnsi="Arial" w:cs="Arial"/>
          <w:i/>
          <w:iCs/>
          <w:color w:val="000000" w:themeColor="text1"/>
          <w:lang w:val="fr-FR"/>
        </w:rPr>
        <w:t xml:space="preserve"> d'un risque de confusion.</w:t>
      </w:r>
    </w:p>
    <w:p w14:paraId="23329806" w14:textId="6D578608" w:rsidR="7F5D3D20" w:rsidRPr="00911FA3" w:rsidRDefault="7F5D3D20" w:rsidP="00911FA3">
      <w:pPr>
        <w:ind w:left="1276"/>
        <w:jc w:val="both"/>
        <w:rPr>
          <w:rFonts w:ascii="Arial" w:hAnsi="Arial" w:cs="Arial"/>
          <w:i/>
          <w:iCs/>
          <w:color w:val="000000" w:themeColor="text1"/>
          <w:lang w:val="fr-FR"/>
        </w:rPr>
      </w:pPr>
      <w:r w:rsidRPr="00911FA3">
        <w:rPr>
          <w:rFonts w:ascii="Arial" w:hAnsi="Arial" w:cs="Arial"/>
          <w:i/>
          <w:iCs/>
          <w:color w:val="000000" w:themeColor="text1"/>
          <w:lang w:val="fr-FR"/>
        </w:rPr>
        <w:t xml:space="preserve"> </w:t>
      </w:r>
    </w:p>
    <w:p w14:paraId="5A969F1E" w14:textId="338DF5D8" w:rsidR="7F5D3D20" w:rsidRPr="00911FA3" w:rsidRDefault="7F5D3D20" w:rsidP="00911FA3">
      <w:pPr>
        <w:pStyle w:val="Paragraphedeliste"/>
        <w:ind w:left="1276"/>
        <w:jc w:val="both"/>
        <w:rPr>
          <w:rFonts w:ascii="Arial" w:hAnsi="Arial" w:cs="Arial"/>
          <w:i/>
          <w:iCs/>
          <w:color w:val="000000" w:themeColor="text1"/>
          <w:lang w:val="fr-FR"/>
        </w:rPr>
      </w:pPr>
      <w:r w:rsidRPr="00911FA3">
        <w:rPr>
          <w:rFonts w:ascii="Arial" w:hAnsi="Arial" w:cs="Arial"/>
          <w:i/>
          <w:iCs/>
          <w:color w:val="000000" w:themeColor="text1"/>
          <w:lang w:val="fr-FR"/>
        </w:rPr>
        <w:t xml:space="preserve">En se déterminant ainsi, après avoir seulement retenu que l'élément </w:t>
      </w:r>
      <w:r w:rsidRPr="00911FA3">
        <w:rPr>
          <w:i/>
          <w:iCs/>
          <w:lang w:val="fr-FR"/>
        </w:rPr>
        <w:br/>
      </w:r>
      <w:r w:rsidRPr="00911FA3">
        <w:rPr>
          <w:rFonts w:ascii="Arial" w:hAnsi="Arial" w:cs="Arial"/>
          <w:i/>
          <w:iCs/>
          <w:color w:val="000000" w:themeColor="text1"/>
          <w:lang w:val="fr-FR"/>
        </w:rPr>
        <w:t xml:space="preserve"> graphique constitué par un soleil rouge et l'inscription de la mention </w:t>
      </w:r>
      <w:r w:rsidRPr="00911FA3">
        <w:rPr>
          <w:i/>
          <w:iCs/>
          <w:lang w:val="fr-FR"/>
        </w:rPr>
        <w:br/>
      </w:r>
      <w:r w:rsidRPr="00911FA3">
        <w:rPr>
          <w:rFonts w:ascii="Arial" w:hAnsi="Arial" w:cs="Arial"/>
          <w:i/>
          <w:iCs/>
          <w:color w:val="000000" w:themeColor="text1"/>
          <w:lang w:val="fr-FR"/>
        </w:rPr>
        <w:t xml:space="preserve"> « hôtels et résidences » étaient à peine perceptibles, sans caractériser </w:t>
      </w:r>
      <w:r w:rsidRPr="00911FA3">
        <w:rPr>
          <w:i/>
          <w:iCs/>
          <w:lang w:val="fr-FR"/>
        </w:rPr>
        <w:br/>
      </w:r>
      <w:r w:rsidRPr="00911FA3">
        <w:rPr>
          <w:rFonts w:ascii="Arial" w:hAnsi="Arial" w:cs="Arial"/>
          <w:i/>
          <w:iCs/>
          <w:color w:val="000000" w:themeColor="text1"/>
          <w:lang w:val="fr-FR"/>
        </w:rPr>
        <w:t xml:space="preserve"> en quoi, même s'ils n'étaient pas dominants, ils étaient négligeables </w:t>
      </w:r>
      <w:r w:rsidRPr="00911FA3">
        <w:rPr>
          <w:i/>
          <w:iCs/>
          <w:lang w:val="fr-FR"/>
        </w:rPr>
        <w:br/>
      </w:r>
      <w:r w:rsidRPr="00911FA3">
        <w:rPr>
          <w:rFonts w:ascii="Arial" w:hAnsi="Arial" w:cs="Arial"/>
          <w:i/>
          <w:iCs/>
          <w:color w:val="000000" w:themeColor="text1"/>
          <w:lang w:val="fr-FR"/>
        </w:rPr>
        <w:t xml:space="preserve"> et ne pouvaient constituer un facteur pertinent d'appréciation de </w:t>
      </w:r>
      <w:r w:rsidRPr="00911FA3">
        <w:rPr>
          <w:i/>
          <w:iCs/>
          <w:lang w:val="fr-FR"/>
        </w:rPr>
        <w:br/>
      </w:r>
      <w:r w:rsidRPr="00911FA3">
        <w:rPr>
          <w:rFonts w:ascii="Arial" w:hAnsi="Arial" w:cs="Arial"/>
          <w:i/>
          <w:iCs/>
          <w:color w:val="000000" w:themeColor="text1"/>
          <w:lang w:val="fr-FR"/>
        </w:rPr>
        <w:t xml:space="preserve"> l'impression d'ensemble produite par les signes en présence, la cour </w:t>
      </w:r>
      <w:r w:rsidRPr="00911FA3">
        <w:rPr>
          <w:i/>
          <w:iCs/>
          <w:lang w:val="fr-FR"/>
        </w:rPr>
        <w:br/>
      </w:r>
      <w:r w:rsidRPr="00911FA3">
        <w:rPr>
          <w:rFonts w:ascii="Arial" w:hAnsi="Arial" w:cs="Arial"/>
          <w:i/>
          <w:iCs/>
          <w:color w:val="000000" w:themeColor="text1"/>
          <w:lang w:val="fr-FR"/>
        </w:rPr>
        <w:t xml:space="preserve"> d'appel n'a pas donné de base légale à sa décision.</w:t>
      </w:r>
    </w:p>
    <w:p w14:paraId="73E315F0" w14:textId="5049C1B0" w:rsidR="74F06B1C" w:rsidRPr="007C7BDD" w:rsidRDefault="74F06B1C" w:rsidP="00911FA3">
      <w:pPr>
        <w:pStyle w:val="Paragraphedeliste"/>
        <w:ind w:left="1276"/>
        <w:jc w:val="both"/>
        <w:rPr>
          <w:rFonts w:ascii="Arial" w:eastAsia="Arial" w:hAnsi="Arial" w:cs="Arial"/>
          <w:b/>
          <w:bCs/>
          <w:color w:val="000000" w:themeColor="text1"/>
          <w:lang w:val="fr-FR"/>
        </w:rPr>
      </w:pPr>
    </w:p>
    <w:p w14:paraId="3C0408DE" w14:textId="77777777" w:rsidR="004924B7" w:rsidRDefault="004924B7" w:rsidP="007E5EBD">
      <w:pPr>
        <w:jc w:val="both"/>
        <w:textAlignment w:val="baseline"/>
        <w:rPr>
          <w:rFonts w:ascii="Arial" w:eastAsia="Arial" w:hAnsi="Arial" w:cs="Arial"/>
          <w:b/>
          <w:color w:val="000000"/>
          <w:lang w:val="fr-FR"/>
        </w:rPr>
      </w:pPr>
    </w:p>
    <w:p w14:paraId="7A974D54" w14:textId="5B69BB28" w:rsidR="005B0E9D" w:rsidRPr="0016733F" w:rsidRDefault="00043CB1" w:rsidP="007E5EBD">
      <w:pPr>
        <w:ind w:left="426"/>
        <w:jc w:val="both"/>
        <w:textAlignment w:val="baseline"/>
        <w:rPr>
          <w:rFonts w:ascii="Arial" w:eastAsia="Arial" w:hAnsi="Arial" w:cs="Arial"/>
          <w:color w:val="4C94D8" w:themeColor="text2" w:themeTint="80"/>
          <w:lang w:val="fr-FR"/>
        </w:rPr>
      </w:pPr>
      <w:r w:rsidRPr="28D48978">
        <w:rPr>
          <w:rFonts w:ascii="Arial" w:eastAsia="Arial" w:hAnsi="Arial" w:cs="Arial"/>
          <w:b/>
          <w:bCs/>
          <w:color w:val="4C94D8" w:themeColor="text2" w:themeTint="80"/>
          <w:lang w:val="fr-FR"/>
        </w:rPr>
        <w:t>Scenario 4</w:t>
      </w:r>
      <w:r w:rsidR="0062273E" w:rsidRPr="28D48978">
        <w:rPr>
          <w:rFonts w:ascii="Arial" w:eastAsia="Arial" w:hAnsi="Arial" w:cs="Arial"/>
          <w:b/>
          <w:bCs/>
          <w:color w:val="4C94D8" w:themeColor="text2" w:themeTint="80"/>
          <w:lang w:val="fr-FR"/>
        </w:rPr>
        <w:t xml:space="preserve"> </w:t>
      </w:r>
      <w:r w:rsidRPr="0016733F">
        <w:rPr>
          <w:rFonts w:ascii="Arial" w:eastAsia="Arial" w:hAnsi="Arial" w:cs="Arial"/>
          <w:color w:val="4C94D8" w:themeColor="text2" w:themeTint="80"/>
          <w:lang w:val="fr-FR"/>
        </w:rPr>
        <w:t xml:space="preserve">: </w:t>
      </w:r>
      <w:r w:rsidR="0062273E" w:rsidRPr="0016733F">
        <w:rPr>
          <w:rFonts w:ascii="Arial" w:hAnsi="Arial" w:cs="Arial"/>
          <w:b/>
          <w:bCs/>
          <w:color w:val="4C94D8" w:themeColor="text2" w:themeTint="80"/>
          <w:lang w:val="fr-FR"/>
        </w:rPr>
        <w:t>Dans le cadre d’une action en contrefaçon de marque, une marque (A)</w:t>
      </w:r>
      <w:r w:rsidR="0062273E" w:rsidRPr="0016733F">
        <w:rPr>
          <w:rStyle w:val="Appelnotedebasdep"/>
          <w:rFonts w:ascii="Arial" w:eastAsia="Arial" w:hAnsi="Arial" w:cs="Arial"/>
          <w:b/>
          <w:bCs/>
          <w:color w:val="4C94D8" w:themeColor="text2" w:themeTint="80"/>
          <w:lang w:val="fr-FR"/>
        </w:rPr>
        <w:t xml:space="preserve"> </w:t>
      </w:r>
      <w:r w:rsidR="0062273E" w:rsidRPr="0016733F">
        <w:rPr>
          <w:rFonts w:ascii="Arial" w:hAnsi="Arial" w:cs="Arial"/>
          <w:b/>
          <w:bCs/>
          <w:color w:val="4C94D8" w:themeColor="text2" w:themeTint="80"/>
          <w:lang w:val="fr-FR"/>
        </w:rPr>
        <w:t>utilisée par une partie est constituée d’éléments distinctifs d’une marque antérieure protégée (B) ou d’une marque similaire à une marque antérieure protégée (B), laquelle comprend des éléments non-distinctifs. Sélectionnez un des choix suivants et commentez</w:t>
      </w:r>
      <w:r w:rsidR="0062273E" w:rsidRPr="0016733F">
        <w:rPr>
          <w:rFonts w:ascii="Arial" w:eastAsia="Arial" w:hAnsi="Arial" w:cs="Arial"/>
          <w:b/>
          <w:bCs/>
          <w:color w:val="4C94D8" w:themeColor="text2" w:themeTint="80"/>
          <w:lang w:val="fr-FR"/>
        </w:rPr>
        <w:t xml:space="preserve"> </w:t>
      </w:r>
      <w:r w:rsidRPr="0016733F">
        <w:rPr>
          <w:rFonts w:ascii="Arial" w:eastAsia="Arial" w:hAnsi="Arial" w:cs="Arial"/>
          <w:b/>
          <w:bCs/>
          <w:color w:val="4C94D8" w:themeColor="text2" w:themeTint="80"/>
          <w:lang w:val="fr-FR"/>
        </w:rPr>
        <w:t>:</w:t>
      </w:r>
    </w:p>
    <w:p w14:paraId="1DE7E593" w14:textId="77777777" w:rsidR="0062273E" w:rsidRPr="0016733F" w:rsidRDefault="0062273E" w:rsidP="007E5EBD">
      <w:pPr>
        <w:ind w:left="936"/>
        <w:jc w:val="both"/>
        <w:textAlignment w:val="baseline"/>
        <w:rPr>
          <w:rFonts w:ascii="Arial" w:eastAsia="Arial" w:hAnsi="Arial" w:cs="Arial"/>
          <w:b/>
          <w:color w:val="000000"/>
          <w:lang w:val="fr-FR"/>
        </w:rPr>
      </w:pPr>
    </w:p>
    <w:p w14:paraId="197E7EDD" w14:textId="77777777" w:rsidR="005B0E9D" w:rsidRPr="0016733F" w:rsidRDefault="00043CB1" w:rsidP="007E5EBD">
      <w:pPr>
        <w:tabs>
          <w:tab w:val="left" w:pos="2232"/>
        </w:tabs>
        <w:ind w:left="1368"/>
        <w:textAlignment w:val="baseline"/>
        <w:rPr>
          <w:rFonts w:ascii="Arial" w:eastAsia="Arial" w:hAnsi="Arial" w:cs="Arial"/>
          <w:color w:val="000000"/>
        </w:rPr>
      </w:pPr>
      <w:r w:rsidRPr="0016733F">
        <w:rPr>
          <w:rFonts w:ascii="Arial" w:eastAsia="Arial" w:hAnsi="Arial" w:cs="Arial"/>
          <w:color w:val="000000"/>
        </w:rPr>
        <w:t>a)</w:t>
      </w:r>
      <w:r w:rsidRPr="0016733F">
        <w:rPr>
          <w:rFonts w:ascii="Arial" w:eastAsia="Arial" w:hAnsi="Arial" w:cs="Arial"/>
          <w:color w:val="000000"/>
        </w:rPr>
        <w:tab/>
      </w:r>
      <w:r w:rsidRPr="0016733F">
        <w:rPr>
          <w:rFonts w:ascii="Arial" w:eastAsia="Arial" w:hAnsi="Arial" w:cs="Arial"/>
          <w:strike/>
          <w:color w:val="000000"/>
        </w:rPr>
        <w:t xml:space="preserve">No, it is </w:t>
      </w:r>
      <w:proofErr w:type="gramStart"/>
      <w:r w:rsidRPr="0016733F">
        <w:rPr>
          <w:rFonts w:ascii="Arial" w:eastAsia="Arial" w:hAnsi="Arial" w:cs="Arial"/>
          <w:strike/>
          <w:color w:val="000000"/>
        </w:rPr>
        <w:t>definitely not</w:t>
      </w:r>
      <w:proofErr w:type="gramEnd"/>
      <w:r w:rsidRPr="0016733F">
        <w:rPr>
          <w:rFonts w:ascii="Arial" w:eastAsia="Arial" w:hAnsi="Arial" w:cs="Arial"/>
          <w:strike/>
          <w:color w:val="000000"/>
        </w:rPr>
        <w:t xml:space="preserve"> a straightforward infringement case.</w:t>
      </w:r>
    </w:p>
    <w:p w14:paraId="510E441C" w14:textId="3D99AE1C" w:rsidR="005B0E9D" w:rsidRPr="0016733F" w:rsidRDefault="0062273E" w:rsidP="004F7AFF">
      <w:pPr>
        <w:numPr>
          <w:ilvl w:val="0"/>
          <w:numId w:val="10"/>
        </w:numPr>
        <w:tabs>
          <w:tab w:val="clear" w:pos="864"/>
          <w:tab w:val="left" w:pos="2232"/>
        </w:tabs>
        <w:ind w:left="1368"/>
        <w:textAlignment w:val="baseline"/>
        <w:rPr>
          <w:rFonts w:ascii="Arial" w:eastAsia="Arial" w:hAnsi="Arial" w:cs="Arial"/>
          <w:b/>
          <w:bCs/>
          <w:color w:val="000000"/>
          <w:spacing w:val="-1"/>
          <w:lang w:val="fr-FR"/>
        </w:rPr>
      </w:pPr>
      <w:r w:rsidRPr="0016733F">
        <w:rPr>
          <w:rFonts w:ascii="Arial" w:eastAsia="Arial" w:hAnsi="Arial" w:cs="Arial"/>
          <w:b/>
          <w:bCs/>
          <w:color w:val="000000"/>
          <w:spacing w:val="-1"/>
          <w:lang w:val="fr-FR"/>
        </w:rPr>
        <w:t>Oui, c’est un cas de contrefaçon évident.</w:t>
      </w:r>
    </w:p>
    <w:p w14:paraId="2B57C87B" w14:textId="77777777" w:rsidR="005B0E9D" w:rsidRPr="0016733F" w:rsidRDefault="00043CB1" w:rsidP="004F7AFF">
      <w:pPr>
        <w:numPr>
          <w:ilvl w:val="0"/>
          <w:numId w:val="10"/>
        </w:numPr>
        <w:tabs>
          <w:tab w:val="clear" w:pos="864"/>
          <w:tab w:val="left" w:pos="2232"/>
        </w:tabs>
        <w:ind w:left="1368"/>
        <w:textAlignment w:val="baseline"/>
        <w:rPr>
          <w:rFonts w:ascii="Arial" w:eastAsia="Arial" w:hAnsi="Arial" w:cs="Arial"/>
          <w:strike/>
          <w:color w:val="000000"/>
        </w:rPr>
      </w:pPr>
      <w:r w:rsidRPr="0016733F">
        <w:rPr>
          <w:rFonts w:ascii="Arial" w:eastAsia="Arial" w:hAnsi="Arial" w:cs="Arial"/>
          <w:strike/>
          <w:color w:val="000000"/>
        </w:rPr>
        <w:t>It depends on the nature of all marks/signs.</w:t>
      </w:r>
    </w:p>
    <w:p w14:paraId="61B2D625" w14:textId="77777777" w:rsidR="005B0E9D" w:rsidRPr="0016733F" w:rsidRDefault="00043CB1" w:rsidP="004F7AFF">
      <w:pPr>
        <w:numPr>
          <w:ilvl w:val="0"/>
          <w:numId w:val="10"/>
        </w:numPr>
        <w:tabs>
          <w:tab w:val="clear" w:pos="864"/>
          <w:tab w:val="left" w:pos="2232"/>
        </w:tabs>
        <w:ind w:left="1368"/>
        <w:textAlignment w:val="baseline"/>
        <w:rPr>
          <w:rFonts w:ascii="Arial" w:eastAsia="Arial" w:hAnsi="Arial" w:cs="Arial"/>
          <w:strike/>
          <w:color w:val="000000"/>
        </w:rPr>
      </w:pPr>
      <w:r w:rsidRPr="0016733F">
        <w:rPr>
          <w:rFonts w:ascii="Arial" w:eastAsia="Arial" w:hAnsi="Arial" w:cs="Arial"/>
          <w:strike/>
          <w:color w:val="000000"/>
        </w:rPr>
        <w:t>Other, please clarify.</w:t>
      </w:r>
    </w:p>
    <w:p w14:paraId="4B87D24B" w14:textId="77777777" w:rsidR="00764D87" w:rsidRPr="0016733F" w:rsidRDefault="00764D87" w:rsidP="007E5EBD">
      <w:pPr>
        <w:textAlignment w:val="baseline"/>
        <w:rPr>
          <w:rFonts w:ascii="Arial" w:eastAsia="Arial" w:hAnsi="Arial" w:cs="Arial"/>
          <w:color w:val="000000"/>
          <w:spacing w:val="-2"/>
          <w:lang w:val="fr-FR"/>
        </w:rPr>
      </w:pPr>
    </w:p>
    <w:p w14:paraId="0B648A41" w14:textId="0797EE69" w:rsidR="0062273E" w:rsidRPr="0016733F" w:rsidRDefault="0062273E" w:rsidP="007E5EBD">
      <w:pPr>
        <w:ind w:left="426"/>
        <w:jc w:val="both"/>
        <w:rPr>
          <w:rFonts w:ascii="Arial" w:hAnsi="Arial" w:cs="Arial"/>
          <w:color w:val="000000" w:themeColor="text1"/>
          <w:lang w:val="fr-FR"/>
        </w:rPr>
      </w:pPr>
      <w:r w:rsidRPr="0016733F">
        <w:rPr>
          <w:rFonts w:ascii="Arial" w:hAnsi="Arial" w:cs="Arial"/>
          <w:color w:val="000000" w:themeColor="text1"/>
          <w:lang w:val="fr-FR"/>
        </w:rPr>
        <w:t xml:space="preserve">Dans l’hypothèse où seuls les éléments non-distinctifs ne sont pas repris dans la marque postérieure, la jurisprudence récente tend à retenir la </w:t>
      </w:r>
      <w:r w:rsidR="0030051C">
        <w:rPr>
          <w:rFonts w:ascii="Arial" w:hAnsi="Arial" w:cs="Arial"/>
          <w:color w:val="000000" w:themeColor="text1"/>
          <w:lang w:val="fr-FR"/>
        </w:rPr>
        <w:t>similarité</w:t>
      </w:r>
      <w:r w:rsidRPr="0016733F">
        <w:rPr>
          <w:rFonts w:ascii="Arial" w:hAnsi="Arial" w:cs="Arial"/>
          <w:color w:val="000000" w:themeColor="text1"/>
          <w:lang w:val="fr-FR"/>
        </w:rPr>
        <w:t xml:space="preserve"> entre les signes.</w:t>
      </w:r>
    </w:p>
    <w:p w14:paraId="11BA8FC7" w14:textId="77777777" w:rsidR="0062273E" w:rsidRPr="0016733F" w:rsidRDefault="0062273E" w:rsidP="007E5EBD">
      <w:pPr>
        <w:ind w:left="426"/>
        <w:jc w:val="both"/>
        <w:rPr>
          <w:rFonts w:ascii="Arial" w:hAnsi="Arial" w:cs="Arial"/>
          <w:color w:val="000000" w:themeColor="text1"/>
          <w:lang w:val="fr-FR"/>
        </w:rPr>
      </w:pPr>
    </w:p>
    <w:p w14:paraId="2B189FCA" w14:textId="77777777" w:rsidR="0062273E" w:rsidRDefault="0062273E" w:rsidP="007E5EBD">
      <w:pPr>
        <w:ind w:left="426"/>
        <w:jc w:val="both"/>
        <w:rPr>
          <w:rFonts w:ascii="Arial" w:hAnsi="Arial" w:cs="Arial"/>
          <w:color w:val="000000" w:themeColor="text1"/>
          <w:lang w:val="fr-FR"/>
        </w:rPr>
      </w:pPr>
      <w:r w:rsidRPr="74F06B1C">
        <w:rPr>
          <w:rFonts w:ascii="Arial" w:hAnsi="Arial" w:cs="Arial"/>
          <w:color w:val="000000" w:themeColor="text1"/>
          <w:lang w:val="fr-FR"/>
        </w:rPr>
        <w:t>C’est notamment le cas dans les décisions suivantes :</w:t>
      </w:r>
    </w:p>
    <w:p w14:paraId="2D2B6FFE" w14:textId="77777777" w:rsidR="00911FA3" w:rsidRPr="0016733F" w:rsidRDefault="00911FA3" w:rsidP="007E5EBD">
      <w:pPr>
        <w:ind w:left="426"/>
        <w:jc w:val="both"/>
        <w:rPr>
          <w:rFonts w:ascii="Arial" w:hAnsi="Arial" w:cs="Arial"/>
          <w:color w:val="000000" w:themeColor="text1"/>
          <w:lang w:val="fr-FR"/>
        </w:rPr>
      </w:pPr>
    </w:p>
    <w:tbl>
      <w:tblPr>
        <w:tblStyle w:val="Grilledutableau"/>
        <w:tblW w:w="11340" w:type="dxa"/>
        <w:tblInd w:w="-1139" w:type="dxa"/>
        <w:tblLook w:val="06A0" w:firstRow="1" w:lastRow="0" w:firstColumn="1" w:lastColumn="0" w:noHBand="1" w:noVBand="1"/>
      </w:tblPr>
      <w:tblGrid>
        <w:gridCol w:w="1447"/>
        <w:gridCol w:w="2046"/>
        <w:gridCol w:w="2489"/>
        <w:gridCol w:w="1172"/>
        <w:gridCol w:w="4186"/>
      </w:tblGrid>
      <w:tr w:rsidR="74F06B1C" w14:paraId="18B29B3D" w14:textId="77777777" w:rsidTr="00911FA3">
        <w:trPr>
          <w:trHeight w:val="300"/>
        </w:trPr>
        <w:tc>
          <w:tcPr>
            <w:tcW w:w="1447" w:type="dxa"/>
          </w:tcPr>
          <w:p w14:paraId="46B0AA2A" w14:textId="77777777" w:rsidR="74F06B1C" w:rsidRDefault="74F06B1C" w:rsidP="007E5EBD">
            <w:pPr>
              <w:jc w:val="center"/>
              <w:rPr>
                <w:rFonts w:ascii="Arial" w:hAnsi="Arial" w:cs="Arial"/>
                <w:b/>
                <w:bCs/>
                <w:sz w:val="20"/>
                <w:szCs w:val="20"/>
              </w:rPr>
            </w:pPr>
            <w:proofErr w:type="spellStart"/>
            <w:r w:rsidRPr="74F06B1C">
              <w:rPr>
                <w:rFonts w:ascii="Arial" w:hAnsi="Arial" w:cs="Arial"/>
                <w:b/>
                <w:bCs/>
                <w:sz w:val="20"/>
                <w:szCs w:val="20"/>
              </w:rPr>
              <w:t>Références</w:t>
            </w:r>
            <w:proofErr w:type="spellEnd"/>
          </w:p>
        </w:tc>
        <w:tc>
          <w:tcPr>
            <w:tcW w:w="2046" w:type="dxa"/>
          </w:tcPr>
          <w:p w14:paraId="27277009" w14:textId="1E3F5C81" w:rsidR="74F06B1C" w:rsidRDefault="74F06B1C" w:rsidP="007E5EBD">
            <w:pPr>
              <w:jc w:val="center"/>
              <w:rPr>
                <w:rFonts w:ascii="Arial" w:hAnsi="Arial" w:cs="Arial"/>
                <w:b/>
                <w:bCs/>
                <w:sz w:val="20"/>
                <w:szCs w:val="20"/>
              </w:rPr>
            </w:pPr>
            <w:r w:rsidRPr="74F06B1C">
              <w:rPr>
                <w:rFonts w:ascii="Arial" w:hAnsi="Arial" w:cs="Arial"/>
                <w:b/>
                <w:bCs/>
                <w:sz w:val="20"/>
                <w:szCs w:val="20"/>
              </w:rPr>
              <w:t xml:space="preserve">Marque </w:t>
            </w:r>
            <w:proofErr w:type="spellStart"/>
            <w:r w:rsidRPr="74F06B1C">
              <w:rPr>
                <w:rFonts w:ascii="Arial" w:hAnsi="Arial" w:cs="Arial"/>
                <w:b/>
                <w:bCs/>
                <w:sz w:val="20"/>
                <w:szCs w:val="20"/>
              </w:rPr>
              <w:t>antérieure</w:t>
            </w:r>
            <w:proofErr w:type="spellEnd"/>
          </w:p>
        </w:tc>
        <w:tc>
          <w:tcPr>
            <w:tcW w:w="2489" w:type="dxa"/>
          </w:tcPr>
          <w:p w14:paraId="6F2F9306" w14:textId="77777777" w:rsidR="74F06B1C" w:rsidRDefault="74F06B1C" w:rsidP="007E5EBD">
            <w:pPr>
              <w:jc w:val="center"/>
              <w:rPr>
                <w:rFonts w:ascii="Arial" w:hAnsi="Arial" w:cs="Arial"/>
                <w:b/>
                <w:bCs/>
                <w:sz w:val="20"/>
                <w:szCs w:val="20"/>
              </w:rPr>
            </w:pPr>
            <w:proofErr w:type="spellStart"/>
            <w:r w:rsidRPr="74F06B1C">
              <w:rPr>
                <w:rFonts w:ascii="Arial" w:hAnsi="Arial" w:cs="Arial"/>
                <w:b/>
                <w:bCs/>
                <w:sz w:val="20"/>
                <w:szCs w:val="20"/>
              </w:rPr>
              <w:t>Demande</w:t>
            </w:r>
            <w:proofErr w:type="spellEnd"/>
            <w:r w:rsidRPr="74F06B1C">
              <w:rPr>
                <w:rFonts w:ascii="Arial" w:hAnsi="Arial" w:cs="Arial"/>
                <w:b/>
                <w:bCs/>
                <w:sz w:val="20"/>
                <w:szCs w:val="20"/>
              </w:rPr>
              <w:t xml:space="preserve"> </w:t>
            </w:r>
            <w:proofErr w:type="spellStart"/>
            <w:r w:rsidRPr="74F06B1C">
              <w:rPr>
                <w:rFonts w:ascii="Arial" w:hAnsi="Arial" w:cs="Arial"/>
                <w:b/>
                <w:bCs/>
                <w:sz w:val="20"/>
                <w:szCs w:val="20"/>
              </w:rPr>
              <w:t>d’enregistrement</w:t>
            </w:r>
            <w:proofErr w:type="spellEnd"/>
            <w:r w:rsidRPr="74F06B1C">
              <w:rPr>
                <w:rFonts w:ascii="Arial" w:hAnsi="Arial" w:cs="Arial"/>
                <w:b/>
                <w:bCs/>
                <w:sz w:val="20"/>
                <w:szCs w:val="20"/>
              </w:rPr>
              <w:t xml:space="preserve"> / Marque </w:t>
            </w:r>
            <w:proofErr w:type="spellStart"/>
            <w:r w:rsidRPr="74F06B1C">
              <w:rPr>
                <w:rFonts w:ascii="Arial" w:hAnsi="Arial" w:cs="Arial"/>
                <w:b/>
                <w:bCs/>
                <w:sz w:val="20"/>
                <w:szCs w:val="20"/>
              </w:rPr>
              <w:t>postérieure</w:t>
            </w:r>
            <w:proofErr w:type="spellEnd"/>
          </w:p>
        </w:tc>
        <w:tc>
          <w:tcPr>
            <w:tcW w:w="1172" w:type="dxa"/>
          </w:tcPr>
          <w:p w14:paraId="20E836F5" w14:textId="77777777" w:rsidR="74F06B1C" w:rsidRDefault="74F06B1C" w:rsidP="007E5EBD">
            <w:pPr>
              <w:jc w:val="center"/>
              <w:rPr>
                <w:rFonts w:ascii="Arial" w:hAnsi="Arial" w:cs="Arial"/>
                <w:b/>
                <w:bCs/>
                <w:sz w:val="20"/>
                <w:szCs w:val="20"/>
              </w:rPr>
            </w:pPr>
            <w:r w:rsidRPr="74F06B1C">
              <w:rPr>
                <w:rFonts w:ascii="Arial" w:hAnsi="Arial" w:cs="Arial"/>
                <w:b/>
                <w:bCs/>
                <w:sz w:val="20"/>
                <w:szCs w:val="20"/>
              </w:rPr>
              <w:t xml:space="preserve">Similitude des </w:t>
            </w:r>
            <w:proofErr w:type="spellStart"/>
            <w:r w:rsidRPr="74F06B1C">
              <w:rPr>
                <w:rFonts w:ascii="Arial" w:hAnsi="Arial" w:cs="Arial"/>
                <w:b/>
                <w:bCs/>
                <w:sz w:val="20"/>
                <w:szCs w:val="20"/>
              </w:rPr>
              <w:t>signes</w:t>
            </w:r>
            <w:proofErr w:type="spellEnd"/>
          </w:p>
        </w:tc>
        <w:tc>
          <w:tcPr>
            <w:tcW w:w="4186" w:type="dxa"/>
          </w:tcPr>
          <w:p w14:paraId="41C45B1D" w14:textId="7FCC7C6D" w:rsidR="74F06B1C" w:rsidRDefault="74F06B1C" w:rsidP="007E5EBD">
            <w:pPr>
              <w:jc w:val="center"/>
              <w:rPr>
                <w:rFonts w:ascii="Arial" w:hAnsi="Arial" w:cs="Arial"/>
                <w:b/>
                <w:bCs/>
                <w:sz w:val="20"/>
                <w:szCs w:val="20"/>
              </w:rPr>
            </w:pPr>
            <w:r w:rsidRPr="74F06B1C">
              <w:rPr>
                <w:rFonts w:ascii="Arial" w:hAnsi="Arial" w:cs="Arial"/>
                <w:b/>
                <w:bCs/>
                <w:sz w:val="20"/>
                <w:szCs w:val="20"/>
              </w:rPr>
              <w:t xml:space="preserve">Citations / </w:t>
            </w:r>
            <w:proofErr w:type="spellStart"/>
            <w:r w:rsidRPr="74F06B1C">
              <w:rPr>
                <w:rFonts w:ascii="Arial" w:hAnsi="Arial" w:cs="Arial"/>
                <w:b/>
                <w:bCs/>
                <w:sz w:val="20"/>
                <w:szCs w:val="20"/>
              </w:rPr>
              <w:t>Commentaires</w:t>
            </w:r>
            <w:proofErr w:type="spellEnd"/>
          </w:p>
        </w:tc>
      </w:tr>
      <w:tr w:rsidR="74F06B1C" w:rsidRPr="00AF2084" w14:paraId="7D8C7636" w14:textId="77777777" w:rsidTr="00911FA3">
        <w:trPr>
          <w:trHeight w:val="300"/>
        </w:trPr>
        <w:tc>
          <w:tcPr>
            <w:tcW w:w="1447" w:type="dxa"/>
          </w:tcPr>
          <w:p w14:paraId="32C7CD4C" w14:textId="43DB7E68" w:rsidR="74F06B1C" w:rsidRPr="00FA4FF9" w:rsidRDefault="74F06B1C" w:rsidP="007E5EBD">
            <w:pPr>
              <w:jc w:val="both"/>
              <w:rPr>
                <w:rFonts w:ascii="Arial" w:hAnsi="Arial" w:cs="Arial"/>
                <w:color w:val="000000" w:themeColor="text1"/>
                <w:lang w:val="fr-FR"/>
              </w:rPr>
            </w:pPr>
            <w:r w:rsidRPr="00FA4FF9">
              <w:rPr>
                <w:rFonts w:ascii="Arial" w:hAnsi="Arial" w:cs="Arial"/>
                <w:color w:val="000000" w:themeColor="text1"/>
                <w:lang w:val="fr-FR"/>
              </w:rPr>
              <w:t>TJ Paris, 11 mars 2023 – RG n°22/05895</w:t>
            </w:r>
          </w:p>
        </w:tc>
        <w:tc>
          <w:tcPr>
            <w:tcW w:w="2046" w:type="dxa"/>
          </w:tcPr>
          <w:p w14:paraId="45751A70" w14:textId="592B13CC" w:rsidR="74F06B1C" w:rsidRDefault="74F06B1C" w:rsidP="007E5EBD">
            <w:pPr>
              <w:jc w:val="both"/>
              <w:rPr>
                <w:rFonts w:ascii="Arial" w:hAnsi="Arial" w:cs="Arial"/>
                <w:color w:val="000000" w:themeColor="text1"/>
              </w:rPr>
            </w:pPr>
            <w:r w:rsidRPr="74F06B1C">
              <w:rPr>
                <w:rFonts w:ascii="Arial" w:hAnsi="Arial" w:cs="Arial"/>
                <w:i/>
                <w:iCs/>
                <w:color w:val="000000" w:themeColor="text1"/>
              </w:rPr>
              <w:t>PLANET SUSHI</w:t>
            </w:r>
          </w:p>
        </w:tc>
        <w:tc>
          <w:tcPr>
            <w:tcW w:w="2489" w:type="dxa"/>
          </w:tcPr>
          <w:p w14:paraId="0B57A776" w14:textId="2FA17EA6" w:rsidR="74F06B1C" w:rsidRDefault="74F06B1C" w:rsidP="007E5EBD">
            <w:pPr>
              <w:jc w:val="both"/>
              <w:rPr>
                <w:rFonts w:ascii="Arial" w:hAnsi="Arial" w:cs="Arial"/>
                <w:color w:val="000000" w:themeColor="text1"/>
              </w:rPr>
            </w:pPr>
            <w:r w:rsidRPr="74F06B1C">
              <w:rPr>
                <w:rFonts w:ascii="Arial" w:hAnsi="Arial" w:cs="Arial"/>
                <w:i/>
                <w:iCs/>
                <w:color w:val="000000" w:themeColor="text1"/>
              </w:rPr>
              <w:t>PLANET TACOS</w:t>
            </w:r>
          </w:p>
        </w:tc>
        <w:tc>
          <w:tcPr>
            <w:tcW w:w="1172" w:type="dxa"/>
          </w:tcPr>
          <w:p w14:paraId="3FF2D30E" w14:textId="65CCA1EF" w:rsidR="74F06B1C" w:rsidRDefault="74F06B1C" w:rsidP="007E5EBD">
            <w:pPr>
              <w:jc w:val="both"/>
              <w:rPr>
                <w:rFonts w:ascii="Arial" w:hAnsi="Arial" w:cs="Arial"/>
                <w:b/>
                <w:bCs/>
                <w:sz w:val="20"/>
                <w:szCs w:val="20"/>
              </w:rPr>
            </w:pPr>
            <w:proofErr w:type="spellStart"/>
            <w:r w:rsidRPr="74F06B1C">
              <w:rPr>
                <w:rFonts w:ascii="Arial" w:hAnsi="Arial" w:cs="Arial"/>
                <w:b/>
                <w:bCs/>
                <w:sz w:val="20"/>
                <w:szCs w:val="20"/>
              </w:rPr>
              <w:t>Oui</w:t>
            </w:r>
            <w:proofErr w:type="spellEnd"/>
          </w:p>
        </w:tc>
        <w:tc>
          <w:tcPr>
            <w:tcW w:w="4186" w:type="dxa"/>
          </w:tcPr>
          <w:p w14:paraId="196F0CCE" w14:textId="79928EE9" w:rsidR="74F06B1C" w:rsidRPr="00FA4FF9" w:rsidRDefault="74F06B1C" w:rsidP="007E5EBD">
            <w:pPr>
              <w:jc w:val="both"/>
              <w:rPr>
                <w:rFonts w:ascii="Arial" w:hAnsi="Arial" w:cs="Arial"/>
                <w:sz w:val="20"/>
                <w:szCs w:val="20"/>
                <w:lang w:val="fr-FR"/>
              </w:rPr>
            </w:pPr>
            <w:r w:rsidRPr="00FA4FF9">
              <w:rPr>
                <w:rFonts w:ascii="Arial" w:hAnsi="Arial" w:cs="Arial"/>
                <w:sz w:val="20"/>
                <w:szCs w:val="20"/>
                <w:lang w:val="fr-FR"/>
              </w:rPr>
              <w:t>Marques visant des services de restauration.</w:t>
            </w:r>
          </w:p>
        </w:tc>
      </w:tr>
      <w:tr w:rsidR="74F06B1C" w:rsidRPr="00AF2084" w14:paraId="0A5819F0" w14:textId="77777777" w:rsidTr="00911FA3">
        <w:trPr>
          <w:trHeight w:val="300"/>
        </w:trPr>
        <w:tc>
          <w:tcPr>
            <w:tcW w:w="1447" w:type="dxa"/>
          </w:tcPr>
          <w:p w14:paraId="11348D9C" w14:textId="12D4A0B7" w:rsidR="74F06B1C" w:rsidRPr="00FA4FF9" w:rsidRDefault="74F06B1C" w:rsidP="007E5EBD">
            <w:pPr>
              <w:jc w:val="both"/>
              <w:rPr>
                <w:rFonts w:ascii="Arial" w:hAnsi="Arial" w:cs="Arial"/>
                <w:color w:val="000000" w:themeColor="text1"/>
                <w:lang w:val="fr-FR"/>
              </w:rPr>
            </w:pPr>
            <w:r w:rsidRPr="00FA4FF9">
              <w:rPr>
                <w:rFonts w:ascii="Arial" w:hAnsi="Arial" w:cs="Arial"/>
                <w:color w:val="000000" w:themeColor="text1"/>
                <w:lang w:val="fr-FR"/>
              </w:rPr>
              <w:t>CA Paris, 26 mai 2023 – RG n°22/03147</w:t>
            </w:r>
          </w:p>
        </w:tc>
        <w:tc>
          <w:tcPr>
            <w:tcW w:w="2046" w:type="dxa"/>
          </w:tcPr>
          <w:p w14:paraId="1A5B8CE6" w14:textId="01C5A5A3" w:rsidR="74F06B1C" w:rsidRDefault="74F06B1C" w:rsidP="007E5EBD">
            <w:pPr>
              <w:jc w:val="both"/>
              <w:rPr>
                <w:rFonts w:ascii="Arial" w:hAnsi="Arial" w:cs="Arial"/>
                <w:color w:val="000000" w:themeColor="text1"/>
              </w:rPr>
            </w:pPr>
            <w:r>
              <w:rPr>
                <w:noProof/>
              </w:rPr>
              <w:drawing>
                <wp:inline distT="0" distB="0" distL="0" distR="0" wp14:anchorId="1D441056" wp14:editId="2F2E26FE">
                  <wp:extent cx="704850" cy="397787"/>
                  <wp:effectExtent l="0" t="0" r="0" b="2540"/>
                  <wp:docPr id="273094721" name="Image 126805494" descr="Une image contenant texte, Police, nombre, perm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6805494"/>
                          <pic:cNvPicPr/>
                        </pic:nvPicPr>
                        <pic:blipFill>
                          <a:blip r:embed="rId74">
                            <a:extLst>
                              <a:ext uri="{28A0092B-C50C-407E-A947-70E740481C1C}">
                                <a14:useLocalDpi xmlns:a14="http://schemas.microsoft.com/office/drawing/2010/main" val="0"/>
                              </a:ext>
                            </a:extLst>
                          </a:blip>
                          <a:stretch>
                            <a:fillRect/>
                          </a:stretch>
                        </pic:blipFill>
                        <pic:spPr>
                          <a:xfrm>
                            <a:off x="0" y="0"/>
                            <a:ext cx="704850" cy="397787"/>
                          </a:xfrm>
                          <a:prstGeom prst="rect">
                            <a:avLst/>
                          </a:prstGeom>
                        </pic:spPr>
                      </pic:pic>
                    </a:graphicData>
                  </a:graphic>
                </wp:inline>
              </w:drawing>
            </w:r>
          </w:p>
          <w:p w14:paraId="15959B8C" w14:textId="231F4229" w:rsidR="74F06B1C" w:rsidRDefault="74F06B1C" w:rsidP="007E5EBD">
            <w:pPr>
              <w:jc w:val="both"/>
              <w:rPr>
                <w:rFonts w:ascii="Arial" w:hAnsi="Arial" w:cs="Arial"/>
                <w:color w:val="000000" w:themeColor="text1"/>
              </w:rPr>
            </w:pPr>
            <w:r w:rsidRPr="74F06B1C">
              <w:rPr>
                <w:rFonts w:ascii="Arial" w:hAnsi="Arial" w:cs="Arial"/>
                <w:color w:val="000000" w:themeColor="text1"/>
              </w:rPr>
              <w:t>(Blast Production)</w:t>
            </w:r>
          </w:p>
        </w:tc>
        <w:tc>
          <w:tcPr>
            <w:tcW w:w="2489" w:type="dxa"/>
          </w:tcPr>
          <w:p w14:paraId="21005407" w14:textId="0E6BF873" w:rsidR="74F06B1C" w:rsidRPr="00FA4FF9" w:rsidRDefault="74F06B1C" w:rsidP="007E5EBD">
            <w:pPr>
              <w:jc w:val="both"/>
              <w:rPr>
                <w:rFonts w:ascii="Arial" w:hAnsi="Arial" w:cs="Arial"/>
                <w:color w:val="000000" w:themeColor="text1"/>
                <w:lang w:val="fr-FR"/>
              </w:rPr>
            </w:pPr>
            <w:r>
              <w:rPr>
                <w:noProof/>
              </w:rPr>
              <w:drawing>
                <wp:inline distT="0" distB="0" distL="0" distR="0" wp14:anchorId="08B85C88" wp14:editId="27CC0DD0">
                  <wp:extent cx="1028700" cy="447675"/>
                  <wp:effectExtent l="0" t="0" r="0" b="9525"/>
                  <wp:docPr id="1991150120" name="Image 461838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1838225"/>
                          <pic:cNvPicPr/>
                        </pic:nvPicPr>
                        <pic:blipFill>
                          <a:blip r:embed="rId75">
                            <a:extLst>
                              <a:ext uri="{28A0092B-C50C-407E-A947-70E740481C1C}">
                                <a14:useLocalDpi xmlns:a14="http://schemas.microsoft.com/office/drawing/2010/main" val="0"/>
                              </a:ext>
                            </a:extLst>
                          </a:blip>
                          <a:stretch>
                            <a:fillRect/>
                          </a:stretch>
                        </pic:blipFill>
                        <pic:spPr>
                          <a:xfrm>
                            <a:off x="0" y="0"/>
                            <a:ext cx="1028700" cy="447675"/>
                          </a:xfrm>
                          <a:prstGeom prst="rect">
                            <a:avLst/>
                          </a:prstGeom>
                        </pic:spPr>
                      </pic:pic>
                    </a:graphicData>
                  </a:graphic>
                </wp:inline>
              </w:drawing>
            </w:r>
            <w:r w:rsidRPr="00FA4FF9">
              <w:rPr>
                <w:rFonts w:ascii="Arial" w:hAnsi="Arial" w:cs="Arial"/>
                <w:color w:val="000000" w:themeColor="text1"/>
                <w:lang w:val="fr-FR"/>
              </w:rPr>
              <w:t xml:space="preserve"> (Blast le souffle de l’info)</w:t>
            </w:r>
          </w:p>
        </w:tc>
        <w:tc>
          <w:tcPr>
            <w:tcW w:w="1172" w:type="dxa"/>
          </w:tcPr>
          <w:p w14:paraId="0C58F68E" w14:textId="1EA39784" w:rsidR="74F06B1C" w:rsidRDefault="74F06B1C" w:rsidP="007E5EBD">
            <w:pPr>
              <w:jc w:val="both"/>
              <w:rPr>
                <w:rFonts w:ascii="Arial" w:hAnsi="Arial" w:cs="Arial"/>
                <w:b/>
                <w:bCs/>
                <w:sz w:val="20"/>
                <w:szCs w:val="20"/>
              </w:rPr>
            </w:pPr>
            <w:proofErr w:type="spellStart"/>
            <w:r w:rsidRPr="74F06B1C">
              <w:rPr>
                <w:rFonts w:ascii="Arial" w:hAnsi="Arial" w:cs="Arial"/>
                <w:b/>
                <w:bCs/>
                <w:sz w:val="20"/>
                <w:szCs w:val="20"/>
              </w:rPr>
              <w:t>Oui</w:t>
            </w:r>
            <w:proofErr w:type="spellEnd"/>
          </w:p>
        </w:tc>
        <w:tc>
          <w:tcPr>
            <w:tcW w:w="4186" w:type="dxa"/>
          </w:tcPr>
          <w:p w14:paraId="6D8242F4" w14:textId="630D5C5A" w:rsidR="74F06B1C" w:rsidRPr="00FA4FF9" w:rsidRDefault="74F06B1C" w:rsidP="007E5EBD">
            <w:pPr>
              <w:jc w:val="both"/>
              <w:rPr>
                <w:rFonts w:ascii="Arial" w:hAnsi="Arial" w:cs="Arial"/>
                <w:sz w:val="20"/>
                <w:szCs w:val="20"/>
                <w:lang w:val="fr-FR"/>
              </w:rPr>
            </w:pPr>
            <w:r w:rsidRPr="00FA4FF9">
              <w:rPr>
                <w:rFonts w:ascii="Arial" w:hAnsi="Arial" w:cs="Arial"/>
                <w:sz w:val="20"/>
                <w:szCs w:val="20"/>
                <w:lang w:val="fr-FR"/>
              </w:rPr>
              <w:t>Marques visant des services de production de contenu d’information</w:t>
            </w:r>
          </w:p>
        </w:tc>
      </w:tr>
    </w:tbl>
    <w:p w14:paraId="66C6EE27" w14:textId="5ABAA32C" w:rsidR="74F06B1C" w:rsidRDefault="74F06B1C" w:rsidP="007E5EBD">
      <w:pPr>
        <w:ind w:left="426"/>
        <w:jc w:val="both"/>
        <w:rPr>
          <w:rFonts w:ascii="Arial" w:hAnsi="Arial" w:cs="Arial"/>
          <w:color w:val="000000" w:themeColor="text1"/>
          <w:lang w:val="fr-FR"/>
        </w:rPr>
      </w:pPr>
    </w:p>
    <w:p w14:paraId="1F8E2D75" w14:textId="3562904A" w:rsidR="0062273E" w:rsidRPr="0016733F" w:rsidRDefault="325EE02B" w:rsidP="007E5EBD">
      <w:pPr>
        <w:ind w:left="426"/>
        <w:jc w:val="both"/>
        <w:rPr>
          <w:rFonts w:ascii="Arial" w:hAnsi="Arial" w:cs="Arial"/>
          <w:color w:val="000000" w:themeColor="text1"/>
          <w:lang w:val="fr-FR"/>
        </w:rPr>
      </w:pPr>
      <w:r w:rsidRPr="767F9D60">
        <w:rPr>
          <w:rFonts w:ascii="Arial" w:hAnsi="Arial" w:cs="Arial"/>
          <w:color w:val="000000" w:themeColor="text1"/>
          <w:lang w:val="fr-FR"/>
        </w:rPr>
        <w:t>La Cour de cassation (sous l’impulsion de la jurisprudence européenne) impose une analyse des signes en présence portant sur l’ensemble des éléments les composant (Cour de cassation, 10 janvier 2024, pourvoi n°</w:t>
      </w:r>
      <w:r w:rsidR="135EC157" w:rsidRPr="767F9D60">
        <w:rPr>
          <w:rFonts w:ascii="Arial" w:hAnsi="Arial" w:cs="Arial"/>
          <w:color w:val="000000" w:themeColor="text1"/>
          <w:lang w:val="fr-FR"/>
        </w:rPr>
        <w:t xml:space="preserve"> </w:t>
      </w:r>
      <w:r w:rsidRPr="767F9D60">
        <w:rPr>
          <w:rFonts w:ascii="Arial" w:hAnsi="Arial" w:cs="Arial"/>
          <w:color w:val="000000" w:themeColor="text1"/>
          <w:lang w:val="fr-FR"/>
        </w:rPr>
        <w:t>R 22-19.238</w:t>
      </w:r>
      <w:r w:rsidR="3994321A" w:rsidRPr="767F9D60">
        <w:rPr>
          <w:rFonts w:ascii="Arial" w:hAnsi="Arial" w:cs="Arial"/>
          <w:color w:val="000000" w:themeColor="text1"/>
          <w:lang w:val="fr-FR"/>
        </w:rPr>
        <w:t xml:space="preserve"> </w:t>
      </w:r>
      <w:r w:rsidR="00911FA3">
        <w:rPr>
          <w:rFonts w:ascii="Arial" w:hAnsi="Arial" w:cs="Arial"/>
          <w:color w:val="000000" w:themeColor="text1"/>
          <w:lang w:val="fr-FR"/>
        </w:rPr>
        <w:t>–</w:t>
      </w:r>
      <w:r w:rsidR="3994321A" w:rsidRPr="767F9D60">
        <w:rPr>
          <w:rFonts w:ascii="Arial" w:hAnsi="Arial" w:cs="Arial"/>
          <w:color w:val="000000" w:themeColor="text1"/>
          <w:lang w:val="fr-FR"/>
        </w:rPr>
        <w:t xml:space="preserve"> </w:t>
      </w:r>
      <w:r w:rsidR="00911FA3">
        <w:rPr>
          <w:rFonts w:ascii="Arial" w:eastAsia="Arial" w:hAnsi="Arial" w:cs="Arial"/>
          <w:color w:val="000000" w:themeColor="text1"/>
          <w:sz w:val="20"/>
          <w:szCs w:val="20"/>
          <w:lang w:val="fr-FR"/>
        </w:rPr>
        <w:t>« </w:t>
      </w:r>
      <w:r w:rsidR="3994321A" w:rsidRPr="00911FA3">
        <w:rPr>
          <w:rFonts w:ascii="Arial" w:hAnsi="Arial" w:cs="Arial"/>
          <w:i/>
          <w:iCs/>
          <w:color w:val="000000" w:themeColor="text1"/>
          <w:lang w:val="fr-FR"/>
        </w:rPr>
        <w:t>9. L'arrêt conclut que, compte tenu de l'élément distinctif et prépondérant que représente, dans le signe contesté, le syntagme nominal « La capsule », il s'infère de la comparaison visuelle</w:t>
      </w:r>
      <w:r w:rsidR="00911FA3" w:rsidRPr="00911FA3">
        <w:rPr>
          <w:rFonts w:ascii="Arial" w:hAnsi="Arial" w:cs="Arial"/>
          <w:i/>
          <w:iCs/>
          <w:color w:val="000000" w:themeColor="text1"/>
          <w:lang w:val="fr-FR"/>
        </w:rPr>
        <w:t>,</w:t>
      </w:r>
      <w:r w:rsidR="3994321A" w:rsidRPr="00911FA3">
        <w:rPr>
          <w:rFonts w:ascii="Arial" w:hAnsi="Arial" w:cs="Arial"/>
          <w:i/>
          <w:iCs/>
          <w:color w:val="000000" w:themeColor="text1"/>
          <w:lang w:val="fr-FR"/>
        </w:rPr>
        <w:t xml:space="preserve"> phonétique et conceptuelle des signes en conflit une impression d'ensemble en faveur d'une forte similitude entre eux. 10. En statuant ainsi, sans prendre en compte l'élément figuratif ni </w:t>
      </w:r>
      <w:r w:rsidR="00911FA3" w:rsidRPr="00911FA3">
        <w:rPr>
          <w:rFonts w:ascii="Arial" w:hAnsi="Arial" w:cs="Arial"/>
          <w:i/>
          <w:iCs/>
          <w:color w:val="000000" w:themeColor="text1"/>
          <w:lang w:val="fr-FR"/>
        </w:rPr>
        <w:t>c</w:t>
      </w:r>
      <w:r w:rsidR="3994321A" w:rsidRPr="00911FA3">
        <w:rPr>
          <w:rFonts w:ascii="Arial" w:hAnsi="Arial" w:cs="Arial"/>
          <w:i/>
          <w:iCs/>
          <w:color w:val="000000" w:themeColor="text1"/>
          <w:lang w:val="fr-FR"/>
        </w:rPr>
        <w:t>onstater que cet élément pouvait être tenu pour négligeable, la cour d'appel a violé le texte précité.</w:t>
      </w:r>
      <w:r w:rsidR="00911FA3">
        <w:rPr>
          <w:rFonts w:ascii="Arial" w:hAnsi="Arial" w:cs="Arial"/>
          <w:color w:val="000000" w:themeColor="text1"/>
          <w:lang w:val="fr-FR"/>
        </w:rPr>
        <w:t> »</w:t>
      </w:r>
      <w:r w:rsidRPr="767F9D60">
        <w:rPr>
          <w:rFonts w:ascii="Arial" w:hAnsi="Arial" w:cs="Arial"/>
          <w:color w:val="000000" w:themeColor="text1"/>
          <w:lang w:val="fr-FR"/>
        </w:rPr>
        <w:t>).</w:t>
      </w:r>
    </w:p>
    <w:p w14:paraId="3370D09F" w14:textId="77777777" w:rsidR="0062273E" w:rsidRPr="0016733F" w:rsidRDefault="0062273E" w:rsidP="007E5EBD">
      <w:pPr>
        <w:ind w:left="993"/>
        <w:textAlignment w:val="baseline"/>
        <w:rPr>
          <w:rFonts w:ascii="Arial" w:eastAsia="Arial" w:hAnsi="Arial" w:cs="Arial"/>
          <w:color w:val="000000"/>
          <w:spacing w:val="-2"/>
          <w:lang w:val="fr-FR"/>
        </w:rPr>
      </w:pPr>
    </w:p>
    <w:p w14:paraId="47CB9BF5" w14:textId="77777777" w:rsidR="00764D87" w:rsidRPr="0016733F" w:rsidRDefault="00764D87" w:rsidP="007E5EBD">
      <w:pPr>
        <w:tabs>
          <w:tab w:val="left" w:pos="864"/>
          <w:tab w:val="left" w:pos="2232"/>
        </w:tabs>
        <w:ind w:left="1368"/>
        <w:textAlignment w:val="baseline"/>
        <w:rPr>
          <w:rFonts w:ascii="Arial" w:eastAsia="Arial" w:hAnsi="Arial" w:cs="Arial"/>
          <w:color w:val="000000"/>
          <w:spacing w:val="-2"/>
          <w:lang w:val="fr-FR"/>
        </w:rPr>
      </w:pPr>
    </w:p>
    <w:p w14:paraId="180EBA93" w14:textId="383721E1" w:rsidR="005B0E9D" w:rsidRPr="0016733F" w:rsidRDefault="005A7FCC" w:rsidP="004F7AFF">
      <w:pPr>
        <w:pStyle w:val="Paragraphedeliste"/>
        <w:numPr>
          <w:ilvl w:val="0"/>
          <w:numId w:val="24"/>
        </w:numPr>
        <w:tabs>
          <w:tab w:val="right" w:pos="9072"/>
        </w:tabs>
        <w:ind w:left="0" w:hanging="426"/>
        <w:jc w:val="both"/>
        <w:textAlignment w:val="baseline"/>
        <w:rPr>
          <w:rFonts w:ascii="Arial" w:eastAsia="Arial" w:hAnsi="Arial" w:cs="Arial"/>
          <w:b/>
          <w:bCs/>
          <w:color w:val="215E99" w:themeColor="text2" w:themeTint="BF"/>
          <w:lang w:val="fr-FR"/>
        </w:rPr>
      </w:pPr>
      <w:r w:rsidRPr="0016733F">
        <w:rPr>
          <w:rFonts w:ascii="Arial" w:hAnsi="Arial" w:cs="Arial"/>
          <w:b/>
          <w:bCs/>
          <w:color w:val="215E99" w:themeColor="text2" w:themeTint="BF"/>
          <w:lang w:val="fr-FR"/>
        </w:rPr>
        <w:t xml:space="preserve">Est-il probable que les marques dans les scénarios suivants soient considérées comme des marques non similaires dans votre </w:t>
      </w:r>
      <w:r w:rsidR="001D1FE6" w:rsidRPr="0016733F">
        <w:rPr>
          <w:rFonts w:ascii="Arial" w:hAnsi="Arial" w:cs="Arial"/>
          <w:b/>
          <w:bCs/>
          <w:color w:val="215E99" w:themeColor="text2" w:themeTint="BF"/>
          <w:lang w:val="fr-FR"/>
        </w:rPr>
        <w:t>juridiction</w:t>
      </w:r>
      <w:r w:rsidR="001D1FE6" w:rsidRPr="0016733F">
        <w:rPr>
          <w:rFonts w:ascii="Arial" w:eastAsia="Arial" w:hAnsi="Arial" w:cs="Arial"/>
          <w:b/>
          <w:bCs/>
          <w:color w:val="215E99" w:themeColor="text2" w:themeTint="BF"/>
          <w:spacing w:val="-2"/>
          <w:lang w:val="fr-FR"/>
        </w:rPr>
        <w:t xml:space="preserve"> ?</w:t>
      </w:r>
    </w:p>
    <w:p w14:paraId="2D362F01" w14:textId="77777777" w:rsidR="00764D87" w:rsidRPr="0016733F" w:rsidRDefault="00764D87" w:rsidP="007E5EBD">
      <w:pPr>
        <w:ind w:left="864"/>
        <w:jc w:val="both"/>
        <w:textAlignment w:val="baseline"/>
        <w:rPr>
          <w:rFonts w:ascii="Arial" w:eastAsia="Arial" w:hAnsi="Arial" w:cs="Arial"/>
          <w:b/>
          <w:color w:val="000000"/>
          <w:lang w:val="fr-FR"/>
        </w:rPr>
      </w:pPr>
    </w:p>
    <w:p w14:paraId="081856D9" w14:textId="0A401D72" w:rsidR="005B0E9D" w:rsidRPr="002215B3" w:rsidRDefault="00043CB1" w:rsidP="007E5EBD">
      <w:pPr>
        <w:ind w:left="426"/>
        <w:jc w:val="both"/>
        <w:textAlignment w:val="baseline"/>
        <w:rPr>
          <w:rFonts w:ascii="Arial" w:eastAsia="Arial" w:hAnsi="Arial" w:cs="Arial"/>
          <w:color w:val="000000"/>
          <w:lang w:val="fr-FR"/>
        </w:rPr>
      </w:pPr>
      <w:r w:rsidRPr="002215B3">
        <w:rPr>
          <w:rFonts w:ascii="Arial" w:hAnsi="Arial" w:cs="Arial"/>
          <w:b/>
          <w:bCs/>
          <w:color w:val="4C94D8" w:themeColor="text2" w:themeTint="80"/>
          <w:lang w:val="fr-FR"/>
        </w:rPr>
        <w:t>Scenario 1</w:t>
      </w:r>
      <w:r w:rsidR="001E7B78">
        <w:rPr>
          <w:rFonts w:ascii="Arial" w:hAnsi="Arial" w:cs="Arial"/>
          <w:b/>
          <w:bCs/>
          <w:color w:val="4C94D8" w:themeColor="text2" w:themeTint="80"/>
          <w:lang w:val="fr-FR"/>
        </w:rPr>
        <w:t xml:space="preserve"> </w:t>
      </w:r>
      <w:r w:rsidRPr="002215B3">
        <w:rPr>
          <w:rFonts w:ascii="Arial" w:hAnsi="Arial" w:cs="Arial"/>
          <w:b/>
          <w:bCs/>
          <w:color w:val="4C94D8" w:themeColor="text2" w:themeTint="80"/>
          <w:lang w:val="fr-FR"/>
        </w:rPr>
        <w:t xml:space="preserve">: </w:t>
      </w:r>
      <w:r w:rsidR="002215B3" w:rsidRPr="002215B3">
        <w:rPr>
          <w:rFonts w:ascii="Arial" w:hAnsi="Arial" w:cs="Arial"/>
          <w:b/>
          <w:bCs/>
          <w:color w:val="4C94D8" w:themeColor="text2" w:themeTint="80"/>
          <w:lang w:val="fr-FR"/>
        </w:rPr>
        <w:t>dans le cadre de l’appréciation de l’enregistrabilité d’une marque, deux marques partagent le même élément non distinctif ou un élément non distinctif très proche mais avec différents éléments distinctifs.</w:t>
      </w:r>
      <w:r w:rsidR="002215B3">
        <w:rPr>
          <w:rFonts w:ascii="Arial" w:eastAsia="Arial" w:hAnsi="Arial" w:cs="Arial"/>
          <w:color w:val="000000"/>
          <w:lang w:val="fr-FR"/>
        </w:rPr>
        <w:t xml:space="preserve"> </w:t>
      </w:r>
      <w:r w:rsidR="002215B3" w:rsidRPr="0016733F">
        <w:rPr>
          <w:rFonts w:ascii="Arial" w:hAnsi="Arial" w:cs="Arial"/>
          <w:b/>
          <w:bCs/>
          <w:color w:val="4C94D8" w:themeColor="text2" w:themeTint="80"/>
          <w:lang w:val="fr-FR"/>
        </w:rPr>
        <w:t>Veuillez choisir l’une des options suivantes et le cas échéant faire part de vos commentaires :</w:t>
      </w:r>
    </w:p>
    <w:p w14:paraId="58381725" w14:textId="77777777" w:rsidR="00716FCD" w:rsidRPr="002215B3" w:rsidRDefault="00716FCD" w:rsidP="007E5EBD">
      <w:pPr>
        <w:ind w:left="426"/>
        <w:jc w:val="both"/>
        <w:textAlignment w:val="baseline"/>
        <w:rPr>
          <w:rFonts w:ascii="Arial" w:eastAsia="Arial" w:hAnsi="Arial" w:cs="Arial"/>
          <w:b/>
          <w:color w:val="000000"/>
          <w:lang w:val="fr-FR"/>
        </w:rPr>
      </w:pPr>
    </w:p>
    <w:p w14:paraId="26FF618F" w14:textId="00433024" w:rsidR="002215B3" w:rsidRPr="0016733F" w:rsidRDefault="002215B3" w:rsidP="004F7AFF">
      <w:pPr>
        <w:numPr>
          <w:ilvl w:val="0"/>
          <w:numId w:val="11"/>
        </w:numPr>
        <w:tabs>
          <w:tab w:val="left" w:pos="2232"/>
        </w:tabs>
        <w:ind w:left="851" w:hanging="425"/>
        <w:jc w:val="both"/>
        <w:textAlignment w:val="baseline"/>
        <w:rPr>
          <w:rFonts w:ascii="Arial" w:eastAsia="Arial" w:hAnsi="Arial" w:cs="Arial"/>
          <w:b/>
          <w:bCs/>
          <w:color w:val="000000"/>
          <w:lang w:val="fr-FR"/>
        </w:rPr>
      </w:pPr>
      <w:r w:rsidRPr="0016733F">
        <w:rPr>
          <w:rFonts w:ascii="Arial" w:eastAsia="Arial" w:hAnsi="Arial" w:cs="Arial"/>
          <w:b/>
          <w:bCs/>
          <w:color w:val="000000"/>
          <w:lang w:val="fr-FR"/>
        </w:rPr>
        <w:t>Non, la jurisprudence ne permet pas de conclure à leur similitude, ainsi que l’illustre le tableau suivant</w:t>
      </w:r>
      <w:r w:rsidR="00680696">
        <w:rPr>
          <w:rFonts w:ascii="Arial" w:eastAsia="Arial" w:hAnsi="Arial" w:cs="Arial"/>
          <w:b/>
          <w:bCs/>
          <w:color w:val="000000"/>
          <w:lang w:val="fr-FR"/>
        </w:rPr>
        <w:t xml:space="preserve"> </w:t>
      </w:r>
      <w:r w:rsidRPr="0016733F">
        <w:rPr>
          <w:rFonts w:ascii="Arial" w:eastAsia="Arial" w:hAnsi="Arial" w:cs="Arial"/>
          <w:b/>
          <w:bCs/>
          <w:color w:val="000000"/>
          <w:lang w:val="fr-FR"/>
        </w:rPr>
        <w:t>:</w:t>
      </w:r>
    </w:p>
    <w:p w14:paraId="2D1F09FE" w14:textId="77777777" w:rsidR="005B0E9D" w:rsidRPr="002215B3" w:rsidRDefault="00043CB1" w:rsidP="004F7AFF">
      <w:pPr>
        <w:numPr>
          <w:ilvl w:val="0"/>
          <w:numId w:val="11"/>
        </w:numPr>
        <w:tabs>
          <w:tab w:val="clear" w:pos="864"/>
          <w:tab w:val="left" w:pos="2232"/>
        </w:tabs>
        <w:ind w:left="851" w:hanging="425"/>
        <w:textAlignment w:val="baseline"/>
        <w:rPr>
          <w:rFonts w:ascii="Arial" w:eastAsia="Arial" w:hAnsi="Arial" w:cs="Arial"/>
          <w:strike/>
          <w:color w:val="000000"/>
        </w:rPr>
      </w:pPr>
      <w:r w:rsidRPr="002215B3">
        <w:rPr>
          <w:rFonts w:ascii="Arial" w:eastAsia="Arial" w:hAnsi="Arial" w:cs="Arial"/>
          <w:strike/>
          <w:color w:val="000000"/>
        </w:rPr>
        <w:lastRenderedPageBreak/>
        <w:t>Yes, the case law would support a finding of similarity.</w:t>
      </w:r>
    </w:p>
    <w:p w14:paraId="1ACF2EF7" w14:textId="77777777" w:rsidR="005B0E9D" w:rsidRPr="002215B3" w:rsidRDefault="00043CB1" w:rsidP="004F7AFF">
      <w:pPr>
        <w:numPr>
          <w:ilvl w:val="0"/>
          <w:numId w:val="11"/>
        </w:numPr>
        <w:tabs>
          <w:tab w:val="clear" w:pos="864"/>
          <w:tab w:val="left" w:pos="2232"/>
        </w:tabs>
        <w:ind w:left="851" w:hanging="425"/>
        <w:textAlignment w:val="baseline"/>
        <w:rPr>
          <w:rFonts w:ascii="Arial" w:eastAsia="Arial" w:hAnsi="Arial" w:cs="Arial"/>
          <w:strike/>
          <w:color w:val="000000"/>
          <w:spacing w:val="-1"/>
        </w:rPr>
      </w:pPr>
      <w:r w:rsidRPr="002215B3">
        <w:rPr>
          <w:rFonts w:ascii="Arial" w:eastAsia="Arial" w:hAnsi="Arial" w:cs="Arial"/>
          <w:strike/>
          <w:color w:val="000000"/>
          <w:spacing w:val="-1"/>
        </w:rPr>
        <w:t>It depends on the nature of the marks.</w:t>
      </w:r>
    </w:p>
    <w:p w14:paraId="19497D78" w14:textId="77777777" w:rsidR="005B0E9D" w:rsidRPr="002215B3" w:rsidRDefault="00043CB1" w:rsidP="004F7AFF">
      <w:pPr>
        <w:numPr>
          <w:ilvl w:val="0"/>
          <w:numId w:val="11"/>
        </w:numPr>
        <w:tabs>
          <w:tab w:val="clear" w:pos="864"/>
          <w:tab w:val="left" w:pos="2232"/>
        </w:tabs>
        <w:ind w:left="851" w:hanging="425"/>
        <w:textAlignment w:val="baseline"/>
        <w:rPr>
          <w:rFonts w:ascii="Arial" w:eastAsia="Arial" w:hAnsi="Arial" w:cs="Arial"/>
          <w:strike/>
          <w:color w:val="000000"/>
          <w:spacing w:val="-2"/>
          <w:lang w:val="fr-FR"/>
        </w:rPr>
      </w:pPr>
      <w:proofErr w:type="spellStart"/>
      <w:r w:rsidRPr="002215B3">
        <w:rPr>
          <w:rFonts w:ascii="Arial" w:eastAsia="Arial" w:hAnsi="Arial" w:cs="Arial"/>
          <w:strike/>
          <w:color w:val="000000"/>
          <w:spacing w:val="-2"/>
          <w:lang w:val="fr-FR"/>
        </w:rPr>
        <w:t>Other</w:t>
      </w:r>
      <w:proofErr w:type="spellEnd"/>
      <w:r w:rsidRPr="002215B3">
        <w:rPr>
          <w:rFonts w:ascii="Arial" w:eastAsia="Arial" w:hAnsi="Arial" w:cs="Arial"/>
          <w:strike/>
          <w:color w:val="000000"/>
          <w:spacing w:val="-2"/>
          <w:lang w:val="fr-FR"/>
        </w:rPr>
        <w:t xml:space="preserve">, </w:t>
      </w:r>
      <w:proofErr w:type="spellStart"/>
      <w:r w:rsidRPr="002215B3">
        <w:rPr>
          <w:rFonts w:ascii="Arial" w:eastAsia="Arial" w:hAnsi="Arial" w:cs="Arial"/>
          <w:strike/>
          <w:color w:val="000000"/>
          <w:spacing w:val="-2"/>
          <w:lang w:val="fr-FR"/>
        </w:rPr>
        <w:t>please</w:t>
      </w:r>
      <w:proofErr w:type="spellEnd"/>
      <w:r w:rsidRPr="002215B3">
        <w:rPr>
          <w:rFonts w:ascii="Arial" w:eastAsia="Arial" w:hAnsi="Arial" w:cs="Arial"/>
          <w:strike/>
          <w:color w:val="000000"/>
          <w:spacing w:val="-2"/>
          <w:lang w:val="fr-FR"/>
        </w:rPr>
        <w:t xml:space="preserve"> </w:t>
      </w:r>
      <w:proofErr w:type="spellStart"/>
      <w:r w:rsidRPr="002215B3">
        <w:rPr>
          <w:rFonts w:ascii="Arial" w:eastAsia="Arial" w:hAnsi="Arial" w:cs="Arial"/>
          <w:strike/>
          <w:color w:val="000000"/>
          <w:spacing w:val="-2"/>
          <w:lang w:val="fr-FR"/>
        </w:rPr>
        <w:t>clarify</w:t>
      </w:r>
      <w:proofErr w:type="spellEnd"/>
      <w:r w:rsidRPr="002215B3">
        <w:rPr>
          <w:rFonts w:ascii="Arial" w:eastAsia="Arial" w:hAnsi="Arial" w:cs="Arial"/>
          <w:strike/>
          <w:color w:val="000000"/>
          <w:spacing w:val="-2"/>
          <w:lang w:val="fr-FR"/>
        </w:rPr>
        <w:t>.</w:t>
      </w:r>
    </w:p>
    <w:p w14:paraId="6B76614E" w14:textId="77777777" w:rsidR="00764D87" w:rsidRPr="0016733F" w:rsidRDefault="00764D87" w:rsidP="007E5EBD">
      <w:pPr>
        <w:ind w:left="864"/>
        <w:jc w:val="both"/>
        <w:textAlignment w:val="baseline"/>
        <w:rPr>
          <w:rFonts w:ascii="Arial" w:eastAsia="Arial" w:hAnsi="Arial" w:cs="Arial"/>
          <w:b/>
          <w:color w:val="000000"/>
        </w:rPr>
      </w:pPr>
    </w:p>
    <w:tbl>
      <w:tblPr>
        <w:tblW w:w="11340"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423"/>
        <w:gridCol w:w="1667"/>
        <w:gridCol w:w="1559"/>
        <w:gridCol w:w="1559"/>
        <w:gridCol w:w="3294"/>
      </w:tblGrid>
      <w:tr w:rsidR="002215B3" w:rsidRPr="00AF2084" w14:paraId="47D72E10" w14:textId="77777777" w:rsidTr="00911FA3">
        <w:tc>
          <w:tcPr>
            <w:tcW w:w="1838" w:type="dxa"/>
            <w:shd w:val="clear" w:color="auto" w:fill="auto"/>
          </w:tcPr>
          <w:p w14:paraId="186E7A8F" w14:textId="51925445" w:rsidR="002215B3" w:rsidRPr="000D4697" w:rsidRDefault="002215B3" w:rsidP="007E5EBD">
            <w:pPr>
              <w:contextualSpacing/>
              <w:jc w:val="center"/>
              <w:rPr>
                <w:rFonts w:ascii="Arial" w:hAnsi="Arial" w:cs="Arial"/>
                <w:sz w:val="20"/>
                <w:szCs w:val="20"/>
                <w:lang w:val="fr-FR"/>
              </w:rPr>
            </w:pPr>
            <w:r w:rsidRPr="000D4697">
              <w:rPr>
                <w:rStyle w:val="normaltextrun"/>
                <w:rFonts w:ascii="Arial" w:hAnsi="Arial" w:cs="Arial"/>
                <w:b/>
                <w:bCs/>
                <w:color w:val="000000"/>
                <w:sz w:val="20"/>
                <w:szCs w:val="20"/>
                <w:shd w:val="clear" w:color="auto" w:fill="FFFFFF"/>
                <w:lang w:val="fr-FR"/>
              </w:rPr>
              <w:t>Date et référence des décisions</w:t>
            </w:r>
          </w:p>
        </w:tc>
        <w:tc>
          <w:tcPr>
            <w:tcW w:w="1423" w:type="dxa"/>
            <w:shd w:val="clear" w:color="auto" w:fill="auto"/>
          </w:tcPr>
          <w:p w14:paraId="61607C1D" w14:textId="75B7CEAE" w:rsidR="002215B3" w:rsidRPr="000D4697" w:rsidRDefault="002215B3" w:rsidP="007E5EBD">
            <w:pPr>
              <w:contextualSpacing/>
              <w:jc w:val="center"/>
              <w:rPr>
                <w:rFonts w:ascii="Arial" w:hAnsi="Arial" w:cs="Arial"/>
                <w:sz w:val="20"/>
                <w:szCs w:val="20"/>
              </w:rPr>
            </w:pPr>
            <w:r w:rsidRPr="000D4697">
              <w:rPr>
                <w:rStyle w:val="normaltextrun"/>
                <w:rFonts w:ascii="Arial" w:hAnsi="Arial" w:cs="Arial"/>
                <w:b/>
                <w:bCs/>
                <w:color w:val="000000"/>
                <w:sz w:val="20"/>
                <w:szCs w:val="20"/>
                <w:shd w:val="clear" w:color="auto" w:fill="FFFFFF"/>
              </w:rPr>
              <w:t xml:space="preserve">Marque </w:t>
            </w:r>
            <w:proofErr w:type="spellStart"/>
            <w:r w:rsidRPr="000D4697">
              <w:rPr>
                <w:rStyle w:val="normaltextrun"/>
                <w:rFonts w:ascii="Arial" w:hAnsi="Arial" w:cs="Arial"/>
                <w:b/>
                <w:bCs/>
                <w:color w:val="000000"/>
                <w:sz w:val="20"/>
                <w:szCs w:val="20"/>
                <w:shd w:val="clear" w:color="auto" w:fill="FFFFFF"/>
              </w:rPr>
              <w:t>antérieure</w:t>
            </w:r>
            <w:proofErr w:type="spellEnd"/>
          </w:p>
        </w:tc>
        <w:tc>
          <w:tcPr>
            <w:tcW w:w="1667" w:type="dxa"/>
            <w:shd w:val="clear" w:color="auto" w:fill="auto"/>
          </w:tcPr>
          <w:p w14:paraId="4D865F44" w14:textId="25AE31DE" w:rsidR="002215B3" w:rsidRPr="000D4697" w:rsidRDefault="002215B3" w:rsidP="007E5EBD">
            <w:pPr>
              <w:contextualSpacing/>
              <w:jc w:val="center"/>
              <w:rPr>
                <w:rFonts w:ascii="Arial" w:hAnsi="Arial" w:cs="Arial"/>
                <w:sz w:val="20"/>
                <w:szCs w:val="20"/>
              </w:rPr>
            </w:pPr>
            <w:r w:rsidRPr="000D4697">
              <w:rPr>
                <w:rStyle w:val="normaltextrun"/>
                <w:rFonts w:ascii="Arial" w:hAnsi="Arial" w:cs="Arial"/>
                <w:b/>
                <w:bCs/>
                <w:color w:val="000000"/>
                <w:sz w:val="20"/>
                <w:szCs w:val="20"/>
                <w:shd w:val="clear" w:color="auto" w:fill="FFFFFF"/>
              </w:rPr>
              <w:t xml:space="preserve">Marque </w:t>
            </w:r>
            <w:proofErr w:type="spellStart"/>
            <w:r w:rsidR="000D4697">
              <w:rPr>
                <w:rStyle w:val="normaltextrun"/>
                <w:rFonts w:ascii="Arial" w:hAnsi="Arial" w:cs="Arial"/>
                <w:b/>
                <w:bCs/>
                <w:color w:val="000000"/>
                <w:sz w:val="20"/>
                <w:szCs w:val="20"/>
                <w:shd w:val="clear" w:color="auto" w:fill="FFFFFF"/>
              </w:rPr>
              <w:t>contestée</w:t>
            </w:r>
            <w:proofErr w:type="spellEnd"/>
          </w:p>
        </w:tc>
        <w:tc>
          <w:tcPr>
            <w:tcW w:w="1559" w:type="dxa"/>
            <w:shd w:val="clear" w:color="auto" w:fill="auto"/>
          </w:tcPr>
          <w:p w14:paraId="3701A1C6" w14:textId="4C85CC9D" w:rsidR="002215B3" w:rsidRPr="000D4697" w:rsidRDefault="002215B3" w:rsidP="007E5EBD">
            <w:pPr>
              <w:contextualSpacing/>
              <w:jc w:val="center"/>
              <w:rPr>
                <w:rFonts w:ascii="Arial" w:hAnsi="Arial" w:cs="Arial"/>
                <w:sz w:val="20"/>
                <w:szCs w:val="20"/>
                <w:lang w:val="fr-FR"/>
              </w:rPr>
            </w:pPr>
            <w:r w:rsidRPr="000D4697">
              <w:rPr>
                <w:rStyle w:val="normaltextrun"/>
                <w:rFonts w:ascii="Arial" w:hAnsi="Arial" w:cs="Arial"/>
                <w:b/>
                <w:bCs/>
                <w:color w:val="000000"/>
                <w:sz w:val="20"/>
                <w:szCs w:val="20"/>
                <w:shd w:val="clear" w:color="auto" w:fill="FFFFFF"/>
                <w:lang w:val="fr-FR"/>
              </w:rPr>
              <w:t>Éléments non-distinctifs communs</w:t>
            </w:r>
          </w:p>
        </w:tc>
        <w:tc>
          <w:tcPr>
            <w:tcW w:w="1559" w:type="dxa"/>
            <w:shd w:val="clear" w:color="auto" w:fill="auto"/>
          </w:tcPr>
          <w:p w14:paraId="54A7FC40" w14:textId="11E289A1" w:rsidR="002215B3" w:rsidRPr="000D4697" w:rsidRDefault="002215B3" w:rsidP="007E5EBD">
            <w:pPr>
              <w:contextualSpacing/>
              <w:jc w:val="center"/>
              <w:rPr>
                <w:rStyle w:val="normaltextrun"/>
                <w:rFonts w:ascii="Arial" w:hAnsi="Arial" w:cs="Arial"/>
                <w:b/>
                <w:bCs/>
                <w:color w:val="000000"/>
                <w:sz w:val="20"/>
                <w:szCs w:val="20"/>
                <w:bdr w:val="none" w:sz="0" w:space="0" w:color="auto" w:frame="1"/>
              </w:rPr>
            </w:pPr>
            <w:proofErr w:type="spellStart"/>
            <w:r w:rsidRPr="000D4697">
              <w:rPr>
                <w:rStyle w:val="normaltextrun"/>
                <w:rFonts w:ascii="Arial" w:hAnsi="Arial" w:cs="Arial"/>
                <w:b/>
                <w:bCs/>
                <w:color w:val="000000"/>
                <w:sz w:val="20"/>
                <w:szCs w:val="20"/>
                <w:bdr w:val="none" w:sz="0" w:space="0" w:color="auto" w:frame="1"/>
              </w:rPr>
              <w:t>Éléments</w:t>
            </w:r>
            <w:proofErr w:type="spellEnd"/>
            <w:r w:rsidRPr="000D4697">
              <w:rPr>
                <w:rStyle w:val="normaltextrun"/>
                <w:rFonts w:ascii="Arial" w:hAnsi="Arial" w:cs="Arial"/>
                <w:b/>
                <w:bCs/>
                <w:color w:val="000000"/>
                <w:sz w:val="20"/>
                <w:szCs w:val="20"/>
                <w:bdr w:val="none" w:sz="0" w:space="0" w:color="auto" w:frame="1"/>
              </w:rPr>
              <w:t xml:space="preserve"> </w:t>
            </w:r>
            <w:proofErr w:type="spellStart"/>
            <w:r w:rsidRPr="000D4697">
              <w:rPr>
                <w:rStyle w:val="normaltextrun"/>
                <w:rFonts w:ascii="Arial" w:hAnsi="Arial" w:cs="Arial"/>
                <w:b/>
                <w:bCs/>
                <w:color w:val="000000"/>
                <w:sz w:val="20"/>
                <w:szCs w:val="20"/>
                <w:bdr w:val="none" w:sz="0" w:space="0" w:color="auto" w:frame="1"/>
              </w:rPr>
              <w:t>distinctifs</w:t>
            </w:r>
            <w:proofErr w:type="spellEnd"/>
            <w:r w:rsidRPr="000D4697">
              <w:rPr>
                <w:rStyle w:val="normaltextrun"/>
                <w:rFonts w:ascii="Arial" w:hAnsi="Arial" w:cs="Arial"/>
                <w:b/>
                <w:bCs/>
                <w:color w:val="000000"/>
                <w:sz w:val="20"/>
                <w:szCs w:val="20"/>
                <w:bdr w:val="none" w:sz="0" w:space="0" w:color="auto" w:frame="1"/>
              </w:rPr>
              <w:t xml:space="preserve"> </w:t>
            </w:r>
            <w:proofErr w:type="spellStart"/>
            <w:r w:rsidRPr="000D4697">
              <w:rPr>
                <w:rStyle w:val="normaltextrun"/>
                <w:rFonts w:ascii="Arial" w:hAnsi="Arial" w:cs="Arial"/>
                <w:b/>
                <w:bCs/>
                <w:color w:val="000000"/>
                <w:sz w:val="20"/>
                <w:szCs w:val="20"/>
                <w:bdr w:val="none" w:sz="0" w:space="0" w:color="auto" w:frame="1"/>
              </w:rPr>
              <w:t>différents</w:t>
            </w:r>
            <w:proofErr w:type="spellEnd"/>
          </w:p>
        </w:tc>
        <w:tc>
          <w:tcPr>
            <w:tcW w:w="3294" w:type="dxa"/>
            <w:shd w:val="clear" w:color="auto" w:fill="auto"/>
          </w:tcPr>
          <w:p w14:paraId="4B84FC7D" w14:textId="77777777" w:rsidR="002215B3" w:rsidRPr="000D4697" w:rsidRDefault="002215B3" w:rsidP="007E5EBD">
            <w:pPr>
              <w:contextualSpacing/>
              <w:jc w:val="center"/>
              <w:rPr>
                <w:rFonts w:ascii="Arial" w:hAnsi="Arial" w:cs="Arial"/>
                <w:sz w:val="20"/>
                <w:szCs w:val="20"/>
                <w:lang w:val="fr-FR"/>
              </w:rPr>
            </w:pPr>
            <w:r w:rsidRPr="000D4697">
              <w:rPr>
                <w:rStyle w:val="normaltextrun"/>
                <w:rFonts w:ascii="Arial" w:hAnsi="Arial" w:cs="Arial"/>
                <w:b/>
                <w:bCs/>
                <w:color w:val="000000"/>
                <w:sz w:val="20"/>
                <w:szCs w:val="20"/>
                <w:bdr w:val="none" w:sz="0" w:space="0" w:color="auto" w:frame="1"/>
                <w:lang w:val="fr-FR"/>
              </w:rPr>
              <w:t>Décisions concernant la similitude et le risque de confusion : OUI ou NON</w:t>
            </w:r>
          </w:p>
        </w:tc>
      </w:tr>
      <w:tr w:rsidR="002215B3" w:rsidRPr="00AF2084" w14:paraId="3CAA8654" w14:textId="77777777" w:rsidTr="00911FA3">
        <w:trPr>
          <w:trHeight w:val="2487"/>
        </w:trPr>
        <w:tc>
          <w:tcPr>
            <w:tcW w:w="1838" w:type="dxa"/>
            <w:shd w:val="clear" w:color="auto" w:fill="auto"/>
          </w:tcPr>
          <w:p w14:paraId="19AA1BD3" w14:textId="77777777" w:rsidR="002215B3" w:rsidRPr="000D4697" w:rsidRDefault="000D4697" w:rsidP="007E5EBD">
            <w:pPr>
              <w:contextualSpacing/>
              <w:rPr>
                <w:rFonts w:ascii="Arial" w:hAnsi="Arial" w:cs="Arial"/>
                <w:sz w:val="20"/>
                <w:szCs w:val="20"/>
                <w:lang w:val="fr-FR"/>
              </w:rPr>
            </w:pPr>
            <w:r w:rsidRPr="000D4697">
              <w:rPr>
                <w:rFonts w:ascii="Arial" w:hAnsi="Arial" w:cs="Arial"/>
                <w:sz w:val="20"/>
                <w:szCs w:val="20"/>
                <w:lang w:val="fr-FR"/>
              </w:rPr>
              <w:t xml:space="preserve">Décision d’opposition </w:t>
            </w:r>
          </w:p>
          <w:p w14:paraId="57E80B1D" w14:textId="4E628D60" w:rsidR="000D4697" w:rsidRPr="000D4697" w:rsidRDefault="0F3BB59E" w:rsidP="007E5EBD">
            <w:pPr>
              <w:contextualSpacing/>
              <w:rPr>
                <w:rFonts w:ascii="Arial" w:hAnsi="Arial" w:cs="Arial"/>
                <w:sz w:val="20"/>
                <w:szCs w:val="20"/>
                <w:lang w:val="fr-FR"/>
              </w:rPr>
            </w:pPr>
            <w:r w:rsidRPr="167502A7">
              <w:rPr>
                <w:rFonts w:ascii="Arial" w:hAnsi="Arial" w:cs="Arial"/>
                <w:sz w:val="20"/>
                <w:szCs w:val="20"/>
                <w:lang w:val="fr-FR"/>
              </w:rPr>
              <w:t>OP23-3133 du 22 janvier 2024</w:t>
            </w:r>
          </w:p>
          <w:p w14:paraId="45085D0F" w14:textId="45F7B49B" w:rsidR="000D4697" w:rsidRPr="000D4697" w:rsidRDefault="000D4697" w:rsidP="007E5EBD">
            <w:pPr>
              <w:contextualSpacing/>
              <w:rPr>
                <w:rFonts w:ascii="Arial" w:hAnsi="Arial" w:cs="Arial"/>
                <w:sz w:val="20"/>
                <w:szCs w:val="20"/>
                <w:lang w:val="fr-FR"/>
              </w:rPr>
            </w:pPr>
          </w:p>
          <w:p w14:paraId="4912A36D" w14:textId="70D5C221" w:rsidR="000D4697" w:rsidRPr="000D4697" w:rsidRDefault="27C22CA7" w:rsidP="007E5EBD">
            <w:pPr>
              <w:contextualSpacing/>
              <w:rPr>
                <w:rFonts w:ascii="Arial" w:hAnsi="Arial" w:cs="Arial"/>
                <w:sz w:val="20"/>
                <w:szCs w:val="20"/>
                <w:lang w:val="fr-FR"/>
              </w:rPr>
            </w:pPr>
            <w:r w:rsidRPr="167502A7">
              <w:rPr>
                <w:rFonts w:ascii="Arial" w:hAnsi="Arial" w:cs="Arial"/>
                <w:sz w:val="20"/>
                <w:szCs w:val="20"/>
                <w:lang w:val="fr-FR"/>
              </w:rPr>
              <w:t>(</w:t>
            </w:r>
            <w:r w:rsidR="184A4885" w:rsidRPr="167502A7">
              <w:rPr>
                <w:rFonts w:ascii="Arial" w:hAnsi="Arial" w:cs="Arial"/>
                <w:sz w:val="20"/>
                <w:szCs w:val="20"/>
                <w:lang w:val="fr-FR"/>
              </w:rPr>
              <w:t>Classes 9 et 11)</w:t>
            </w:r>
          </w:p>
        </w:tc>
        <w:tc>
          <w:tcPr>
            <w:tcW w:w="1423" w:type="dxa"/>
            <w:shd w:val="clear" w:color="auto" w:fill="auto"/>
          </w:tcPr>
          <w:p w14:paraId="01DDFD4B" w14:textId="4C21F177" w:rsidR="002215B3" w:rsidRPr="000D4697" w:rsidRDefault="002215B3" w:rsidP="007E5EBD">
            <w:pPr>
              <w:contextualSpacing/>
              <w:rPr>
                <w:rFonts w:ascii="Arial" w:hAnsi="Arial" w:cs="Arial"/>
                <w:sz w:val="20"/>
                <w:szCs w:val="20"/>
              </w:rPr>
            </w:pPr>
            <w:r w:rsidRPr="000D4697">
              <w:rPr>
                <w:rFonts w:ascii="Arial" w:hAnsi="Arial" w:cs="Arial"/>
                <w:noProof/>
                <w:sz w:val="20"/>
                <w:szCs w:val="20"/>
              </w:rPr>
              <w:drawing>
                <wp:inline distT="0" distB="0" distL="0" distR="0" wp14:anchorId="4D394FB3" wp14:editId="2AB36E54">
                  <wp:extent cx="744855" cy="316865"/>
                  <wp:effectExtent l="0" t="0" r="0" b="6985"/>
                  <wp:docPr id="7179080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908034" name=""/>
                          <pic:cNvPicPr/>
                        </pic:nvPicPr>
                        <pic:blipFill>
                          <a:blip r:embed="rId82"/>
                          <a:stretch>
                            <a:fillRect/>
                          </a:stretch>
                        </pic:blipFill>
                        <pic:spPr>
                          <a:xfrm>
                            <a:off x="0" y="0"/>
                            <a:ext cx="744855" cy="316865"/>
                          </a:xfrm>
                          <a:prstGeom prst="rect">
                            <a:avLst/>
                          </a:prstGeom>
                        </pic:spPr>
                      </pic:pic>
                    </a:graphicData>
                  </a:graphic>
                </wp:inline>
              </w:drawing>
            </w:r>
          </w:p>
        </w:tc>
        <w:tc>
          <w:tcPr>
            <w:tcW w:w="1667" w:type="dxa"/>
            <w:shd w:val="clear" w:color="auto" w:fill="auto"/>
          </w:tcPr>
          <w:p w14:paraId="0A5EBBAA" w14:textId="490DEAC7" w:rsidR="002215B3" w:rsidRPr="000D4697" w:rsidRDefault="002215B3" w:rsidP="007E5EBD">
            <w:pPr>
              <w:contextualSpacing/>
              <w:rPr>
                <w:rFonts w:ascii="Arial" w:hAnsi="Arial" w:cs="Arial"/>
                <w:sz w:val="20"/>
                <w:szCs w:val="20"/>
              </w:rPr>
            </w:pPr>
            <w:r w:rsidRPr="000D4697">
              <w:rPr>
                <w:rFonts w:ascii="Arial" w:hAnsi="Arial" w:cs="Arial"/>
                <w:sz w:val="20"/>
                <w:szCs w:val="20"/>
              </w:rPr>
              <w:t>LUXEO LIGHTING</w:t>
            </w:r>
          </w:p>
        </w:tc>
        <w:tc>
          <w:tcPr>
            <w:tcW w:w="1559" w:type="dxa"/>
            <w:shd w:val="clear" w:color="auto" w:fill="auto"/>
          </w:tcPr>
          <w:p w14:paraId="6F523063" w14:textId="77FC0847" w:rsidR="002215B3" w:rsidRPr="000D4697" w:rsidRDefault="000D4697" w:rsidP="007E5EBD">
            <w:pPr>
              <w:contextualSpacing/>
              <w:jc w:val="both"/>
              <w:rPr>
                <w:rFonts w:ascii="Arial" w:hAnsi="Arial" w:cs="Arial"/>
                <w:sz w:val="20"/>
                <w:szCs w:val="20"/>
              </w:rPr>
            </w:pPr>
            <w:r w:rsidRPr="000D4697">
              <w:rPr>
                <w:rFonts w:ascii="Arial" w:hAnsi="Arial" w:cs="Arial"/>
                <w:sz w:val="20"/>
                <w:szCs w:val="20"/>
              </w:rPr>
              <w:t>LIGHTING</w:t>
            </w:r>
          </w:p>
        </w:tc>
        <w:tc>
          <w:tcPr>
            <w:tcW w:w="1559" w:type="dxa"/>
            <w:shd w:val="clear" w:color="auto" w:fill="auto"/>
          </w:tcPr>
          <w:p w14:paraId="6EFB5801" w14:textId="77777777" w:rsidR="000D4697" w:rsidRDefault="000D4697" w:rsidP="007E5EBD">
            <w:pPr>
              <w:contextualSpacing/>
              <w:jc w:val="both"/>
              <w:rPr>
                <w:rFonts w:ascii="Arial" w:hAnsi="Arial" w:cs="Arial"/>
                <w:sz w:val="20"/>
                <w:szCs w:val="20"/>
              </w:rPr>
            </w:pPr>
            <w:r w:rsidRPr="000D4697">
              <w:rPr>
                <w:rFonts w:ascii="Arial" w:hAnsi="Arial" w:cs="Arial"/>
                <w:sz w:val="20"/>
                <w:szCs w:val="20"/>
              </w:rPr>
              <w:t xml:space="preserve">LUXNA </w:t>
            </w:r>
          </w:p>
          <w:p w14:paraId="78E648A5" w14:textId="3AC692D2" w:rsidR="002215B3" w:rsidRPr="000D4697" w:rsidRDefault="000D4697" w:rsidP="007E5EBD">
            <w:pPr>
              <w:contextualSpacing/>
              <w:jc w:val="both"/>
              <w:rPr>
                <w:rFonts w:ascii="Arial" w:hAnsi="Arial" w:cs="Arial"/>
                <w:sz w:val="20"/>
                <w:szCs w:val="20"/>
              </w:rPr>
            </w:pPr>
            <w:r w:rsidRPr="000D4697">
              <w:rPr>
                <w:rFonts w:ascii="Arial" w:hAnsi="Arial" w:cs="Arial"/>
                <w:sz w:val="20"/>
                <w:szCs w:val="20"/>
              </w:rPr>
              <w:t>c/ LUXEO</w:t>
            </w:r>
          </w:p>
        </w:tc>
        <w:tc>
          <w:tcPr>
            <w:tcW w:w="3294" w:type="dxa"/>
            <w:shd w:val="clear" w:color="auto" w:fill="auto"/>
          </w:tcPr>
          <w:p w14:paraId="3455B582" w14:textId="77777777" w:rsidR="002215B3" w:rsidRPr="000D4697" w:rsidRDefault="002215B3" w:rsidP="007E5EBD">
            <w:pPr>
              <w:contextualSpacing/>
              <w:jc w:val="both"/>
              <w:rPr>
                <w:rFonts w:ascii="Arial" w:hAnsi="Arial" w:cs="Arial"/>
                <w:sz w:val="20"/>
                <w:szCs w:val="20"/>
                <w:lang w:val="fr-FR"/>
              </w:rPr>
            </w:pPr>
            <w:r w:rsidRPr="000D4697">
              <w:rPr>
                <w:rFonts w:ascii="Arial" w:hAnsi="Arial" w:cs="Arial"/>
                <w:b/>
                <w:bCs/>
                <w:sz w:val="20"/>
                <w:szCs w:val="20"/>
                <w:lang w:val="fr-FR"/>
              </w:rPr>
              <w:t>NON</w:t>
            </w:r>
          </w:p>
          <w:p w14:paraId="02CEA558" w14:textId="77777777" w:rsidR="002215B3" w:rsidRPr="000D4697" w:rsidRDefault="002215B3" w:rsidP="007E5EBD">
            <w:pPr>
              <w:contextualSpacing/>
              <w:jc w:val="both"/>
              <w:rPr>
                <w:rFonts w:ascii="Arial" w:hAnsi="Arial" w:cs="Arial"/>
                <w:sz w:val="20"/>
                <w:szCs w:val="20"/>
                <w:lang w:val="fr-FR"/>
              </w:rPr>
            </w:pPr>
            <w:r w:rsidRPr="000D4697">
              <w:rPr>
                <w:rFonts w:ascii="Arial" w:hAnsi="Arial" w:cs="Arial"/>
                <w:sz w:val="20"/>
                <w:szCs w:val="20"/>
                <w:lang w:val="fr-FR"/>
              </w:rPr>
              <w:t xml:space="preserve">« En effet l’élément verbal commun des deux signes LIGHTING, terme anglais signifiant éclairage, est évocateur au regard des produits dès lors qu’il peut en désigner une caractéristique, à savoir des produits qui apportent de la lumière. </w:t>
            </w:r>
          </w:p>
          <w:p w14:paraId="2BAC5B0E" w14:textId="77777777" w:rsidR="002215B3" w:rsidRPr="000D4697" w:rsidRDefault="002215B3" w:rsidP="007E5EBD">
            <w:pPr>
              <w:contextualSpacing/>
              <w:jc w:val="both"/>
              <w:rPr>
                <w:rFonts w:ascii="Arial" w:hAnsi="Arial" w:cs="Arial"/>
                <w:sz w:val="20"/>
                <w:szCs w:val="20"/>
                <w:lang w:val="fr-FR"/>
              </w:rPr>
            </w:pPr>
            <w:r w:rsidRPr="000D4697">
              <w:rPr>
                <w:rFonts w:ascii="Arial" w:hAnsi="Arial" w:cs="Arial"/>
                <w:sz w:val="20"/>
                <w:szCs w:val="20"/>
                <w:lang w:val="fr-FR"/>
              </w:rPr>
              <w:t xml:space="preserve">Le terme LIGHTING commun aux deux signes apparait donc faiblement distinctif au regard des produits en cause et dès lors n’apparait pas de nature à retenir à lui seul l’attention du consommateur, tant dans le signe contesté que dans la marque antérieure. </w:t>
            </w:r>
          </w:p>
          <w:p w14:paraId="19C611F8" w14:textId="77777777" w:rsidR="002215B3" w:rsidRDefault="002215B3" w:rsidP="007E5EBD">
            <w:pPr>
              <w:contextualSpacing/>
              <w:jc w:val="both"/>
              <w:rPr>
                <w:rFonts w:ascii="Arial" w:hAnsi="Arial" w:cs="Arial"/>
                <w:sz w:val="20"/>
                <w:szCs w:val="20"/>
                <w:lang w:val="fr-FR"/>
              </w:rPr>
            </w:pPr>
            <w:r w:rsidRPr="000D4697">
              <w:rPr>
                <w:rFonts w:ascii="Arial" w:hAnsi="Arial" w:cs="Arial"/>
                <w:sz w:val="20"/>
                <w:szCs w:val="20"/>
                <w:lang w:val="fr-FR"/>
              </w:rPr>
              <w:t>Il en va d’autant plus ainsi, qu’au sein de la marque antérieure cet élément est difficilement perceptible. Il s’ensuit qu’en présence d’un terme faiblement distinctif, le consommateur portera son attention sur les spécificités des marques en cause, à savoir les autres éléments verbaux et figuratifs et leur présentation. »</w:t>
            </w:r>
          </w:p>
          <w:p w14:paraId="368237FC" w14:textId="5C94B03B" w:rsidR="00911FA3" w:rsidRPr="000D4697" w:rsidRDefault="00911FA3" w:rsidP="007E5EBD">
            <w:pPr>
              <w:contextualSpacing/>
              <w:jc w:val="both"/>
              <w:rPr>
                <w:rFonts w:ascii="Arial" w:hAnsi="Arial" w:cs="Arial"/>
                <w:sz w:val="20"/>
                <w:szCs w:val="20"/>
                <w:lang w:val="fr-FR"/>
              </w:rPr>
            </w:pPr>
          </w:p>
        </w:tc>
      </w:tr>
      <w:tr w:rsidR="000D4697" w:rsidRPr="00AF2084" w14:paraId="22902ED8" w14:textId="77777777" w:rsidTr="007246C9">
        <w:trPr>
          <w:trHeight w:val="1370"/>
        </w:trPr>
        <w:tc>
          <w:tcPr>
            <w:tcW w:w="1838" w:type="dxa"/>
            <w:shd w:val="clear" w:color="auto" w:fill="auto"/>
          </w:tcPr>
          <w:p w14:paraId="5561A31A" w14:textId="1F7B4B4F" w:rsidR="000D4697" w:rsidRPr="000D4697" w:rsidRDefault="0F3BB59E" w:rsidP="007E5EBD">
            <w:pPr>
              <w:contextualSpacing/>
              <w:rPr>
                <w:rFonts w:ascii="Arial" w:hAnsi="Arial" w:cs="Arial"/>
                <w:sz w:val="20"/>
                <w:szCs w:val="20"/>
                <w:lang w:val="fr-FR"/>
              </w:rPr>
            </w:pPr>
            <w:r w:rsidRPr="167502A7">
              <w:rPr>
                <w:rFonts w:ascii="Arial" w:hAnsi="Arial" w:cs="Arial"/>
                <w:sz w:val="20"/>
                <w:szCs w:val="20"/>
                <w:lang w:val="fr-FR"/>
              </w:rPr>
              <w:t>Décision d’opposition OPP23-1251 du 18 décembre 2023</w:t>
            </w:r>
          </w:p>
          <w:p w14:paraId="62176BF4" w14:textId="634CC292" w:rsidR="000D4697" w:rsidRPr="000D4697" w:rsidRDefault="000D4697" w:rsidP="007E5EBD">
            <w:pPr>
              <w:contextualSpacing/>
              <w:rPr>
                <w:rFonts w:ascii="Arial" w:hAnsi="Arial" w:cs="Arial"/>
                <w:sz w:val="20"/>
                <w:szCs w:val="20"/>
                <w:lang w:val="fr-FR"/>
              </w:rPr>
            </w:pPr>
          </w:p>
          <w:p w14:paraId="40AD4850" w14:textId="157B9B85" w:rsidR="000D4697" w:rsidRPr="000D4697" w:rsidRDefault="600BF9B7" w:rsidP="007E5EBD">
            <w:pPr>
              <w:contextualSpacing/>
              <w:rPr>
                <w:rFonts w:ascii="Arial" w:hAnsi="Arial" w:cs="Arial"/>
                <w:sz w:val="20"/>
                <w:szCs w:val="20"/>
                <w:lang w:val="fr-FR"/>
              </w:rPr>
            </w:pPr>
            <w:r w:rsidRPr="167502A7">
              <w:rPr>
                <w:rFonts w:ascii="Arial" w:hAnsi="Arial" w:cs="Arial"/>
                <w:sz w:val="20"/>
                <w:szCs w:val="20"/>
                <w:lang w:val="fr-FR"/>
              </w:rPr>
              <w:t>(Classes 9, 16, 41)</w:t>
            </w:r>
          </w:p>
        </w:tc>
        <w:tc>
          <w:tcPr>
            <w:tcW w:w="1423" w:type="dxa"/>
            <w:shd w:val="clear" w:color="auto" w:fill="auto"/>
          </w:tcPr>
          <w:p w14:paraId="52BC0485" w14:textId="24E118A3" w:rsidR="000D4697" w:rsidRPr="000D4697" w:rsidRDefault="000D4697" w:rsidP="007E5EBD">
            <w:pPr>
              <w:contextualSpacing/>
              <w:rPr>
                <w:rFonts w:ascii="Arial" w:hAnsi="Arial" w:cs="Arial"/>
                <w:sz w:val="20"/>
                <w:szCs w:val="20"/>
              </w:rPr>
            </w:pPr>
            <w:r>
              <w:rPr>
                <w:rFonts w:ascii="Arial" w:hAnsi="Arial" w:cs="Arial"/>
                <w:sz w:val="20"/>
                <w:szCs w:val="20"/>
              </w:rPr>
              <w:t>INES EDUCATION</w:t>
            </w:r>
          </w:p>
        </w:tc>
        <w:tc>
          <w:tcPr>
            <w:tcW w:w="1667" w:type="dxa"/>
            <w:shd w:val="clear" w:color="auto" w:fill="auto"/>
          </w:tcPr>
          <w:p w14:paraId="12064BE5" w14:textId="18AF659E" w:rsidR="000D4697" w:rsidRPr="000D4697" w:rsidRDefault="000D4697" w:rsidP="007E5EBD">
            <w:pPr>
              <w:contextualSpacing/>
              <w:rPr>
                <w:rFonts w:ascii="Arial" w:hAnsi="Arial" w:cs="Arial"/>
                <w:sz w:val="20"/>
                <w:szCs w:val="20"/>
              </w:rPr>
            </w:pPr>
            <w:r>
              <w:rPr>
                <w:rFonts w:ascii="Arial" w:hAnsi="Arial" w:cs="Arial"/>
                <w:sz w:val="20"/>
                <w:szCs w:val="20"/>
              </w:rPr>
              <w:t>NESS EDUCATION</w:t>
            </w:r>
          </w:p>
        </w:tc>
        <w:tc>
          <w:tcPr>
            <w:tcW w:w="1559" w:type="dxa"/>
            <w:shd w:val="clear" w:color="auto" w:fill="auto"/>
          </w:tcPr>
          <w:p w14:paraId="169A410C" w14:textId="1EBCA033" w:rsidR="000D4697" w:rsidRPr="000D4697" w:rsidRDefault="000D4697" w:rsidP="007E5EBD">
            <w:pPr>
              <w:contextualSpacing/>
              <w:jc w:val="both"/>
              <w:rPr>
                <w:rFonts w:ascii="Arial" w:hAnsi="Arial" w:cs="Arial"/>
                <w:sz w:val="20"/>
                <w:szCs w:val="20"/>
              </w:rPr>
            </w:pPr>
            <w:r>
              <w:rPr>
                <w:rFonts w:ascii="Arial" w:hAnsi="Arial" w:cs="Arial"/>
                <w:sz w:val="20"/>
                <w:szCs w:val="20"/>
              </w:rPr>
              <w:t>EDUCATION</w:t>
            </w:r>
          </w:p>
        </w:tc>
        <w:tc>
          <w:tcPr>
            <w:tcW w:w="1559" w:type="dxa"/>
            <w:shd w:val="clear" w:color="auto" w:fill="auto"/>
          </w:tcPr>
          <w:p w14:paraId="489B3218" w14:textId="77777777" w:rsidR="000D4697" w:rsidRDefault="000D4697" w:rsidP="007E5EBD">
            <w:pPr>
              <w:contextualSpacing/>
              <w:jc w:val="both"/>
              <w:rPr>
                <w:rFonts w:ascii="Arial" w:hAnsi="Arial" w:cs="Arial"/>
                <w:sz w:val="20"/>
                <w:szCs w:val="20"/>
              </w:rPr>
            </w:pPr>
            <w:r>
              <w:rPr>
                <w:rFonts w:ascii="Arial" w:hAnsi="Arial" w:cs="Arial"/>
                <w:sz w:val="20"/>
                <w:szCs w:val="20"/>
              </w:rPr>
              <w:t>INES</w:t>
            </w:r>
          </w:p>
          <w:p w14:paraId="36BE2D52" w14:textId="3B2C2C88" w:rsidR="000D4697" w:rsidRPr="000D4697" w:rsidRDefault="000D4697" w:rsidP="007E5EBD">
            <w:pPr>
              <w:contextualSpacing/>
              <w:jc w:val="both"/>
              <w:rPr>
                <w:rFonts w:ascii="Arial" w:hAnsi="Arial" w:cs="Arial"/>
                <w:sz w:val="20"/>
                <w:szCs w:val="20"/>
              </w:rPr>
            </w:pPr>
            <w:r>
              <w:rPr>
                <w:rFonts w:ascii="Arial" w:hAnsi="Arial" w:cs="Arial"/>
                <w:sz w:val="20"/>
                <w:szCs w:val="20"/>
              </w:rPr>
              <w:t>c/ NESS</w:t>
            </w:r>
          </w:p>
        </w:tc>
        <w:tc>
          <w:tcPr>
            <w:tcW w:w="3294" w:type="dxa"/>
            <w:shd w:val="clear" w:color="auto" w:fill="auto"/>
          </w:tcPr>
          <w:p w14:paraId="6550CBB3" w14:textId="77777777" w:rsidR="000D4697" w:rsidRDefault="000D4697" w:rsidP="007E5EBD">
            <w:pPr>
              <w:contextualSpacing/>
              <w:jc w:val="both"/>
              <w:rPr>
                <w:rFonts w:ascii="Arial" w:hAnsi="Arial" w:cs="Arial"/>
                <w:sz w:val="20"/>
                <w:szCs w:val="20"/>
                <w:lang w:val="fr-FR"/>
              </w:rPr>
            </w:pPr>
            <w:r w:rsidRPr="000D4697">
              <w:rPr>
                <w:rFonts w:ascii="Arial" w:hAnsi="Arial" w:cs="Arial"/>
                <w:b/>
                <w:bCs/>
                <w:sz w:val="20"/>
                <w:szCs w:val="20"/>
                <w:lang w:val="fr-FR"/>
              </w:rPr>
              <w:t>NON</w:t>
            </w:r>
          </w:p>
          <w:p w14:paraId="4BB3C2A7" w14:textId="77777777" w:rsidR="00A3184F" w:rsidRDefault="000D4697" w:rsidP="007E5EBD">
            <w:pPr>
              <w:contextualSpacing/>
              <w:jc w:val="both"/>
              <w:rPr>
                <w:rFonts w:ascii="Arial" w:hAnsi="Arial" w:cs="Arial"/>
                <w:sz w:val="20"/>
                <w:szCs w:val="20"/>
                <w:lang w:val="fr-FR"/>
              </w:rPr>
            </w:pPr>
            <w:r>
              <w:rPr>
                <w:rFonts w:ascii="Arial" w:hAnsi="Arial" w:cs="Arial"/>
                <w:sz w:val="20"/>
                <w:szCs w:val="20"/>
                <w:lang w:val="fr-FR"/>
              </w:rPr>
              <w:t>« </w:t>
            </w:r>
            <w:proofErr w:type="gramStart"/>
            <w:r w:rsidRPr="00A3184F">
              <w:rPr>
                <w:rFonts w:ascii="Arial" w:hAnsi="Arial" w:cs="Arial"/>
                <w:sz w:val="20"/>
                <w:szCs w:val="20"/>
                <w:lang w:val="fr-FR"/>
              </w:rPr>
              <w:t>le</w:t>
            </w:r>
            <w:proofErr w:type="gramEnd"/>
            <w:r w:rsidRPr="00A3184F">
              <w:rPr>
                <w:rFonts w:ascii="Arial" w:hAnsi="Arial" w:cs="Arial"/>
                <w:sz w:val="20"/>
                <w:szCs w:val="20"/>
                <w:lang w:val="fr-FR"/>
              </w:rPr>
              <w:t xml:space="preserve"> terme EDUCATION, commun aux deux signes est dépourvu de caractère distinctif à l’égard des produits et services en cause en ce qu’il en désigne leur destination. </w:t>
            </w:r>
          </w:p>
          <w:p w14:paraId="79D3B22A" w14:textId="77777777" w:rsidR="00A3184F" w:rsidRDefault="000D4697" w:rsidP="007E5EBD">
            <w:pPr>
              <w:contextualSpacing/>
              <w:jc w:val="both"/>
              <w:rPr>
                <w:rFonts w:ascii="Arial" w:hAnsi="Arial" w:cs="Arial"/>
                <w:sz w:val="20"/>
                <w:szCs w:val="20"/>
                <w:lang w:val="fr-FR"/>
              </w:rPr>
            </w:pPr>
            <w:r w:rsidRPr="00A3184F">
              <w:rPr>
                <w:rFonts w:ascii="Arial" w:hAnsi="Arial" w:cs="Arial"/>
                <w:sz w:val="20"/>
                <w:szCs w:val="20"/>
                <w:lang w:val="fr-FR"/>
              </w:rPr>
              <w:t>Ce terme n’est donc pas de nature à retenir l’attention du consommateur à titre de marque dans chacun des signes en présence. Il convient en outre de préciser qu’en présence de marques composées d’éléments dépourvus de caractère distinctif, le consommateur</w:t>
            </w:r>
            <w:r w:rsidR="00A3184F">
              <w:rPr>
                <w:rFonts w:ascii="Arial" w:hAnsi="Arial" w:cs="Arial"/>
                <w:sz w:val="20"/>
                <w:szCs w:val="20"/>
                <w:lang w:val="fr-FR"/>
              </w:rPr>
              <w:t xml:space="preserve"> </w:t>
            </w:r>
            <w:r w:rsidRPr="00A3184F">
              <w:rPr>
                <w:rFonts w:ascii="Arial" w:hAnsi="Arial" w:cs="Arial"/>
                <w:sz w:val="20"/>
                <w:szCs w:val="20"/>
                <w:lang w:val="fr-FR"/>
              </w:rPr>
              <w:t xml:space="preserve">s’attache davantage aux autres éléments composant ces marques. </w:t>
            </w:r>
          </w:p>
          <w:p w14:paraId="38DD72F7" w14:textId="28F1D5D5" w:rsidR="00911FA3" w:rsidRPr="000D4697" w:rsidRDefault="000D4697" w:rsidP="007E5EBD">
            <w:pPr>
              <w:contextualSpacing/>
              <w:jc w:val="both"/>
              <w:rPr>
                <w:rFonts w:ascii="Arial" w:hAnsi="Arial" w:cs="Arial"/>
                <w:sz w:val="20"/>
                <w:szCs w:val="20"/>
                <w:lang w:val="fr-FR"/>
              </w:rPr>
            </w:pPr>
            <w:r w:rsidRPr="00A3184F">
              <w:rPr>
                <w:rFonts w:ascii="Arial" w:hAnsi="Arial" w:cs="Arial"/>
                <w:sz w:val="20"/>
                <w:szCs w:val="20"/>
                <w:lang w:val="fr-FR"/>
              </w:rPr>
              <w:t xml:space="preserve">Ainsi, tant en raison des différences d’ensemble entre les éléments verbaux NESS et INES </w:t>
            </w:r>
            <w:r w:rsidRPr="00A3184F">
              <w:rPr>
                <w:rFonts w:ascii="Arial" w:hAnsi="Arial" w:cs="Arial"/>
                <w:sz w:val="20"/>
                <w:szCs w:val="20"/>
                <w:lang w:val="fr-FR"/>
              </w:rPr>
              <w:lastRenderedPageBreak/>
              <w:t>que de l’absence de caractère distinctif de leur élément commun EDUCATION, il n’existe pas de risque de confusion dans l’esprit du public.</w:t>
            </w:r>
            <w:r w:rsidR="00A3184F">
              <w:rPr>
                <w:rFonts w:ascii="Arial" w:hAnsi="Arial" w:cs="Arial"/>
                <w:sz w:val="20"/>
                <w:szCs w:val="20"/>
                <w:lang w:val="fr-FR"/>
              </w:rPr>
              <w:t> »</w:t>
            </w:r>
          </w:p>
        </w:tc>
      </w:tr>
      <w:tr w:rsidR="000D4697" w:rsidRPr="00AF2084" w14:paraId="2D982F24" w14:textId="77777777" w:rsidTr="00911FA3">
        <w:trPr>
          <w:trHeight w:val="1385"/>
        </w:trPr>
        <w:tc>
          <w:tcPr>
            <w:tcW w:w="1838" w:type="dxa"/>
            <w:shd w:val="clear" w:color="auto" w:fill="auto"/>
          </w:tcPr>
          <w:p w14:paraId="77F3902C" w14:textId="487F602A" w:rsidR="000D4697" w:rsidRPr="000D4697" w:rsidRDefault="00F01B60" w:rsidP="007E5EBD">
            <w:pPr>
              <w:contextualSpacing/>
              <w:rPr>
                <w:rFonts w:ascii="Arial" w:hAnsi="Arial" w:cs="Arial"/>
                <w:sz w:val="20"/>
                <w:szCs w:val="20"/>
                <w:lang w:val="fr-FR"/>
              </w:rPr>
            </w:pPr>
            <w:r w:rsidRPr="167502A7">
              <w:rPr>
                <w:rFonts w:ascii="Arial" w:hAnsi="Arial" w:cs="Arial"/>
                <w:sz w:val="20"/>
                <w:szCs w:val="20"/>
                <w:lang w:val="fr-FR"/>
              </w:rPr>
              <w:lastRenderedPageBreak/>
              <w:t>Décision d’opposition OPP22-4727 du 10 novembre 2023</w:t>
            </w:r>
          </w:p>
          <w:p w14:paraId="752D02AE" w14:textId="7FD88CCA" w:rsidR="000D4697" w:rsidRPr="000D4697" w:rsidRDefault="000D4697" w:rsidP="007E5EBD">
            <w:pPr>
              <w:contextualSpacing/>
              <w:rPr>
                <w:rFonts w:ascii="Arial" w:hAnsi="Arial" w:cs="Arial"/>
                <w:sz w:val="20"/>
                <w:szCs w:val="20"/>
                <w:lang w:val="fr-FR"/>
              </w:rPr>
            </w:pPr>
          </w:p>
          <w:p w14:paraId="07850741" w14:textId="31798F47" w:rsidR="000D4697" w:rsidRPr="000D4697" w:rsidRDefault="273B3FAE" w:rsidP="007E5EBD">
            <w:pPr>
              <w:contextualSpacing/>
              <w:rPr>
                <w:rFonts w:ascii="Arial" w:hAnsi="Arial" w:cs="Arial"/>
                <w:sz w:val="20"/>
                <w:szCs w:val="20"/>
                <w:lang w:val="fr-FR"/>
              </w:rPr>
            </w:pPr>
            <w:r w:rsidRPr="167502A7">
              <w:rPr>
                <w:rFonts w:ascii="Arial" w:hAnsi="Arial" w:cs="Arial"/>
                <w:sz w:val="20"/>
                <w:szCs w:val="20"/>
                <w:lang w:val="fr-FR"/>
              </w:rPr>
              <w:t>(Classes 35 et 36)</w:t>
            </w:r>
          </w:p>
        </w:tc>
        <w:tc>
          <w:tcPr>
            <w:tcW w:w="1423" w:type="dxa"/>
            <w:shd w:val="clear" w:color="auto" w:fill="auto"/>
          </w:tcPr>
          <w:p w14:paraId="063DFBEB" w14:textId="77777777" w:rsidR="000D4697" w:rsidRDefault="00F01B60" w:rsidP="007E5EBD">
            <w:pPr>
              <w:contextualSpacing/>
              <w:rPr>
                <w:rFonts w:ascii="Arial" w:hAnsi="Arial" w:cs="Arial"/>
                <w:sz w:val="20"/>
                <w:szCs w:val="20"/>
                <w:lang w:val="fr-FR"/>
              </w:rPr>
            </w:pPr>
            <w:r w:rsidRPr="00F01B60">
              <w:rPr>
                <w:rFonts w:ascii="Arial" w:hAnsi="Arial" w:cs="Arial"/>
                <w:noProof/>
                <w:sz w:val="20"/>
                <w:szCs w:val="20"/>
                <w:lang w:val="fr-FR"/>
              </w:rPr>
              <w:drawing>
                <wp:inline distT="0" distB="0" distL="0" distR="0" wp14:anchorId="2A06BD52" wp14:editId="5F99B852">
                  <wp:extent cx="766445" cy="232410"/>
                  <wp:effectExtent l="0" t="0" r="0" b="0"/>
                  <wp:docPr id="964823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82347" name=""/>
                          <pic:cNvPicPr/>
                        </pic:nvPicPr>
                        <pic:blipFill>
                          <a:blip r:embed="rId83"/>
                          <a:stretch>
                            <a:fillRect/>
                          </a:stretch>
                        </pic:blipFill>
                        <pic:spPr>
                          <a:xfrm>
                            <a:off x="0" y="0"/>
                            <a:ext cx="766445" cy="232410"/>
                          </a:xfrm>
                          <a:prstGeom prst="rect">
                            <a:avLst/>
                          </a:prstGeom>
                        </pic:spPr>
                      </pic:pic>
                    </a:graphicData>
                  </a:graphic>
                </wp:inline>
              </w:drawing>
            </w:r>
          </w:p>
          <w:p w14:paraId="1573EE9B" w14:textId="78E03608" w:rsidR="00F01B60" w:rsidRPr="000D4697" w:rsidRDefault="00F01B60" w:rsidP="007E5EBD">
            <w:pPr>
              <w:contextualSpacing/>
              <w:rPr>
                <w:rFonts w:ascii="Arial" w:hAnsi="Arial" w:cs="Arial"/>
                <w:sz w:val="20"/>
                <w:szCs w:val="20"/>
                <w:lang w:val="fr-FR"/>
              </w:rPr>
            </w:pPr>
            <w:r>
              <w:rPr>
                <w:rFonts w:ascii="Arial" w:hAnsi="Arial" w:cs="Arial"/>
                <w:sz w:val="20"/>
                <w:szCs w:val="20"/>
                <w:lang w:val="fr-FR"/>
              </w:rPr>
              <w:t>(Côté Ouest Immobilier &amp; logo)</w:t>
            </w:r>
          </w:p>
        </w:tc>
        <w:tc>
          <w:tcPr>
            <w:tcW w:w="1667" w:type="dxa"/>
            <w:shd w:val="clear" w:color="auto" w:fill="auto"/>
          </w:tcPr>
          <w:p w14:paraId="1B95674F" w14:textId="356423B9" w:rsidR="000D4697" w:rsidRPr="000D4697" w:rsidRDefault="00F01B60" w:rsidP="007E5EBD">
            <w:pPr>
              <w:contextualSpacing/>
              <w:rPr>
                <w:rFonts w:ascii="Arial" w:hAnsi="Arial" w:cs="Arial"/>
                <w:sz w:val="20"/>
                <w:szCs w:val="20"/>
                <w:lang w:val="fr-FR"/>
              </w:rPr>
            </w:pPr>
            <w:r>
              <w:rPr>
                <w:rFonts w:ascii="Arial" w:hAnsi="Arial" w:cs="Arial"/>
                <w:sz w:val="20"/>
                <w:szCs w:val="20"/>
                <w:lang w:val="fr-FR"/>
              </w:rPr>
              <w:t>OUEST IMMOBILIA</w:t>
            </w:r>
          </w:p>
        </w:tc>
        <w:tc>
          <w:tcPr>
            <w:tcW w:w="1559" w:type="dxa"/>
            <w:shd w:val="clear" w:color="auto" w:fill="auto"/>
          </w:tcPr>
          <w:p w14:paraId="4DA9019D" w14:textId="0172BF17" w:rsidR="000D4697" w:rsidRPr="000D4697" w:rsidRDefault="00F01B60" w:rsidP="007E5EBD">
            <w:pPr>
              <w:contextualSpacing/>
              <w:jc w:val="both"/>
              <w:rPr>
                <w:rFonts w:ascii="Arial" w:hAnsi="Arial" w:cs="Arial"/>
                <w:sz w:val="20"/>
                <w:szCs w:val="20"/>
                <w:lang w:val="fr-FR"/>
              </w:rPr>
            </w:pPr>
            <w:r>
              <w:rPr>
                <w:rFonts w:ascii="Arial" w:hAnsi="Arial" w:cs="Arial"/>
                <w:sz w:val="20"/>
                <w:szCs w:val="20"/>
                <w:lang w:val="fr-FR"/>
              </w:rPr>
              <w:t>« </w:t>
            </w:r>
            <w:proofErr w:type="gramStart"/>
            <w:r>
              <w:rPr>
                <w:rFonts w:ascii="Arial" w:hAnsi="Arial" w:cs="Arial"/>
                <w:sz w:val="20"/>
                <w:szCs w:val="20"/>
                <w:lang w:val="fr-FR"/>
              </w:rPr>
              <w:t>ouest</w:t>
            </w:r>
            <w:proofErr w:type="gramEnd"/>
            <w:r>
              <w:rPr>
                <w:rFonts w:ascii="Arial" w:hAnsi="Arial" w:cs="Arial"/>
                <w:sz w:val="20"/>
                <w:szCs w:val="20"/>
                <w:lang w:val="fr-FR"/>
              </w:rPr>
              <w:t> » et « </w:t>
            </w:r>
            <w:proofErr w:type="spellStart"/>
            <w:r>
              <w:rPr>
                <w:rFonts w:ascii="Arial" w:hAnsi="Arial" w:cs="Arial"/>
                <w:sz w:val="20"/>
                <w:szCs w:val="20"/>
                <w:lang w:val="fr-FR"/>
              </w:rPr>
              <w:t>immobili</w:t>
            </w:r>
            <w:proofErr w:type="spellEnd"/>
            <w:r>
              <w:rPr>
                <w:rFonts w:ascii="Arial" w:hAnsi="Arial" w:cs="Arial"/>
                <w:sz w:val="20"/>
                <w:szCs w:val="20"/>
                <w:lang w:val="fr-FR"/>
              </w:rPr>
              <w:t>- »</w:t>
            </w:r>
          </w:p>
        </w:tc>
        <w:tc>
          <w:tcPr>
            <w:tcW w:w="1559" w:type="dxa"/>
            <w:shd w:val="clear" w:color="auto" w:fill="auto"/>
          </w:tcPr>
          <w:p w14:paraId="67AFBB8D" w14:textId="13E3EA95" w:rsidR="000D4697" w:rsidRPr="000D4697" w:rsidRDefault="00F01B60" w:rsidP="007E5EBD">
            <w:pPr>
              <w:contextualSpacing/>
              <w:jc w:val="both"/>
              <w:rPr>
                <w:rFonts w:ascii="Arial" w:hAnsi="Arial" w:cs="Arial"/>
                <w:sz w:val="20"/>
                <w:szCs w:val="20"/>
                <w:lang w:val="fr-FR"/>
              </w:rPr>
            </w:pPr>
            <w:r>
              <w:rPr>
                <w:rFonts w:ascii="Arial" w:hAnsi="Arial" w:cs="Arial"/>
                <w:sz w:val="20"/>
                <w:szCs w:val="20"/>
                <w:lang w:val="fr-FR"/>
              </w:rPr>
              <w:t>« Côté » et élément figuratif</w:t>
            </w:r>
          </w:p>
        </w:tc>
        <w:tc>
          <w:tcPr>
            <w:tcW w:w="3294" w:type="dxa"/>
            <w:shd w:val="clear" w:color="auto" w:fill="auto"/>
          </w:tcPr>
          <w:p w14:paraId="1AC2EC43" w14:textId="77777777" w:rsidR="000D4697" w:rsidRDefault="00F01B60" w:rsidP="007E5EBD">
            <w:pPr>
              <w:contextualSpacing/>
              <w:jc w:val="both"/>
              <w:rPr>
                <w:rFonts w:ascii="Arial" w:hAnsi="Arial" w:cs="Arial"/>
                <w:sz w:val="20"/>
                <w:szCs w:val="20"/>
                <w:lang w:val="fr-FR"/>
              </w:rPr>
            </w:pPr>
            <w:r>
              <w:rPr>
                <w:rFonts w:ascii="Arial" w:hAnsi="Arial" w:cs="Arial"/>
                <w:sz w:val="20"/>
                <w:szCs w:val="20"/>
                <w:lang w:val="fr-FR"/>
              </w:rPr>
              <w:t>NON</w:t>
            </w:r>
          </w:p>
          <w:p w14:paraId="017C6BD2" w14:textId="77777777" w:rsidR="00F01B60" w:rsidRDefault="00F01B60" w:rsidP="007E5EBD">
            <w:pPr>
              <w:contextualSpacing/>
              <w:jc w:val="both"/>
              <w:rPr>
                <w:rFonts w:ascii="Arial" w:hAnsi="Arial" w:cs="Arial"/>
                <w:sz w:val="20"/>
                <w:szCs w:val="20"/>
                <w:lang w:val="fr-FR"/>
              </w:rPr>
            </w:pPr>
            <w:r>
              <w:rPr>
                <w:rFonts w:ascii="Arial" w:hAnsi="Arial" w:cs="Arial"/>
                <w:sz w:val="20"/>
                <w:szCs w:val="20"/>
                <w:lang w:val="fr-FR"/>
              </w:rPr>
              <w:t>« </w:t>
            </w:r>
            <w:proofErr w:type="gramStart"/>
            <w:r w:rsidRPr="00F01B60">
              <w:rPr>
                <w:rFonts w:ascii="Arial" w:hAnsi="Arial" w:cs="Arial"/>
                <w:sz w:val="20"/>
                <w:szCs w:val="20"/>
                <w:lang w:val="fr-FR"/>
              </w:rPr>
              <w:t>les</w:t>
            </w:r>
            <w:proofErr w:type="gramEnd"/>
            <w:r w:rsidRPr="00F01B60">
              <w:rPr>
                <w:rFonts w:ascii="Arial" w:hAnsi="Arial" w:cs="Arial"/>
                <w:sz w:val="20"/>
                <w:szCs w:val="20"/>
                <w:lang w:val="fr-FR"/>
              </w:rPr>
              <w:t xml:space="preserve"> éléments communs aux deux signes, à savoir les éléments IMMOBILI et IMMOBILIER ainsi que le terme OUEST apparaissent peu ou pas distinctifs au regard des services en cause. </w:t>
            </w:r>
            <w:r>
              <w:rPr>
                <w:rFonts w:ascii="Arial" w:hAnsi="Arial" w:cs="Arial"/>
                <w:sz w:val="20"/>
                <w:szCs w:val="20"/>
                <w:lang w:val="fr-FR"/>
              </w:rPr>
              <w:t>(…)</w:t>
            </w:r>
            <w:r w:rsidRPr="00F01B60">
              <w:rPr>
                <w:rFonts w:ascii="Arial" w:hAnsi="Arial" w:cs="Arial"/>
                <w:sz w:val="20"/>
                <w:szCs w:val="20"/>
                <w:lang w:val="fr-FR"/>
              </w:rPr>
              <w:t xml:space="preserve"> </w:t>
            </w:r>
          </w:p>
          <w:p w14:paraId="7FA2F52B" w14:textId="77777777" w:rsidR="00F01B60" w:rsidRDefault="00F01B60" w:rsidP="007E5EBD">
            <w:pPr>
              <w:contextualSpacing/>
              <w:jc w:val="both"/>
              <w:rPr>
                <w:rFonts w:ascii="Arial" w:hAnsi="Arial" w:cs="Arial"/>
                <w:sz w:val="20"/>
                <w:szCs w:val="20"/>
                <w:lang w:val="fr-FR"/>
              </w:rPr>
            </w:pPr>
            <w:r w:rsidRPr="00F01B60">
              <w:rPr>
                <w:rFonts w:ascii="Arial" w:hAnsi="Arial" w:cs="Arial"/>
                <w:sz w:val="20"/>
                <w:szCs w:val="20"/>
                <w:lang w:val="fr-FR"/>
              </w:rPr>
              <w:t>Or, en présence d’éléments communs peu ou pas distinctifs, le consommateur portera son attention sur les éléments de différenciation des signes en cause, lesquels, en l’espèce, sont à la fois de nature verbale et figurative. En outre, les termes COTE OUEST sont mis en exergue au sein de la marque antérieure du fait de leur présentation sur une ligne supérieure, en caractères de plus grande taille, contrairement au terme IMMOBILIER. Ce n’est donc pas l’association des termes OUEST et IMMOBILIER qui retiendra l’attention du consommateur au sein de la marque antérieure.”</w:t>
            </w:r>
          </w:p>
          <w:p w14:paraId="5BBAF00E" w14:textId="4C62B311" w:rsidR="00911FA3" w:rsidRPr="000D4697" w:rsidRDefault="00911FA3" w:rsidP="007E5EBD">
            <w:pPr>
              <w:contextualSpacing/>
              <w:jc w:val="both"/>
              <w:rPr>
                <w:rFonts w:ascii="Arial" w:hAnsi="Arial" w:cs="Arial"/>
                <w:sz w:val="20"/>
                <w:szCs w:val="20"/>
                <w:lang w:val="fr-FR"/>
              </w:rPr>
            </w:pPr>
          </w:p>
        </w:tc>
      </w:tr>
    </w:tbl>
    <w:p w14:paraId="4D0A3257" w14:textId="77777777" w:rsidR="005A7FCC" w:rsidRDefault="005A7FCC" w:rsidP="007E5EBD">
      <w:pPr>
        <w:ind w:left="864"/>
        <w:jc w:val="both"/>
        <w:textAlignment w:val="baseline"/>
        <w:rPr>
          <w:rFonts w:ascii="Arial" w:eastAsia="Arial" w:hAnsi="Arial" w:cs="Arial"/>
          <w:b/>
          <w:color w:val="000000"/>
          <w:lang w:val="fr-FR"/>
        </w:rPr>
      </w:pPr>
    </w:p>
    <w:p w14:paraId="4835357F" w14:textId="2D9F7A67" w:rsidR="00F01B60" w:rsidRPr="00F01B60" w:rsidRDefault="00F01B60" w:rsidP="007E5EBD">
      <w:pPr>
        <w:ind w:left="426"/>
        <w:jc w:val="both"/>
        <w:textAlignment w:val="baseline"/>
        <w:rPr>
          <w:rFonts w:ascii="Arial" w:eastAsia="Arial" w:hAnsi="Arial" w:cs="Arial"/>
          <w:bCs/>
          <w:color w:val="000000"/>
          <w:lang w:val="fr-FR"/>
        </w:rPr>
      </w:pPr>
      <w:r w:rsidRPr="00F01B60">
        <w:rPr>
          <w:rFonts w:ascii="Arial" w:eastAsia="Arial" w:hAnsi="Arial" w:cs="Arial"/>
          <w:bCs/>
          <w:color w:val="000000"/>
          <w:lang w:val="fr-FR"/>
        </w:rPr>
        <w:t>Les décisions citées à la question 3 ci-dessus viennent tempérer cette position, dans la mesure où l’élément commun reconnu dominant</w:t>
      </w:r>
      <w:r w:rsidR="00F37A75">
        <w:rPr>
          <w:rFonts w:ascii="Arial" w:eastAsia="Arial" w:hAnsi="Arial" w:cs="Arial"/>
          <w:bCs/>
          <w:color w:val="000000"/>
          <w:lang w:val="fr-FR"/>
        </w:rPr>
        <w:t>, et dont la reprise a abouti à l’existence d’un risque de confusion,</w:t>
      </w:r>
      <w:r w:rsidRPr="00F01B60">
        <w:rPr>
          <w:rFonts w:ascii="Arial" w:eastAsia="Arial" w:hAnsi="Arial" w:cs="Arial"/>
          <w:bCs/>
          <w:color w:val="000000"/>
          <w:lang w:val="fr-FR"/>
        </w:rPr>
        <w:t xml:space="preserve"> était dans ces cas pas </w:t>
      </w:r>
      <w:r w:rsidR="00F37A75">
        <w:rPr>
          <w:rFonts w:ascii="Arial" w:eastAsia="Arial" w:hAnsi="Arial" w:cs="Arial"/>
          <w:bCs/>
          <w:color w:val="000000"/>
          <w:lang w:val="fr-FR"/>
        </w:rPr>
        <w:t>(</w:t>
      </w:r>
      <w:r w:rsidRPr="00F01B60">
        <w:rPr>
          <w:rFonts w:ascii="Arial" w:eastAsia="Arial" w:hAnsi="Arial" w:cs="Arial"/>
          <w:bCs/>
          <w:color w:val="000000"/>
          <w:lang w:val="fr-FR"/>
        </w:rPr>
        <w:t xml:space="preserve">ou </w:t>
      </w:r>
      <w:r w:rsidR="00F37A75">
        <w:rPr>
          <w:rFonts w:ascii="Arial" w:eastAsia="Arial" w:hAnsi="Arial" w:cs="Arial"/>
          <w:bCs/>
          <w:color w:val="000000"/>
          <w:lang w:val="fr-FR"/>
        </w:rPr>
        <w:t xml:space="preserve">très </w:t>
      </w:r>
      <w:r w:rsidRPr="00F01B60">
        <w:rPr>
          <w:rFonts w:ascii="Arial" w:eastAsia="Arial" w:hAnsi="Arial" w:cs="Arial"/>
          <w:bCs/>
          <w:color w:val="000000"/>
          <w:lang w:val="fr-FR"/>
        </w:rPr>
        <w:t>peu</w:t>
      </w:r>
      <w:r w:rsidR="00F37A75">
        <w:rPr>
          <w:rFonts w:ascii="Arial" w:eastAsia="Arial" w:hAnsi="Arial" w:cs="Arial"/>
          <w:bCs/>
          <w:color w:val="000000"/>
          <w:lang w:val="fr-FR"/>
        </w:rPr>
        <w:t>)</w:t>
      </w:r>
      <w:r w:rsidRPr="00F01B60">
        <w:rPr>
          <w:rFonts w:ascii="Arial" w:eastAsia="Arial" w:hAnsi="Arial" w:cs="Arial"/>
          <w:bCs/>
          <w:color w:val="000000"/>
          <w:lang w:val="fr-FR"/>
        </w:rPr>
        <w:t xml:space="preserve"> distinctif.</w:t>
      </w:r>
    </w:p>
    <w:p w14:paraId="51F8AC49" w14:textId="77777777" w:rsidR="00F01B60" w:rsidRPr="00F01B60" w:rsidRDefault="00F01B60" w:rsidP="007E5EBD">
      <w:pPr>
        <w:ind w:left="426"/>
        <w:jc w:val="both"/>
        <w:textAlignment w:val="baseline"/>
        <w:rPr>
          <w:rFonts w:ascii="Arial" w:eastAsia="Arial" w:hAnsi="Arial" w:cs="Arial"/>
          <w:bCs/>
          <w:color w:val="000000"/>
          <w:lang w:val="fr-FR"/>
        </w:rPr>
      </w:pPr>
    </w:p>
    <w:p w14:paraId="415AD014" w14:textId="67F073A4" w:rsidR="00F01B60" w:rsidRPr="00F01B60" w:rsidRDefault="00F01B60" w:rsidP="007E5EBD">
      <w:pPr>
        <w:ind w:left="426"/>
        <w:jc w:val="both"/>
        <w:textAlignment w:val="baseline"/>
        <w:rPr>
          <w:rFonts w:ascii="Arial" w:eastAsia="Arial" w:hAnsi="Arial" w:cs="Arial"/>
          <w:bCs/>
          <w:color w:val="000000"/>
          <w:lang w:val="fr-FR"/>
        </w:rPr>
      </w:pPr>
      <w:r w:rsidRPr="00F01B60">
        <w:rPr>
          <w:rFonts w:ascii="Arial" w:eastAsia="Arial" w:hAnsi="Arial" w:cs="Arial"/>
          <w:bCs/>
          <w:color w:val="000000"/>
          <w:lang w:val="fr-FR"/>
        </w:rPr>
        <w:t>Cependant :</w:t>
      </w:r>
    </w:p>
    <w:p w14:paraId="77E76CC0" w14:textId="77777777" w:rsidR="00F01B60" w:rsidRPr="00F01B60" w:rsidRDefault="00F01B60" w:rsidP="007E5EBD">
      <w:pPr>
        <w:ind w:left="426"/>
        <w:jc w:val="both"/>
        <w:textAlignment w:val="baseline"/>
        <w:rPr>
          <w:rFonts w:ascii="Arial" w:eastAsia="Arial" w:hAnsi="Arial" w:cs="Arial"/>
          <w:bCs/>
          <w:color w:val="000000"/>
          <w:lang w:val="fr-FR"/>
        </w:rPr>
      </w:pPr>
    </w:p>
    <w:p w14:paraId="3DEC77E8" w14:textId="070B7D06" w:rsidR="00F01B60" w:rsidRPr="00F01B60" w:rsidRDefault="0068CBA9" w:rsidP="004F7AFF">
      <w:pPr>
        <w:pStyle w:val="Paragraphedeliste"/>
        <w:numPr>
          <w:ilvl w:val="0"/>
          <w:numId w:val="30"/>
        </w:numPr>
        <w:ind w:left="851"/>
        <w:jc w:val="both"/>
        <w:textAlignment w:val="baseline"/>
        <w:rPr>
          <w:rFonts w:ascii="Arial" w:eastAsia="Arial" w:hAnsi="Arial" w:cs="Arial"/>
          <w:bCs/>
          <w:color w:val="000000"/>
          <w:lang w:val="fr-FR"/>
        </w:rPr>
      </w:pPr>
      <w:r w:rsidRPr="767F9D60">
        <w:rPr>
          <w:rFonts w:ascii="Arial" w:eastAsia="Arial" w:hAnsi="Arial" w:cs="Arial"/>
          <w:color w:val="000000" w:themeColor="text1"/>
          <w:lang w:val="fr-FR"/>
        </w:rPr>
        <w:t>L’INPI n’a pas expressément confirmé l’absence de caractère distinctif de ces éléments communs</w:t>
      </w:r>
    </w:p>
    <w:p w14:paraId="1931C906" w14:textId="5DAA1F1D" w:rsidR="00F01B60" w:rsidRPr="00F01B60" w:rsidRDefault="0068CBA9" w:rsidP="004F7AFF">
      <w:pPr>
        <w:pStyle w:val="Paragraphedeliste"/>
        <w:numPr>
          <w:ilvl w:val="0"/>
          <w:numId w:val="30"/>
        </w:numPr>
        <w:ind w:left="851"/>
        <w:jc w:val="both"/>
        <w:textAlignment w:val="baseline"/>
        <w:rPr>
          <w:rFonts w:ascii="Arial" w:eastAsia="Arial" w:hAnsi="Arial" w:cs="Arial"/>
          <w:bCs/>
          <w:color w:val="000000"/>
          <w:lang w:val="fr-FR"/>
        </w:rPr>
      </w:pPr>
      <w:r w:rsidRPr="767F9D60">
        <w:rPr>
          <w:rFonts w:ascii="Arial" w:eastAsia="Arial" w:hAnsi="Arial" w:cs="Arial"/>
          <w:color w:val="000000" w:themeColor="text1"/>
          <w:lang w:val="fr-FR"/>
        </w:rPr>
        <w:t>Ces décisions restent relativement isolées.</w:t>
      </w:r>
    </w:p>
    <w:p w14:paraId="254819E0" w14:textId="77777777" w:rsidR="00F01B60" w:rsidRPr="00F01B60" w:rsidRDefault="00F01B60" w:rsidP="007E5EBD">
      <w:pPr>
        <w:pStyle w:val="Paragraphedeliste"/>
        <w:ind w:left="426"/>
        <w:jc w:val="both"/>
        <w:textAlignment w:val="baseline"/>
        <w:rPr>
          <w:rFonts w:ascii="Arial" w:eastAsia="Arial" w:hAnsi="Arial" w:cs="Arial"/>
          <w:bCs/>
          <w:color w:val="000000"/>
          <w:lang w:val="fr-FR"/>
        </w:rPr>
      </w:pPr>
    </w:p>
    <w:p w14:paraId="00FF480B" w14:textId="77777777" w:rsidR="00F01B60" w:rsidRPr="00F01B60" w:rsidRDefault="00F01B60" w:rsidP="007E5EBD">
      <w:pPr>
        <w:pStyle w:val="Paragraphedeliste"/>
        <w:jc w:val="both"/>
        <w:textAlignment w:val="baseline"/>
        <w:rPr>
          <w:rFonts w:ascii="Arial" w:eastAsia="Arial" w:hAnsi="Arial" w:cs="Arial"/>
          <w:b/>
          <w:color w:val="000000"/>
          <w:lang w:val="fr-FR"/>
        </w:rPr>
      </w:pPr>
    </w:p>
    <w:p w14:paraId="2F889209" w14:textId="25573C83" w:rsidR="005A7FCC" w:rsidRPr="0016733F" w:rsidRDefault="00043CB1" w:rsidP="007E5EBD">
      <w:pPr>
        <w:ind w:left="426"/>
        <w:jc w:val="both"/>
        <w:textAlignment w:val="baseline"/>
        <w:rPr>
          <w:rFonts w:ascii="Arial" w:hAnsi="Arial" w:cs="Arial"/>
          <w:b/>
          <w:bCs/>
          <w:color w:val="4C94D8" w:themeColor="text2" w:themeTint="80"/>
          <w:lang w:val="fr-FR"/>
        </w:rPr>
      </w:pPr>
      <w:r w:rsidRPr="0016733F">
        <w:rPr>
          <w:rFonts w:ascii="Arial" w:eastAsia="Arial" w:hAnsi="Arial" w:cs="Arial"/>
          <w:b/>
          <w:color w:val="4C94D8" w:themeColor="text2" w:themeTint="80"/>
          <w:lang w:val="fr-FR"/>
        </w:rPr>
        <w:t xml:space="preserve">Scenario </w:t>
      </w:r>
      <w:proofErr w:type="gramStart"/>
      <w:r w:rsidRPr="0016733F">
        <w:rPr>
          <w:rFonts w:ascii="Arial" w:eastAsia="Arial" w:hAnsi="Arial" w:cs="Arial"/>
          <w:b/>
          <w:color w:val="4C94D8" w:themeColor="text2" w:themeTint="80"/>
          <w:lang w:val="fr-FR"/>
        </w:rPr>
        <w:t>2</w:t>
      </w:r>
      <w:r w:rsidRPr="0016733F">
        <w:rPr>
          <w:rFonts w:ascii="Arial" w:eastAsia="Arial" w:hAnsi="Arial" w:cs="Arial"/>
          <w:color w:val="4C94D8" w:themeColor="text2" w:themeTint="80"/>
          <w:lang w:val="fr-FR"/>
        </w:rPr>
        <w:t>:</w:t>
      </w:r>
      <w:proofErr w:type="gramEnd"/>
      <w:r w:rsidRPr="0016733F">
        <w:rPr>
          <w:rFonts w:ascii="Arial" w:eastAsia="Arial" w:hAnsi="Arial" w:cs="Arial"/>
          <w:color w:val="4C94D8" w:themeColor="text2" w:themeTint="80"/>
          <w:lang w:val="fr-FR"/>
        </w:rPr>
        <w:t xml:space="preserve"> </w:t>
      </w:r>
      <w:r w:rsidR="005A7FCC" w:rsidRPr="0016733F">
        <w:rPr>
          <w:rFonts w:ascii="Arial" w:hAnsi="Arial" w:cs="Arial"/>
          <w:b/>
          <w:bCs/>
          <w:color w:val="4C94D8" w:themeColor="text2" w:themeTint="80"/>
          <w:lang w:val="fr-FR"/>
        </w:rPr>
        <w:t>Dans une action en contrefaçon de marque, deux marques partagent le même élément non distinctif ou un élément très similaire, mais contiennent des éléments distinctifs différents. Veuillez choisir l’une des options suivantes et le cas échéant faire part de vos commentaires :</w:t>
      </w:r>
    </w:p>
    <w:p w14:paraId="40FAC030" w14:textId="77777777" w:rsidR="005A7FCC" w:rsidRPr="0016733F" w:rsidRDefault="005A7FCC" w:rsidP="007E5EBD">
      <w:pPr>
        <w:ind w:left="864"/>
        <w:jc w:val="both"/>
        <w:textAlignment w:val="baseline"/>
        <w:rPr>
          <w:rFonts w:ascii="Arial" w:eastAsia="Arial" w:hAnsi="Arial" w:cs="Arial"/>
          <w:color w:val="000000"/>
          <w:lang w:val="fr-FR"/>
        </w:rPr>
      </w:pPr>
    </w:p>
    <w:p w14:paraId="63562EC2" w14:textId="317E9D50" w:rsidR="005B0E9D" w:rsidRPr="0016733F" w:rsidRDefault="005A7FCC" w:rsidP="004F7AFF">
      <w:pPr>
        <w:numPr>
          <w:ilvl w:val="0"/>
          <w:numId w:val="12"/>
        </w:numPr>
        <w:tabs>
          <w:tab w:val="clear" w:pos="864"/>
          <w:tab w:val="left" w:pos="993"/>
        </w:tabs>
        <w:ind w:left="993" w:hanging="567"/>
        <w:jc w:val="both"/>
        <w:textAlignment w:val="baseline"/>
        <w:rPr>
          <w:rFonts w:ascii="Arial" w:eastAsia="Arial" w:hAnsi="Arial" w:cs="Arial"/>
          <w:b/>
          <w:bCs/>
          <w:color w:val="000000"/>
          <w:lang w:val="fr-FR"/>
        </w:rPr>
      </w:pPr>
      <w:proofErr w:type="gramStart"/>
      <w:r w:rsidRPr="0016733F">
        <w:rPr>
          <w:rFonts w:ascii="Arial" w:eastAsia="Arial" w:hAnsi="Arial" w:cs="Arial"/>
          <w:b/>
          <w:bCs/>
          <w:color w:val="000000"/>
          <w:lang w:val="fr-FR"/>
        </w:rPr>
        <w:t>non</w:t>
      </w:r>
      <w:proofErr w:type="gramEnd"/>
      <w:r w:rsidRPr="0016733F">
        <w:rPr>
          <w:rFonts w:ascii="Arial" w:eastAsia="Arial" w:hAnsi="Arial" w:cs="Arial"/>
          <w:b/>
          <w:bCs/>
          <w:color w:val="000000"/>
          <w:lang w:val="fr-FR"/>
        </w:rPr>
        <w:t>, la jurisprudence ne permet pas de conclure à leurs similitudes, ainsi que l’illustre le tableau suivant:</w:t>
      </w:r>
    </w:p>
    <w:p w14:paraId="7C4CC1A2" w14:textId="77777777" w:rsidR="005B0E9D" w:rsidRPr="0016733F" w:rsidRDefault="00043CB1" w:rsidP="004F7AFF">
      <w:pPr>
        <w:numPr>
          <w:ilvl w:val="0"/>
          <w:numId w:val="12"/>
        </w:numPr>
        <w:tabs>
          <w:tab w:val="clear" w:pos="864"/>
          <w:tab w:val="left" w:pos="993"/>
        </w:tabs>
        <w:ind w:left="993" w:hanging="567"/>
        <w:textAlignment w:val="baseline"/>
        <w:rPr>
          <w:rFonts w:ascii="Arial" w:eastAsia="Arial" w:hAnsi="Arial" w:cs="Arial"/>
          <w:strike/>
          <w:color w:val="000000"/>
        </w:rPr>
      </w:pPr>
      <w:r w:rsidRPr="0016733F">
        <w:rPr>
          <w:rFonts w:ascii="Arial" w:eastAsia="Arial" w:hAnsi="Arial" w:cs="Arial"/>
          <w:strike/>
          <w:color w:val="000000"/>
        </w:rPr>
        <w:t>Yes, the case law would support a finding of similarity.</w:t>
      </w:r>
    </w:p>
    <w:p w14:paraId="27AD590B" w14:textId="77777777" w:rsidR="005B0E9D" w:rsidRPr="0016733F" w:rsidRDefault="00043CB1" w:rsidP="004F7AFF">
      <w:pPr>
        <w:numPr>
          <w:ilvl w:val="0"/>
          <w:numId w:val="12"/>
        </w:numPr>
        <w:tabs>
          <w:tab w:val="clear" w:pos="864"/>
          <w:tab w:val="left" w:pos="993"/>
        </w:tabs>
        <w:ind w:left="993" w:hanging="567"/>
        <w:textAlignment w:val="baseline"/>
        <w:rPr>
          <w:rFonts w:ascii="Arial" w:eastAsia="Arial" w:hAnsi="Arial" w:cs="Arial"/>
          <w:strike/>
          <w:color w:val="000000"/>
          <w:spacing w:val="-1"/>
        </w:rPr>
      </w:pPr>
      <w:r w:rsidRPr="0016733F">
        <w:rPr>
          <w:rFonts w:ascii="Arial" w:eastAsia="Arial" w:hAnsi="Arial" w:cs="Arial"/>
          <w:strike/>
          <w:color w:val="000000"/>
          <w:spacing w:val="-1"/>
        </w:rPr>
        <w:t>It depends on the nature of the marks.</w:t>
      </w:r>
    </w:p>
    <w:p w14:paraId="26B361C2" w14:textId="14853701" w:rsidR="005A7FCC" w:rsidRPr="0016733F" w:rsidRDefault="00043CB1" w:rsidP="004F7AFF">
      <w:pPr>
        <w:numPr>
          <w:ilvl w:val="0"/>
          <w:numId w:val="12"/>
        </w:numPr>
        <w:tabs>
          <w:tab w:val="clear" w:pos="864"/>
          <w:tab w:val="left" w:pos="993"/>
        </w:tabs>
        <w:ind w:left="993" w:hanging="567"/>
        <w:textAlignment w:val="baseline"/>
        <w:rPr>
          <w:rFonts w:ascii="Arial" w:eastAsia="Arial" w:hAnsi="Arial" w:cs="Arial"/>
          <w:color w:val="000000"/>
          <w:spacing w:val="-1"/>
          <w:lang w:val="fr-FR"/>
        </w:rPr>
      </w:pPr>
      <w:proofErr w:type="spellStart"/>
      <w:r w:rsidRPr="0016733F">
        <w:rPr>
          <w:rFonts w:ascii="Arial" w:eastAsia="Arial" w:hAnsi="Arial" w:cs="Arial"/>
          <w:strike/>
          <w:color w:val="000000"/>
          <w:spacing w:val="-1"/>
          <w:lang w:val="fr-FR"/>
        </w:rPr>
        <w:lastRenderedPageBreak/>
        <w:t>Other</w:t>
      </w:r>
      <w:proofErr w:type="spellEnd"/>
      <w:r w:rsidRPr="0016733F">
        <w:rPr>
          <w:rFonts w:ascii="Arial" w:eastAsia="Arial" w:hAnsi="Arial" w:cs="Arial"/>
          <w:strike/>
          <w:color w:val="000000"/>
          <w:spacing w:val="-1"/>
          <w:lang w:val="fr-FR"/>
        </w:rPr>
        <w:t xml:space="preserve">, </w:t>
      </w:r>
      <w:proofErr w:type="spellStart"/>
      <w:r w:rsidRPr="0016733F">
        <w:rPr>
          <w:rFonts w:ascii="Arial" w:eastAsia="Arial" w:hAnsi="Arial" w:cs="Arial"/>
          <w:strike/>
          <w:color w:val="000000"/>
          <w:spacing w:val="-1"/>
          <w:lang w:val="fr-FR"/>
        </w:rPr>
        <w:t>please</w:t>
      </w:r>
      <w:proofErr w:type="spellEnd"/>
      <w:r w:rsidRPr="0016733F">
        <w:rPr>
          <w:rFonts w:ascii="Arial" w:eastAsia="Arial" w:hAnsi="Arial" w:cs="Arial"/>
          <w:strike/>
          <w:color w:val="000000"/>
          <w:spacing w:val="-1"/>
          <w:lang w:val="fr-FR"/>
        </w:rPr>
        <w:t xml:space="preserve"> </w:t>
      </w:r>
      <w:proofErr w:type="spellStart"/>
      <w:r w:rsidRPr="0016733F">
        <w:rPr>
          <w:rFonts w:ascii="Arial" w:eastAsia="Arial" w:hAnsi="Arial" w:cs="Arial"/>
          <w:strike/>
          <w:color w:val="000000"/>
          <w:spacing w:val="-1"/>
          <w:lang w:val="fr-FR"/>
        </w:rPr>
        <w:t>clarify</w:t>
      </w:r>
      <w:proofErr w:type="spellEnd"/>
    </w:p>
    <w:p w14:paraId="60BC1205" w14:textId="77777777" w:rsidR="005A7FCC" w:rsidRPr="0016733F" w:rsidRDefault="005A7FCC" w:rsidP="007E5EBD">
      <w:pPr>
        <w:textAlignment w:val="baseline"/>
        <w:rPr>
          <w:rFonts w:ascii="Arial" w:eastAsia="Arial" w:hAnsi="Arial" w:cs="Arial"/>
          <w:color w:val="000000"/>
          <w:spacing w:val="-1"/>
          <w:lang w:val="fr-FR"/>
        </w:rPr>
      </w:pPr>
    </w:p>
    <w:tbl>
      <w:tblPr>
        <w:tblW w:w="11340"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389"/>
        <w:gridCol w:w="1701"/>
        <w:gridCol w:w="1559"/>
        <w:gridCol w:w="2727"/>
        <w:gridCol w:w="2126"/>
      </w:tblGrid>
      <w:tr w:rsidR="005A7FCC" w:rsidRPr="00AF2084" w14:paraId="0D5FB5A7" w14:textId="77777777" w:rsidTr="00911FA3">
        <w:tc>
          <w:tcPr>
            <w:tcW w:w="1838" w:type="dxa"/>
            <w:shd w:val="clear" w:color="auto" w:fill="auto"/>
          </w:tcPr>
          <w:p w14:paraId="689F363E" w14:textId="2A18DE37" w:rsidR="005A7FCC" w:rsidRPr="002215B3" w:rsidRDefault="005A7FCC" w:rsidP="00911FA3">
            <w:pPr>
              <w:contextualSpacing/>
              <w:jc w:val="center"/>
              <w:rPr>
                <w:rFonts w:ascii="Arial" w:hAnsi="Arial" w:cs="Arial"/>
                <w:sz w:val="20"/>
                <w:szCs w:val="20"/>
                <w:lang w:val="fr-FR"/>
              </w:rPr>
            </w:pPr>
            <w:bookmarkStart w:id="4" w:name="_Hlk161404448"/>
            <w:r w:rsidRPr="002215B3">
              <w:rPr>
                <w:rStyle w:val="normaltextrun"/>
                <w:rFonts w:ascii="Arial" w:hAnsi="Arial" w:cs="Arial"/>
                <w:b/>
                <w:bCs/>
                <w:color w:val="000000"/>
                <w:sz w:val="20"/>
                <w:szCs w:val="20"/>
                <w:shd w:val="clear" w:color="auto" w:fill="FFFFFF"/>
                <w:lang w:val="fr-FR"/>
              </w:rPr>
              <w:t>Date et référence des décisions</w:t>
            </w:r>
          </w:p>
        </w:tc>
        <w:tc>
          <w:tcPr>
            <w:tcW w:w="1389" w:type="dxa"/>
            <w:shd w:val="clear" w:color="auto" w:fill="auto"/>
          </w:tcPr>
          <w:p w14:paraId="3EF0E2A8" w14:textId="1711B0C9" w:rsidR="005A7FCC" w:rsidRPr="002215B3" w:rsidRDefault="005A7FCC" w:rsidP="00911FA3">
            <w:pPr>
              <w:contextualSpacing/>
              <w:jc w:val="center"/>
              <w:rPr>
                <w:rFonts w:ascii="Arial" w:hAnsi="Arial" w:cs="Arial"/>
                <w:sz w:val="20"/>
                <w:szCs w:val="20"/>
              </w:rPr>
            </w:pPr>
            <w:r w:rsidRPr="002215B3">
              <w:rPr>
                <w:rStyle w:val="normaltextrun"/>
                <w:rFonts w:ascii="Arial" w:hAnsi="Arial" w:cs="Arial"/>
                <w:b/>
                <w:bCs/>
                <w:color w:val="000000"/>
                <w:sz w:val="20"/>
                <w:szCs w:val="20"/>
                <w:shd w:val="clear" w:color="auto" w:fill="FFFFFF"/>
              </w:rPr>
              <w:t xml:space="preserve">Marque </w:t>
            </w:r>
            <w:proofErr w:type="spellStart"/>
            <w:r w:rsidRPr="002215B3">
              <w:rPr>
                <w:rStyle w:val="normaltextrun"/>
                <w:rFonts w:ascii="Arial" w:hAnsi="Arial" w:cs="Arial"/>
                <w:b/>
                <w:bCs/>
                <w:color w:val="000000"/>
                <w:sz w:val="20"/>
                <w:szCs w:val="20"/>
                <w:shd w:val="clear" w:color="auto" w:fill="FFFFFF"/>
              </w:rPr>
              <w:t>antérieure</w:t>
            </w:r>
            <w:proofErr w:type="spellEnd"/>
          </w:p>
        </w:tc>
        <w:tc>
          <w:tcPr>
            <w:tcW w:w="1701" w:type="dxa"/>
            <w:shd w:val="clear" w:color="auto" w:fill="auto"/>
          </w:tcPr>
          <w:p w14:paraId="3A3423B8" w14:textId="1CB7C977" w:rsidR="005A7FCC" w:rsidRPr="002215B3" w:rsidRDefault="005A7FCC" w:rsidP="00911FA3">
            <w:pPr>
              <w:contextualSpacing/>
              <w:jc w:val="center"/>
              <w:rPr>
                <w:rFonts w:ascii="Arial" w:hAnsi="Arial" w:cs="Arial"/>
                <w:sz w:val="20"/>
                <w:szCs w:val="20"/>
              </w:rPr>
            </w:pPr>
            <w:r w:rsidRPr="002215B3">
              <w:rPr>
                <w:rStyle w:val="normaltextrun"/>
                <w:rFonts w:ascii="Arial" w:hAnsi="Arial" w:cs="Arial"/>
                <w:b/>
                <w:bCs/>
                <w:color w:val="000000"/>
                <w:sz w:val="20"/>
                <w:szCs w:val="20"/>
                <w:shd w:val="clear" w:color="auto" w:fill="FFFFFF"/>
              </w:rPr>
              <w:t xml:space="preserve">Marque </w:t>
            </w:r>
            <w:proofErr w:type="spellStart"/>
            <w:r w:rsidRPr="002215B3">
              <w:rPr>
                <w:rStyle w:val="normaltextrun"/>
                <w:rFonts w:ascii="Arial" w:hAnsi="Arial" w:cs="Arial"/>
                <w:b/>
                <w:bCs/>
                <w:color w:val="000000"/>
                <w:sz w:val="20"/>
                <w:szCs w:val="20"/>
                <w:shd w:val="clear" w:color="auto" w:fill="FFFFFF"/>
              </w:rPr>
              <w:t>enregistrée</w:t>
            </w:r>
            <w:proofErr w:type="spellEnd"/>
          </w:p>
        </w:tc>
        <w:tc>
          <w:tcPr>
            <w:tcW w:w="1559" w:type="dxa"/>
            <w:shd w:val="clear" w:color="auto" w:fill="auto"/>
          </w:tcPr>
          <w:p w14:paraId="7D4B17C4" w14:textId="51B8A7C8" w:rsidR="005A7FCC" w:rsidRPr="002215B3" w:rsidRDefault="005A7FCC" w:rsidP="00911FA3">
            <w:pPr>
              <w:contextualSpacing/>
              <w:jc w:val="center"/>
              <w:rPr>
                <w:rFonts w:ascii="Arial" w:hAnsi="Arial" w:cs="Arial"/>
                <w:sz w:val="20"/>
                <w:szCs w:val="20"/>
                <w:lang w:val="fr-FR"/>
              </w:rPr>
            </w:pPr>
            <w:r w:rsidRPr="002215B3">
              <w:rPr>
                <w:rStyle w:val="normaltextrun"/>
                <w:rFonts w:ascii="Arial" w:hAnsi="Arial" w:cs="Arial"/>
                <w:b/>
                <w:bCs/>
                <w:color w:val="000000"/>
                <w:sz w:val="20"/>
                <w:szCs w:val="20"/>
                <w:shd w:val="clear" w:color="auto" w:fill="FFFFFF"/>
                <w:lang w:val="fr-FR"/>
              </w:rPr>
              <w:t>Éléments non-distinctifs ou similaires communs</w:t>
            </w:r>
          </w:p>
        </w:tc>
        <w:tc>
          <w:tcPr>
            <w:tcW w:w="2727" w:type="dxa"/>
            <w:shd w:val="clear" w:color="auto" w:fill="auto"/>
          </w:tcPr>
          <w:p w14:paraId="6EC0563C" w14:textId="34097D6C" w:rsidR="00911FA3" w:rsidRDefault="005A7FCC" w:rsidP="00911FA3">
            <w:pPr>
              <w:contextualSpacing/>
              <w:jc w:val="center"/>
              <w:rPr>
                <w:rStyle w:val="normaltextrun"/>
                <w:rFonts w:ascii="Arial" w:hAnsi="Arial" w:cs="Arial"/>
                <w:b/>
                <w:bCs/>
                <w:color w:val="000000"/>
                <w:sz w:val="20"/>
                <w:szCs w:val="20"/>
                <w:bdr w:val="none" w:sz="0" w:space="0" w:color="auto" w:frame="1"/>
              </w:rPr>
            </w:pPr>
            <w:proofErr w:type="spellStart"/>
            <w:r w:rsidRPr="002215B3">
              <w:rPr>
                <w:rStyle w:val="normaltextrun"/>
                <w:rFonts w:ascii="Arial" w:hAnsi="Arial" w:cs="Arial"/>
                <w:b/>
                <w:bCs/>
                <w:color w:val="000000"/>
                <w:sz w:val="20"/>
                <w:szCs w:val="20"/>
                <w:bdr w:val="none" w:sz="0" w:space="0" w:color="auto" w:frame="1"/>
              </w:rPr>
              <w:t>Éléments</w:t>
            </w:r>
            <w:proofErr w:type="spellEnd"/>
          </w:p>
          <w:p w14:paraId="5100E332" w14:textId="6B1D62F0" w:rsidR="00911FA3" w:rsidRDefault="005A7FCC" w:rsidP="00911FA3">
            <w:pPr>
              <w:contextualSpacing/>
              <w:jc w:val="center"/>
              <w:rPr>
                <w:rStyle w:val="normaltextrun"/>
                <w:rFonts w:ascii="Arial" w:hAnsi="Arial" w:cs="Arial"/>
                <w:b/>
                <w:bCs/>
                <w:color w:val="000000"/>
                <w:sz w:val="20"/>
                <w:szCs w:val="20"/>
                <w:bdr w:val="none" w:sz="0" w:space="0" w:color="auto" w:frame="1"/>
              </w:rPr>
            </w:pPr>
            <w:proofErr w:type="spellStart"/>
            <w:r w:rsidRPr="002215B3">
              <w:rPr>
                <w:rStyle w:val="normaltextrun"/>
                <w:rFonts w:ascii="Arial" w:hAnsi="Arial" w:cs="Arial"/>
                <w:b/>
                <w:bCs/>
                <w:color w:val="000000"/>
                <w:sz w:val="20"/>
                <w:szCs w:val="20"/>
                <w:bdr w:val="none" w:sz="0" w:space="0" w:color="auto" w:frame="1"/>
              </w:rPr>
              <w:t>distinctifs</w:t>
            </w:r>
            <w:proofErr w:type="spellEnd"/>
          </w:p>
          <w:p w14:paraId="44DBB6CF" w14:textId="61696EB2" w:rsidR="005A7FCC" w:rsidRPr="002215B3" w:rsidRDefault="005A7FCC" w:rsidP="00911FA3">
            <w:pPr>
              <w:contextualSpacing/>
              <w:jc w:val="center"/>
              <w:rPr>
                <w:rStyle w:val="normaltextrun"/>
                <w:rFonts w:ascii="Arial" w:hAnsi="Arial" w:cs="Arial"/>
                <w:b/>
                <w:bCs/>
                <w:color w:val="000000"/>
                <w:sz w:val="20"/>
                <w:szCs w:val="20"/>
                <w:bdr w:val="none" w:sz="0" w:space="0" w:color="auto" w:frame="1"/>
              </w:rPr>
            </w:pPr>
            <w:proofErr w:type="spellStart"/>
            <w:r w:rsidRPr="002215B3">
              <w:rPr>
                <w:rStyle w:val="normaltextrun"/>
                <w:rFonts w:ascii="Arial" w:hAnsi="Arial" w:cs="Arial"/>
                <w:b/>
                <w:bCs/>
                <w:color w:val="000000"/>
                <w:sz w:val="20"/>
                <w:szCs w:val="20"/>
                <w:bdr w:val="none" w:sz="0" w:space="0" w:color="auto" w:frame="1"/>
              </w:rPr>
              <w:t>différents</w:t>
            </w:r>
            <w:proofErr w:type="spellEnd"/>
          </w:p>
        </w:tc>
        <w:tc>
          <w:tcPr>
            <w:tcW w:w="2126" w:type="dxa"/>
            <w:shd w:val="clear" w:color="auto" w:fill="auto"/>
          </w:tcPr>
          <w:p w14:paraId="3C00FFBC" w14:textId="77777777" w:rsidR="005A7FCC" w:rsidRPr="002215B3" w:rsidRDefault="005A7FCC" w:rsidP="00911FA3">
            <w:pPr>
              <w:contextualSpacing/>
              <w:jc w:val="center"/>
              <w:rPr>
                <w:rFonts w:ascii="Arial" w:hAnsi="Arial" w:cs="Arial"/>
                <w:sz w:val="20"/>
                <w:szCs w:val="20"/>
                <w:lang w:val="fr-FR"/>
              </w:rPr>
            </w:pPr>
            <w:r w:rsidRPr="002215B3">
              <w:rPr>
                <w:rStyle w:val="normaltextrun"/>
                <w:rFonts w:ascii="Arial" w:hAnsi="Arial" w:cs="Arial"/>
                <w:b/>
                <w:bCs/>
                <w:color w:val="000000"/>
                <w:sz w:val="20"/>
                <w:szCs w:val="20"/>
                <w:bdr w:val="none" w:sz="0" w:space="0" w:color="auto" w:frame="1"/>
                <w:lang w:val="fr-FR"/>
              </w:rPr>
              <w:t>Décisions concernant la similitude et le risque de confusion : OUI ou NON</w:t>
            </w:r>
          </w:p>
        </w:tc>
      </w:tr>
      <w:tr w:rsidR="005A7FCC" w:rsidRPr="00AF2084" w14:paraId="437626AE" w14:textId="77777777" w:rsidTr="00911FA3">
        <w:trPr>
          <w:trHeight w:val="1902"/>
        </w:trPr>
        <w:tc>
          <w:tcPr>
            <w:tcW w:w="1838" w:type="dxa"/>
            <w:shd w:val="clear" w:color="auto" w:fill="auto"/>
          </w:tcPr>
          <w:p w14:paraId="2BC87FCA" w14:textId="77777777" w:rsidR="005A7FCC" w:rsidRPr="002215B3" w:rsidRDefault="005A7FCC" w:rsidP="007E5EBD">
            <w:pPr>
              <w:contextualSpacing/>
              <w:rPr>
                <w:rFonts w:ascii="Arial" w:hAnsi="Arial" w:cs="Arial"/>
                <w:sz w:val="20"/>
                <w:szCs w:val="20"/>
                <w:lang w:val="fr-FR"/>
              </w:rPr>
            </w:pPr>
            <w:r w:rsidRPr="002215B3">
              <w:rPr>
                <w:rFonts w:ascii="Arial" w:hAnsi="Arial" w:cs="Arial"/>
                <w:sz w:val="20"/>
                <w:szCs w:val="20"/>
                <w:lang w:val="fr-FR"/>
              </w:rPr>
              <w:t>TGI de Bordeaux, première chambre civile, 15 octobre 2002, n°9548/2000</w:t>
            </w:r>
          </w:p>
          <w:p w14:paraId="2AB2F34B" w14:textId="77777777" w:rsidR="005A7FCC" w:rsidRPr="002215B3" w:rsidRDefault="005A7FCC" w:rsidP="007E5EBD">
            <w:pPr>
              <w:contextualSpacing/>
              <w:rPr>
                <w:rFonts w:ascii="Arial" w:hAnsi="Arial" w:cs="Arial"/>
                <w:sz w:val="20"/>
                <w:szCs w:val="20"/>
                <w:lang w:val="fr-FR"/>
              </w:rPr>
            </w:pPr>
          </w:p>
        </w:tc>
        <w:tc>
          <w:tcPr>
            <w:tcW w:w="1389" w:type="dxa"/>
            <w:shd w:val="clear" w:color="auto" w:fill="auto"/>
          </w:tcPr>
          <w:p w14:paraId="2E2C5A44" w14:textId="77777777" w:rsidR="005A7FCC" w:rsidRPr="002215B3" w:rsidRDefault="005A7FCC" w:rsidP="007E5EBD">
            <w:pPr>
              <w:pStyle w:val="paragraph"/>
              <w:spacing w:before="0" w:beforeAutospacing="0" w:after="0" w:afterAutospacing="0"/>
              <w:textAlignment w:val="baseline"/>
              <w:rPr>
                <w:rFonts w:ascii="Arial" w:hAnsi="Arial" w:cs="Arial"/>
                <w:sz w:val="20"/>
                <w:szCs w:val="20"/>
              </w:rPr>
            </w:pPr>
            <w:r w:rsidRPr="002215B3">
              <w:rPr>
                <w:rStyle w:val="normaltextrun"/>
                <w:rFonts w:ascii="Arial" w:eastAsia="Times" w:hAnsi="Arial" w:cs="Arial"/>
                <w:sz w:val="20"/>
                <w:szCs w:val="20"/>
              </w:rPr>
              <w:t>N°1711330</w:t>
            </w:r>
            <w:r w:rsidRPr="002215B3">
              <w:rPr>
                <w:rStyle w:val="eop"/>
                <w:rFonts w:ascii="Arial" w:hAnsi="Arial" w:cs="Arial"/>
                <w:sz w:val="20"/>
                <w:szCs w:val="20"/>
              </w:rPr>
              <w:t> </w:t>
            </w:r>
          </w:p>
          <w:p w14:paraId="768FAA42" w14:textId="77777777" w:rsidR="005A7FCC" w:rsidRPr="002215B3" w:rsidRDefault="005A7FCC" w:rsidP="007E5EBD">
            <w:pPr>
              <w:pStyle w:val="paragraph"/>
              <w:spacing w:before="0" w:beforeAutospacing="0" w:after="0" w:afterAutospacing="0"/>
              <w:textAlignment w:val="baseline"/>
              <w:rPr>
                <w:rFonts w:ascii="Arial" w:hAnsi="Arial" w:cs="Arial"/>
                <w:sz w:val="20"/>
                <w:szCs w:val="20"/>
              </w:rPr>
            </w:pPr>
            <w:r w:rsidRPr="002215B3">
              <w:rPr>
                <w:rStyle w:val="eop"/>
                <w:rFonts w:ascii="Arial" w:hAnsi="Arial" w:cs="Arial"/>
                <w:sz w:val="20"/>
                <w:szCs w:val="20"/>
              </w:rPr>
              <w:t> </w:t>
            </w:r>
          </w:p>
          <w:p w14:paraId="008391BA" w14:textId="72C1F9C6" w:rsidR="005A7FCC" w:rsidRPr="002215B3" w:rsidRDefault="005A7FCC" w:rsidP="007E5EBD">
            <w:pPr>
              <w:pStyle w:val="paragraph"/>
              <w:spacing w:before="0" w:beforeAutospacing="0" w:after="0" w:afterAutospacing="0"/>
              <w:textAlignment w:val="baseline"/>
              <w:rPr>
                <w:rFonts w:ascii="Arial" w:hAnsi="Arial" w:cs="Arial"/>
                <w:sz w:val="20"/>
                <w:szCs w:val="20"/>
              </w:rPr>
            </w:pPr>
            <w:r w:rsidRPr="002215B3">
              <w:rPr>
                <w:rStyle w:val="wacimagecontainer"/>
                <w:rFonts w:ascii="Arial" w:hAnsi="Arial" w:cs="Arial"/>
                <w:noProof/>
                <w:sz w:val="20"/>
                <w:szCs w:val="20"/>
              </w:rPr>
              <w:drawing>
                <wp:inline distT="0" distB="0" distL="0" distR="0" wp14:anchorId="715967E1" wp14:editId="31EEDE68">
                  <wp:extent cx="647700" cy="542925"/>
                  <wp:effectExtent l="0" t="0" r="0" b="9525"/>
                  <wp:docPr id="484639356" name="Image 29" descr="Une image contenant texte, Police, capture d’écran,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7" descr="Une image contenant texte, Police, capture d’écran, blanc&#10;&#10;Description générée automatiquement"/>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47700" cy="542925"/>
                          </a:xfrm>
                          <a:prstGeom prst="rect">
                            <a:avLst/>
                          </a:prstGeom>
                          <a:noFill/>
                          <a:ln>
                            <a:noFill/>
                          </a:ln>
                        </pic:spPr>
                      </pic:pic>
                    </a:graphicData>
                  </a:graphic>
                </wp:inline>
              </w:drawing>
            </w:r>
            <w:r w:rsidRPr="002215B3">
              <w:rPr>
                <w:rStyle w:val="eop"/>
                <w:rFonts w:ascii="Arial" w:hAnsi="Arial" w:cs="Arial"/>
                <w:sz w:val="20"/>
                <w:szCs w:val="20"/>
              </w:rPr>
              <w:t> </w:t>
            </w:r>
          </w:p>
          <w:p w14:paraId="527A47D6" w14:textId="77777777" w:rsidR="005A7FCC" w:rsidRPr="002215B3" w:rsidRDefault="005A7FCC" w:rsidP="007E5EBD">
            <w:pPr>
              <w:pStyle w:val="paragraph"/>
              <w:spacing w:before="0" w:beforeAutospacing="0" w:after="0" w:afterAutospacing="0"/>
              <w:textAlignment w:val="baseline"/>
              <w:rPr>
                <w:rFonts w:ascii="Arial" w:hAnsi="Arial" w:cs="Arial"/>
                <w:sz w:val="20"/>
                <w:szCs w:val="20"/>
              </w:rPr>
            </w:pPr>
            <w:r w:rsidRPr="002215B3">
              <w:rPr>
                <w:rStyle w:val="normaltextrun"/>
                <w:rFonts w:ascii="Arial" w:eastAsia="Times" w:hAnsi="Arial" w:cs="Arial"/>
                <w:sz w:val="20"/>
                <w:szCs w:val="20"/>
              </w:rPr>
              <w:t>(</w:t>
            </w:r>
            <w:proofErr w:type="gramStart"/>
            <w:r w:rsidRPr="002215B3">
              <w:rPr>
                <w:rStyle w:val="normaltextrun"/>
                <w:rFonts w:ascii="Arial" w:eastAsia="Times" w:hAnsi="Arial" w:cs="Arial"/>
                <w:sz w:val="20"/>
                <w:szCs w:val="20"/>
              </w:rPr>
              <w:t>semi</w:t>
            </w:r>
            <w:proofErr w:type="gramEnd"/>
            <w:r w:rsidRPr="002215B3">
              <w:rPr>
                <w:rStyle w:val="normaltextrun"/>
                <w:rFonts w:ascii="Arial" w:eastAsia="Times" w:hAnsi="Arial" w:cs="Arial"/>
                <w:sz w:val="20"/>
                <w:szCs w:val="20"/>
              </w:rPr>
              <w:t>-fig.)</w:t>
            </w:r>
            <w:r w:rsidRPr="002215B3">
              <w:rPr>
                <w:rStyle w:val="eop"/>
                <w:rFonts w:ascii="Arial" w:hAnsi="Arial" w:cs="Arial"/>
                <w:sz w:val="20"/>
                <w:szCs w:val="20"/>
              </w:rPr>
              <w:t> </w:t>
            </w:r>
          </w:p>
          <w:p w14:paraId="3822D095" w14:textId="77777777" w:rsidR="005A7FCC" w:rsidRPr="002215B3" w:rsidRDefault="005A7FCC" w:rsidP="007E5EBD">
            <w:pPr>
              <w:contextualSpacing/>
              <w:rPr>
                <w:rFonts w:ascii="Arial" w:hAnsi="Arial" w:cs="Arial"/>
                <w:sz w:val="20"/>
                <w:szCs w:val="20"/>
              </w:rPr>
            </w:pPr>
          </w:p>
        </w:tc>
        <w:tc>
          <w:tcPr>
            <w:tcW w:w="1701" w:type="dxa"/>
            <w:shd w:val="clear" w:color="auto" w:fill="auto"/>
          </w:tcPr>
          <w:p w14:paraId="2AA8C264" w14:textId="77777777" w:rsidR="005A7FCC" w:rsidRPr="002215B3" w:rsidRDefault="005A7FCC" w:rsidP="007E5EBD">
            <w:pPr>
              <w:pStyle w:val="paragraph"/>
              <w:spacing w:before="0" w:beforeAutospacing="0" w:after="0" w:afterAutospacing="0"/>
              <w:textAlignment w:val="baseline"/>
              <w:rPr>
                <w:rFonts w:ascii="Arial" w:hAnsi="Arial" w:cs="Arial"/>
                <w:sz w:val="20"/>
                <w:szCs w:val="20"/>
              </w:rPr>
            </w:pPr>
            <w:r w:rsidRPr="002215B3">
              <w:rPr>
                <w:rStyle w:val="normaltextrun"/>
                <w:rFonts w:ascii="Arial" w:eastAsia="Times" w:hAnsi="Arial" w:cs="Arial"/>
                <w:sz w:val="20"/>
                <w:szCs w:val="20"/>
              </w:rPr>
              <w:t>N°93486310</w:t>
            </w:r>
            <w:r w:rsidRPr="002215B3">
              <w:rPr>
                <w:rStyle w:val="eop"/>
                <w:rFonts w:ascii="Arial" w:hAnsi="Arial" w:cs="Arial"/>
                <w:sz w:val="20"/>
                <w:szCs w:val="20"/>
              </w:rPr>
              <w:t> </w:t>
            </w:r>
          </w:p>
          <w:p w14:paraId="27363D23" w14:textId="5C82158A" w:rsidR="005A7FCC" w:rsidRPr="002215B3" w:rsidRDefault="005A7FCC" w:rsidP="007E5EBD">
            <w:pPr>
              <w:pStyle w:val="paragraph"/>
              <w:spacing w:before="0" w:beforeAutospacing="0" w:after="0" w:afterAutospacing="0"/>
              <w:textAlignment w:val="baseline"/>
              <w:rPr>
                <w:rStyle w:val="wacimagecontainer"/>
                <w:rFonts w:ascii="Arial" w:hAnsi="Arial" w:cs="Arial"/>
                <w:sz w:val="20"/>
                <w:szCs w:val="20"/>
              </w:rPr>
            </w:pPr>
            <w:r w:rsidRPr="002215B3">
              <w:rPr>
                <w:rStyle w:val="wacimagecontainer"/>
                <w:rFonts w:ascii="Arial" w:hAnsi="Arial" w:cs="Arial"/>
                <w:noProof/>
                <w:sz w:val="20"/>
                <w:szCs w:val="20"/>
              </w:rPr>
              <w:drawing>
                <wp:inline distT="0" distB="0" distL="0" distR="0" wp14:anchorId="0DF31ADA" wp14:editId="162C0600">
                  <wp:extent cx="647700" cy="666750"/>
                  <wp:effectExtent l="0" t="0" r="0" b="0"/>
                  <wp:docPr id="1326021348" name="Image 28" descr="Une image contenant texte, Police, capture d’écran,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6" descr="Une image contenant texte, Police, capture d’écran, logo&#10;&#10;Description générée automatiquement"/>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47700" cy="666750"/>
                          </a:xfrm>
                          <a:prstGeom prst="rect">
                            <a:avLst/>
                          </a:prstGeom>
                          <a:noFill/>
                          <a:ln>
                            <a:noFill/>
                          </a:ln>
                        </pic:spPr>
                      </pic:pic>
                    </a:graphicData>
                  </a:graphic>
                </wp:inline>
              </w:drawing>
            </w:r>
          </w:p>
          <w:p w14:paraId="66D43424" w14:textId="77777777" w:rsidR="005A7FCC" w:rsidRPr="002215B3" w:rsidRDefault="005A7FCC" w:rsidP="007E5EBD">
            <w:pPr>
              <w:pStyle w:val="paragraph"/>
              <w:spacing w:before="0" w:beforeAutospacing="0" w:after="0" w:afterAutospacing="0"/>
              <w:textAlignment w:val="baseline"/>
              <w:rPr>
                <w:rFonts w:ascii="Arial" w:hAnsi="Arial" w:cs="Arial"/>
                <w:sz w:val="20"/>
                <w:szCs w:val="20"/>
              </w:rPr>
            </w:pPr>
            <w:r w:rsidRPr="002215B3">
              <w:rPr>
                <w:rStyle w:val="normaltextrun"/>
                <w:rFonts w:ascii="Arial" w:eastAsia="Times" w:hAnsi="Arial" w:cs="Arial"/>
                <w:sz w:val="20"/>
                <w:szCs w:val="20"/>
              </w:rPr>
              <w:t>(</w:t>
            </w:r>
            <w:proofErr w:type="gramStart"/>
            <w:r w:rsidRPr="002215B3">
              <w:rPr>
                <w:rStyle w:val="normaltextrun"/>
                <w:rFonts w:ascii="Arial" w:eastAsia="Times" w:hAnsi="Arial" w:cs="Arial"/>
                <w:sz w:val="20"/>
                <w:szCs w:val="20"/>
              </w:rPr>
              <w:t>semi</w:t>
            </w:r>
            <w:proofErr w:type="gramEnd"/>
            <w:r w:rsidRPr="002215B3">
              <w:rPr>
                <w:rStyle w:val="normaltextrun"/>
                <w:rFonts w:ascii="Arial" w:eastAsia="Times" w:hAnsi="Arial" w:cs="Arial"/>
                <w:sz w:val="20"/>
                <w:szCs w:val="20"/>
              </w:rPr>
              <w:t>-fig.)</w:t>
            </w:r>
            <w:r w:rsidRPr="002215B3">
              <w:rPr>
                <w:rStyle w:val="eop"/>
                <w:rFonts w:ascii="Arial" w:hAnsi="Arial" w:cs="Arial"/>
                <w:sz w:val="20"/>
                <w:szCs w:val="20"/>
              </w:rPr>
              <w:t> </w:t>
            </w:r>
          </w:p>
          <w:p w14:paraId="75E12D67" w14:textId="77777777" w:rsidR="005A7FCC" w:rsidRPr="002215B3" w:rsidRDefault="005A7FCC" w:rsidP="007E5EBD">
            <w:pPr>
              <w:contextualSpacing/>
              <w:rPr>
                <w:rFonts w:ascii="Arial" w:hAnsi="Arial" w:cs="Arial"/>
                <w:sz w:val="20"/>
                <w:szCs w:val="20"/>
              </w:rPr>
            </w:pPr>
          </w:p>
        </w:tc>
        <w:tc>
          <w:tcPr>
            <w:tcW w:w="1559" w:type="dxa"/>
            <w:shd w:val="clear" w:color="auto" w:fill="auto"/>
          </w:tcPr>
          <w:p w14:paraId="5A97D0F0" w14:textId="77777777" w:rsidR="005A7FCC" w:rsidRPr="002215B3" w:rsidRDefault="005A7FCC" w:rsidP="007E5EBD">
            <w:pPr>
              <w:contextualSpacing/>
              <w:jc w:val="both"/>
              <w:rPr>
                <w:rFonts w:ascii="Arial" w:hAnsi="Arial" w:cs="Arial"/>
                <w:sz w:val="20"/>
                <w:szCs w:val="20"/>
              </w:rPr>
            </w:pPr>
            <w:r w:rsidRPr="002215B3">
              <w:rPr>
                <w:rFonts w:ascii="Arial" w:hAnsi="Arial" w:cs="Arial"/>
                <w:sz w:val="20"/>
                <w:szCs w:val="20"/>
              </w:rPr>
              <w:t>France et jeux</w:t>
            </w:r>
          </w:p>
        </w:tc>
        <w:tc>
          <w:tcPr>
            <w:tcW w:w="2727" w:type="dxa"/>
            <w:shd w:val="clear" w:color="auto" w:fill="auto"/>
          </w:tcPr>
          <w:p w14:paraId="34D0777D" w14:textId="77777777" w:rsidR="00C335A1" w:rsidRPr="002215B3" w:rsidRDefault="005A7FCC" w:rsidP="007E5EBD">
            <w:pPr>
              <w:contextualSpacing/>
              <w:jc w:val="both"/>
              <w:rPr>
                <w:rFonts w:ascii="Arial" w:hAnsi="Arial" w:cs="Arial"/>
                <w:sz w:val="20"/>
                <w:szCs w:val="20"/>
              </w:rPr>
            </w:pPr>
            <w:proofErr w:type="spellStart"/>
            <w:r w:rsidRPr="002215B3">
              <w:rPr>
                <w:rFonts w:ascii="Arial" w:hAnsi="Arial" w:cs="Arial"/>
                <w:sz w:val="20"/>
                <w:szCs w:val="20"/>
              </w:rPr>
              <w:t>Télé</w:t>
            </w:r>
            <w:proofErr w:type="spellEnd"/>
            <w:r w:rsidR="00C335A1" w:rsidRPr="002215B3">
              <w:rPr>
                <w:rFonts w:ascii="Arial" w:hAnsi="Arial" w:cs="Arial"/>
                <w:sz w:val="20"/>
                <w:szCs w:val="20"/>
              </w:rPr>
              <w:t xml:space="preserve"> </w:t>
            </w:r>
          </w:p>
          <w:p w14:paraId="0D375F3B" w14:textId="371ED4A4" w:rsidR="005A7FCC" w:rsidRPr="002215B3" w:rsidRDefault="005A7FCC" w:rsidP="007E5EBD">
            <w:pPr>
              <w:contextualSpacing/>
              <w:jc w:val="both"/>
              <w:rPr>
                <w:rFonts w:ascii="Arial" w:hAnsi="Arial" w:cs="Arial"/>
                <w:sz w:val="20"/>
                <w:szCs w:val="20"/>
              </w:rPr>
            </w:pPr>
            <w:r w:rsidRPr="002215B3">
              <w:rPr>
                <w:rFonts w:ascii="Arial" w:hAnsi="Arial" w:cs="Arial"/>
                <w:sz w:val="20"/>
                <w:szCs w:val="20"/>
              </w:rPr>
              <w:t>(et encore…)</w:t>
            </w:r>
          </w:p>
        </w:tc>
        <w:tc>
          <w:tcPr>
            <w:tcW w:w="2126" w:type="dxa"/>
            <w:shd w:val="clear" w:color="auto" w:fill="auto"/>
          </w:tcPr>
          <w:p w14:paraId="204D1E52" w14:textId="77777777" w:rsidR="005A7FCC" w:rsidRPr="002215B3" w:rsidRDefault="005A7FCC" w:rsidP="007E5EBD">
            <w:pPr>
              <w:contextualSpacing/>
              <w:jc w:val="both"/>
              <w:rPr>
                <w:rFonts w:ascii="Arial" w:hAnsi="Arial" w:cs="Arial"/>
                <w:sz w:val="20"/>
                <w:szCs w:val="20"/>
                <w:lang w:val="fr-FR"/>
              </w:rPr>
            </w:pPr>
            <w:r w:rsidRPr="002215B3">
              <w:rPr>
                <w:rFonts w:ascii="Arial" w:hAnsi="Arial" w:cs="Arial"/>
                <w:b/>
                <w:bCs/>
                <w:sz w:val="20"/>
                <w:szCs w:val="20"/>
                <w:lang w:val="fr-FR"/>
              </w:rPr>
              <w:t xml:space="preserve">NON </w:t>
            </w:r>
            <w:r w:rsidRPr="002215B3">
              <w:rPr>
                <w:rFonts w:ascii="Arial" w:hAnsi="Arial" w:cs="Arial"/>
                <w:sz w:val="20"/>
                <w:szCs w:val="20"/>
                <w:lang w:val="fr-FR"/>
              </w:rPr>
              <w:t>(“Le degré de similitude entre les signes utilisés de part et d’autre étant insuffisant, compte tenu notamment de la faiblesse du caractère distinctif de la marque LA FRANCAISE DES JEUX”)</w:t>
            </w:r>
          </w:p>
          <w:p w14:paraId="1F7415D4" w14:textId="77777777" w:rsidR="005A7FCC" w:rsidRPr="002215B3" w:rsidRDefault="005A7FCC" w:rsidP="007E5EBD">
            <w:pPr>
              <w:contextualSpacing/>
              <w:rPr>
                <w:rFonts w:ascii="Arial" w:hAnsi="Arial" w:cs="Arial"/>
                <w:sz w:val="20"/>
                <w:szCs w:val="20"/>
                <w:lang w:val="fr-FR"/>
              </w:rPr>
            </w:pPr>
          </w:p>
        </w:tc>
      </w:tr>
      <w:tr w:rsidR="005A7FCC" w:rsidRPr="0016733F" w14:paraId="3A1151BF" w14:textId="77777777" w:rsidTr="00911FA3">
        <w:tc>
          <w:tcPr>
            <w:tcW w:w="1838" w:type="dxa"/>
            <w:shd w:val="clear" w:color="auto" w:fill="auto"/>
          </w:tcPr>
          <w:p w14:paraId="26B6B1B0" w14:textId="77777777" w:rsidR="005A7FCC" w:rsidRPr="002215B3" w:rsidRDefault="005A7FCC" w:rsidP="007E5EBD">
            <w:pPr>
              <w:contextualSpacing/>
              <w:rPr>
                <w:rFonts w:ascii="Arial" w:hAnsi="Arial" w:cs="Arial"/>
                <w:sz w:val="20"/>
                <w:szCs w:val="20"/>
                <w:lang w:val="fr-FR"/>
              </w:rPr>
            </w:pPr>
            <w:r w:rsidRPr="002215B3">
              <w:rPr>
                <w:rFonts w:ascii="Arial" w:hAnsi="Arial" w:cs="Arial"/>
                <w:sz w:val="20"/>
                <w:szCs w:val="20"/>
                <w:lang w:val="fr-FR"/>
              </w:rPr>
              <w:t>TGI de Paris, 3è chambre, 3è section, 17 mars 2010, n°09/01833</w:t>
            </w:r>
          </w:p>
        </w:tc>
        <w:tc>
          <w:tcPr>
            <w:tcW w:w="1389" w:type="dxa"/>
            <w:shd w:val="clear" w:color="auto" w:fill="auto"/>
          </w:tcPr>
          <w:p w14:paraId="49CB638F" w14:textId="77777777" w:rsidR="005A7FCC" w:rsidRPr="002215B3" w:rsidRDefault="005A7FCC" w:rsidP="007E5EBD">
            <w:pPr>
              <w:pStyle w:val="paragraph"/>
              <w:spacing w:before="0" w:beforeAutospacing="0" w:after="0" w:afterAutospacing="0"/>
              <w:textAlignment w:val="baseline"/>
              <w:rPr>
                <w:rFonts w:ascii="Arial" w:hAnsi="Arial" w:cs="Arial"/>
                <w:sz w:val="20"/>
                <w:szCs w:val="20"/>
              </w:rPr>
            </w:pPr>
            <w:r w:rsidRPr="002215B3">
              <w:rPr>
                <w:rStyle w:val="normaltextrun"/>
                <w:rFonts w:ascii="Arial" w:eastAsia="Times" w:hAnsi="Arial" w:cs="Arial"/>
                <w:sz w:val="20"/>
                <w:szCs w:val="20"/>
              </w:rPr>
              <w:t>N°95583248</w:t>
            </w:r>
            <w:r w:rsidRPr="002215B3">
              <w:rPr>
                <w:rStyle w:val="eop"/>
                <w:rFonts w:ascii="Arial" w:hAnsi="Arial" w:cs="Arial"/>
                <w:sz w:val="20"/>
                <w:szCs w:val="20"/>
              </w:rPr>
              <w:t> </w:t>
            </w:r>
          </w:p>
          <w:p w14:paraId="1AB74EC0" w14:textId="355B9127" w:rsidR="005A7FCC" w:rsidRPr="002215B3" w:rsidRDefault="005A7FCC" w:rsidP="007E5EBD">
            <w:pPr>
              <w:pStyle w:val="paragraph"/>
              <w:spacing w:before="0" w:beforeAutospacing="0" w:after="0" w:afterAutospacing="0"/>
              <w:textAlignment w:val="baseline"/>
              <w:rPr>
                <w:rFonts w:ascii="Arial" w:hAnsi="Arial" w:cs="Arial"/>
                <w:sz w:val="20"/>
                <w:szCs w:val="20"/>
              </w:rPr>
            </w:pPr>
            <w:r w:rsidRPr="002215B3">
              <w:rPr>
                <w:rStyle w:val="wacimagecontainer"/>
                <w:rFonts w:ascii="Arial" w:hAnsi="Arial" w:cs="Arial"/>
                <w:noProof/>
                <w:sz w:val="20"/>
                <w:szCs w:val="20"/>
              </w:rPr>
              <w:drawing>
                <wp:inline distT="0" distB="0" distL="0" distR="0" wp14:anchorId="4259D744" wp14:editId="784CCCD9">
                  <wp:extent cx="647700" cy="95250"/>
                  <wp:effectExtent l="0" t="0" r="0" b="0"/>
                  <wp:docPr id="1090237879"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47700" cy="95250"/>
                          </a:xfrm>
                          <a:prstGeom prst="rect">
                            <a:avLst/>
                          </a:prstGeom>
                          <a:noFill/>
                          <a:ln>
                            <a:noFill/>
                          </a:ln>
                        </pic:spPr>
                      </pic:pic>
                    </a:graphicData>
                  </a:graphic>
                </wp:inline>
              </w:drawing>
            </w:r>
            <w:r w:rsidRPr="002215B3">
              <w:rPr>
                <w:rStyle w:val="eop"/>
                <w:rFonts w:ascii="Arial" w:hAnsi="Arial" w:cs="Arial"/>
                <w:sz w:val="20"/>
                <w:szCs w:val="20"/>
              </w:rPr>
              <w:t> </w:t>
            </w:r>
          </w:p>
          <w:p w14:paraId="0554E183" w14:textId="77777777" w:rsidR="005A7FCC" w:rsidRPr="002215B3" w:rsidRDefault="005A7FCC" w:rsidP="007E5EBD">
            <w:pPr>
              <w:pStyle w:val="paragraph"/>
              <w:spacing w:before="0" w:beforeAutospacing="0" w:after="0" w:afterAutospacing="0"/>
              <w:textAlignment w:val="baseline"/>
              <w:rPr>
                <w:rFonts w:ascii="Arial" w:hAnsi="Arial" w:cs="Arial"/>
                <w:sz w:val="20"/>
                <w:szCs w:val="20"/>
              </w:rPr>
            </w:pPr>
            <w:r w:rsidRPr="002215B3">
              <w:rPr>
                <w:rStyle w:val="normaltextrun"/>
                <w:rFonts w:ascii="Arial" w:eastAsia="Times" w:hAnsi="Arial" w:cs="Arial"/>
                <w:sz w:val="20"/>
                <w:szCs w:val="20"/>
              </w:rPr>
              <w:t>(</w:t>
            </w:r>
            <w:proofErr w:type="gramStart"/>
            <w:r w:rsidRPr="002215B3">
              <w:rPr>
                <w:rStyle w:val="normaltextrun"/>
                <w:rFonts w:ascii="Arial" w:eastAsia="Times" w:hAnsi="Arial" w:cs="Arial"/>
                <w:sz w:val="20"/>
                <w:szCs w:val="20"/>
              </w:rPr>
              <w:t>verbale</w:t>
            </w:r>
            <w:proofErr w:type="gramEnd"/>
            <w:r w:rsidRPr="002215B3">
              <w:rPr>
                <w:rStyle w:val="normaltextrun"/>
                <w:rFonts w:ascii="Arial" w:eastAsia="Times" w:hAnsi="Arial" w:cs="Arial"/>
                <w:sz w:val="20"/>
                <w:szCs w:val="20"/>
              </w:rPr>
              <w:t>)</w:t>
            </w:r>
            <w:r w:rsidRPr="002215B3">
              <w:rPr>
                <w:rStyle w:val="eop"/>
                <w:rFonts w:ascii="Arial" w:hAnsi="Arial" w:cs="Arial"/>
                <w:sz w:val="20"/>
                <w:szCs w:val="20"/>
              </w:rPr>
              <w:t> </w:t>
            </w:r>
          </w:p>
          <w:p w14:paraId="245C1630" w14:textId="77777777" w:rsidR="005A7FCC" w:rsidRPr="002215B3" w:rsidRDefault="005A7FCC" w:rsidP="007E5EBD">
            <w:pPr>
              <w:pStyle w:val="paragraph"/>
              <w:spacing w:before="0" w:beforeAutospacing="0" w:after="0" w:afterAutospacing="0"/>
              <w:textAlignment w:val="baseline"/>
              <w:rPr>
                <w:rFonts w:ascii="Arial" w:hAnsi="Arial" w:cs="Arial"/>
                <w:sz w:val="20"/>
                <w:szCs w:val="20"/>
              </w:rPr>
            </w:pPr>
            <w:r w:rsidRPr="002215B3">
              <w:rPr>
                <w:rStyle w:val="eop"/>
                <w:rFonts w:ascii="Arial" w:hAnsi="Arial" w:cs="Arial"/>
                <w:sz w:val="20"/>
                <w:szCs w:val="20"/>
              </w:rPr>
              <w:t> </w:t>
            </w:r>
          </w:p>
          <w:p w14:paraId="7BCC00BB" w14:textId="77777777" w:rsidR="005A7FCC" w:rsidRPr="002215B3" w:rsidRDefault="005A7FCC" w:rsidP="007E5EBD">
            <w:pPr>
              <w:pStyle w:val="paragraph"/>
              <w:spacing w:before="0" w:beforeAutospacing="0" w:after="0" w:afterAutospacing="0"/>
              <w:textAlignment w:val="baseline"/>
              <w:rPr>
                <w:rFonts w:ascii="Arial" w:hAnsi="Arial" w:cs="Arial"/>
                <w:sz w:val="20"/>
                <w:szCs w:val="20"/>
              </w:rPr>
            </w:pPr>
            <w:r w:rsidRPr="002215B3">
              <w:rPr>
                <w:rStyle w:val="normaltextrun"/>
                <w:rFonts w:ascii="Arial" w:eastAsia="Times" w:hAnsi="Arial" w:cs="Arial"/>
                <w:sz w:val="20"/>
                <w:szCs w:val="20"/>
              </w:rPr>
              <w:t>N°</w:t>
            </w:r>
            <w:r w:rsidRPr="002215B3">
              <w:rPr>
                <w:rStyle w:val="normaltextrun"/>
                <w:rFonts w:ascii="Arial" w:eastAsia="Times" w:hAnsi="Arial" w:cs="Arial"/>
                <w:color w:val="000000"/>
                <w:sz w:val="20"/>
                <w:szCs w:val="20"/>
              </w:rPr>
              <w:t>3259006</w:t>
            </w:r>
            <w:r w:rsidRPr="002215B3">
              <w:rPr>
                <w:rStyle w:val="eop"/>
                <w:rFonts w:ascii="Arial" w:hAnsi="Arial" w:cs="Arial"/>
                <w:color w:val="000000"/>
                <w:sz w:val="20"/>
                <w:szCs w:val="20"/>
              </w:rPr>
              <w:t> </w:t>
            </w:r>
          </w:p>
          <w:p w14:paraId="5C450935" w14:textId="6AD45149" w:rsidR="005A7FCC" w:rsidRPr="002215B3" w:rsidRDefault="005A7FCC" w:rsidP="007E5EBD">
            <w:pPr>
              <w:pStyle w:val="paragraph"/>
              <w:spacing w:before="0" w:beforeAutospacing="0" w:after="0" w:afterAutospacing="0"/>
              <w:textAlignment w:val="baseline"/>
              <w:rPr>
                <w:rFonts w:ascii="Arial" w:hAnsi="Arial" w:cs="Arial"/>
                <w:sz w:val="20"/>
                <w:szCs w:val="20"/>
              </w:rPr>
            </w:pPr>
            <w:r w:rsidRPr="002215B3">
              <w:rPr>
                <w:rStyle w:val="wacimagecontainer"/>
                <w:rFonts w:ascii="Arial" w:hAnsi="Arial" w:cs="Arial"/>
                <w:noProof/>
                <w:sz w:val="20"/>
                <w:szCs w:val="20"/>
              </w:rPr>
              <w:drawing>
                <wp:inline distT="0" distB="0" distL="0" distR="0" wp14:anchorId="0BA41CC7" wp14:editId="5C3FC9C2">
                  <wp:extent cx="647700" cy="190500"/>
                  <wp:effectExtent l="0" t="0" r="0" b="0"/>
                  <wp:docPr id="2072449756" name="Image 26" descr="Une image contenant Police, texte, blanc,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4" descr="Une image contenant Police, texte, blanc, Graphique&#10;&#10;Description générée automatiquement"/>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47700" cy="190500"/>
                          </a:xfrm>
                          <a:prstGeom prst="rect">
                            <a:avLst/>
                          </a:prstGeom>
                          <a:noFill/>
                          <a:ln>
                            <a:noFill/>
                          </a:ln>
                        </pic:spPr>
                      </pic:pic>
                    </a:graphicData>
                  </a:graphic>
                </wp:inline>
              </w:drawing>
            </w:r>
            <w:r w:rsidRPr="002215B3">
              <w:rPr>
                <w:rStyle w:val="eop"/>
                <w:rFonts w:ascii="Arial" w:hAnsi="Arial" w:cs="Arial"/>
                <w:sz w:val="20"/>
                <w:szCs w:val="20"/>
              </w:rPr>
              <w:t> </w:t>
            </w:r>
          </w:p>
          <w:p w14:paraId="5F7F1915" w14:textId="77777777" w:rsidR="005A7FCC" w:rsidRPr="002215B3" w:rsidRDefault="005A7FCC" w:rsidP="007E5EBD">
            <w:pPr>
              <w:pStyle w:val="paragraph"/>
              <w:spacing w:before="0" w:beforeAutospacing="0" w:after="0" w:afterAutospacing="0"/>
              <w:textAlignment w:val="baseline"/>
              <w:rPr>
                <w:rFonts w:ascii="Arial" w:hAnsi="Arial" w:cs="Arial"/>
                <w:sz w:val="20"/>
                <w:szCs w:val="20"/>
              </w:rPr>
            </w:pPr>
            <w:r w:rsidRPr="002215B3">
              <w:rPr>
                <w:rStyle w:val="normaltextrun"/>
                <w:rFonts w:ascii="Arial" w:eastAsia="Times" w:hAnsi="Arial" w:cs="Arial"/>
                <w:color w:val="000000"/>
                <w:sz w:val="20"/>
                <w:szCs w:val="20"/>
              </w:rPr>
              <w:t>(</w:t>
            </w:r>
            <w:proofErr w:type="gramStart"/>
            <w:r w:rsidRPr="002215B3">
              <w:rPr>
                <w:rStyle w:val="normaltextrun"/>
                <w:rFonts w:ascii="Arial" w:eastAsia="Times" w:hAnsi="Arial" w:cs="Arial"/>
                <w:color w:val="000000"/>
                <w:sz w:val="20"/>
                <w:szCs w:val="20"/>
              </w:rPr>
              <w:t>verbale</w:t>
            </w:r>
            <w:proofErr w:type="gramEnd"/>
            <w:r w:rsidRPr="002215B3">
              <w:rPr>
                <w:rStyle w:val="normaltextrun"/>
                <w:rFonts w:ascii="Arial" w:eastAsia="Times" w:hAnsi="Arial" w:cs="Arial"/>
                <w:color w:val="000000"/>
                <w:sz w:val="20"/>
                <w:szCs w:val="20"/>
              </w:rPr>
              <w:t>)</w:t>
            </w:r>
            <w:r w:rsidRPr="002215B3">
              <w:rPr>
                <w:rStyle w:val="eop"/>
                <w:rFonts w:ascii="Arial" w:hAnsi="Arial" w:cs="Arial"/>
                <w:color w:val="000000"/>
                <w:sz w:val="20"/>
                <w:szCs w:val="20"/>
              </w:rPr>
              <w:t> </w:t>
            </w:r>
          </w:p>
          <w:p w14:paraId="29F22AE0" w14:textId="77777777" w:rsidR="005A7FCC" w:rsidRPr="002215B3" w:rsidRDefault="005A7FCC" w:rsidP="007E5EBD">
            <w:pPr>
              <w:pStyle w:val="paragraph"/>
              <w:spacing w:before="0" w:beforeAutospacing="0" w:after="0" w:afterAutospacing="0"/>
              <w:textAlignment w:val="baseline"/>
              <w:rPr>
                <w:rFonts w:ascii="Arial" w:hAnsi="Arial" w:cs="Arial"/>
                <w:sz w:val="20"/>
                <w:szCs w:val="20"/>
              </w:rPr>
            </w:pPr>
            <w:r w:rsidRPr="002215B3">
              <w:rPr>
                <w:rStyle w:val="eop"/>
                <w:rFonts w:ascii="Arial" w:hAnsi="Arial" w:cs="Arial"/>
                <w:color w:val="000000"/>
                <w:sz w:val="20"/>
                <w:szCs w:val="20"/>
              </w:rPr>
              <w:t> </w:t>
            </w:r>
          </w:p>
          <w:p w14:paraId="4A638A99" w14:textId="77777777" w:rsidR="005A7FCC" w:rsidRPr="002215B3" w:rsidRDefault="005A7FCC" w:rsidP="007E5EBD">
            <w:pPr>
              <w:pStyle w:val="paragraph"/>
              <w:spacing w:before="0" w:beforeAutospacing="0" w:after="0" w:afterAutospacing="0"/>
              <w:textAlignment w:val="baseline"/>
              <w:rPr>
                <w:rFonts w:ascii="Arial" w:hAnsi="Arial" w:cs="Arial"/>
                <w:sz w:val="20"/>
                <w:szCs w:val="20"/>
              </w:rPr>
            </w:pPr>
            <w:r w:rsidRPr="002215B3">
              <w:rPr>
                <w:rStyle w:val="normaltextrun"/>
                <w:rFonts w:ascii="Arial" w:eastAsia="Times" w:hAnsi="Arial" w:cs="Arial"/>
                <w:color w:val="000000"/>
                <w:sz w:val="20"/>
                <w:szCs w:val="20"/>
              </w:rPr>
              <w:t>N°3259000</w:t>
            </w:r>
            <w:r w:rsidRPr="002215B3">
              <w:rPr>
                <w:rStyle w:val="eop"/>
                <w:rFonts w:ascii="Arial" w:hAnsi="Arial" w:cs="Arial"/>
                <w:color w:val="000000"/>
                <w:sz w:val="20"/>
                <w:szCs w:val="20"/>
              </w:rPr>
              <w:t> </w:t>
            </w:r>
          </w:p>
          <w:p w14:paraId="67C8E466" w14:textId="44C472AE" w:rsidR="005A7FCC" w:rsidRPr="002215B3" w:rsidRDefault="005A7FCC" w:rsidP="007E5EBD">
            <w:pPr>
              <w:pStyle w:val="paragraph"/>
              <w:spacing w:before="0" w:beforeAutospacing="0" w:after="0" w:afterAutospacing="0"/>
              <w:textAlignment w:val="baseline"/>
              <w:rPr>
                <w:rStyle w:val="wacimagecontainer"/>
                <w:rFonts w:ascii="Arial" w:hAnsi="Arial" w:cs="Arial"/>
                <w:sz w:val="20"/>
                <w:szCs w:val="20"/>
              </w:rPr>
            </w:pPr>
            <w:r w:rsidRPr="002215B3">
              <w:rPr>
                <w:rStyle w:val="wacimagecontainer"/>
                <w:rFonts w:ascii="Arial" w:hAnsi="Arial" w:cs="Arial"/>
                <w:noProof/>
                <w:sz w:val="20"/>
                <w:szCs w:val="20"/>
              </w:rPr>
              <w:drawing>
                <wp:inline distT="0" distB="0" distL="0" distR="0" wp14:anchorId="31F0C64D" wp14:editId="4F7BD24E">
                  <wp:extent cx="647700" cy="438150"/>
                  <wp:effectExtent l="0" t="0" r="0" b="0"/>
                  <wp:docPr id="258287" name="Image 25" descr="Une image contenant Police, Graphique, logo,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3" descr="Une image contenant Police, Graphique, logo, graphisme&#10;&#10;Description générée automatiquement"/>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47700" cy="438150"/>
                          </a:xfrm>
                          <a:prstGeom prst="rect">
                            <a:avLst/>
                          </a:prstGeom>
                          <a:noFill/>
                          <a:ln>
                            <a:noFill/>
                          </a:ln>
                        </pic:spPr>
                      </pic:pic>
                    </a:graphicData>
                  </a:graphic>
                </wp:inline>
              </w:drawing>
            </w:r>
          </w:p>
          <w:p w14:paraId="20EF0E93" w14:textId="77777777" w:rsidR="005A7FCC" w:rsidRPr="002215B3" w:rsidRDefault="005A7FCC" w:rsidP="007E5EBD">
            <w:pPr>
              <w:pStyle w:val="paragraph"/>
              <w:spacing w:before="0" w:beforeAutospacing="0" w:after="0" w:afterAutospacing="0"/>
              <w:textAlignment w:val="baseline"/>
              <w:rPr>
                <w:rFonts w:ascii="Arial" w:hAnsi="Arial" w:cs="Arial"/>
                <w:sz w:val="20"/>
                <w:szCs w:val="20"/>
              </w:rPr>
            </w:pPr>
            <w:r w:rsidRPr="002215B3">
              <w:rPr>
                <w:rStyle w:val="normaltextrun"/>
                <w:rFonts w:ascii="Arial" w:eastAsia="Times" w:hAnsi="Arial" w:cs="Arial"/>
                <w:sz w:val="20"/>
                <w:szCs w:val="20"/>
              </w:rPr>
              <w:t>(</w:t>
            </w:r>
            <w:proofErr w:type="gramStart"/>
            <w:r w:rsidRPr="002215B3">
              <w:rPr>
                <w:rStyle w:val="normaltextrun"/>
                <w:rFonts w:ascii="Arial" w:eastAsia="Times" w:hAnsi="Arial" w:cs="Arial"/>
                <w:sz w:val="20"/>
                <w:szCs w:val="20"/>
              </w:rPr>
              <w:t>semi</w:t>
            </w:r>
            <w:proofErr w:type="gramEnd"/>
            <w:r w:rsidRPr="002215B3">
              <w:rPr>
                <w:rStyle w:val="normaltextrun"/>
                <w:rFonts w:ascii="Arial" w:eastAsia="Times" w:hAnsi="Arial" w:cs="Arial"/>
                <w:sz w:val="20"/>
                <w:szCs w:val="20"/>
              </w:rPr>
              <w:t>-fig.)</w:t>
            </w:r>
            <w:r w:rsidRPr="002215B3">
              <w:rPr>
                <w:rStyle w:val="eop"/>
                <w:rFonts w:ascii="Arial" w:hAnsi="Arial" w:cs="Arial"/>
                <w:sz w:val="20"/>
                <w:szCs w:val="20"/>
              </w:rPr>
              <w:t> </w:t>
            </w:r>
          </w:p>
          <w:p w14:paraId="0E0ED800" w14:textId="77777777" w:rsidR="005A7FCC" w:rsidRPr="002215B3" w:rsidRDefault="005A7FCC" w:rsidP="007E5EBD">
            <w:pPr>
              <w:pStyle w:val="paragraph"/>
              <w:spacing w:before="0" w:beforeAutospacing="0" w:after="0" w:afterAutospacing="0"/>
              <w:textAlignment w:val="baseline"/>
              <w:rPr>
                <w:rFonts w:ascii="Arial" w:hAnsi="Arial" w:cs="Arial"/>
                <w:sz w:val="20"/>
                <w:szCs w:val="20"/>
              </w:rPr>
            </w:pPr>
            <w:r w:rsidRPr="002215B3">
              <w:rPr>
                <w:rStyle w:val="eop"/>
                <w:rFonts w:ascii="Arial" w:hAnsi="Arial" w:cs="Arial"/>
                <w:sz w:val="20"/>
                <w:szCs w:val="20"/>
              </w:rPr>
              <w:t> </w:t>
            </w:r>
          </w:p>
          <w:p w14:paraId="6A812D1F" w14:textId="77777777" w:rsidR="005A7FCC" w:rsidRPr="002215B3" w:rsidRDefault="005A7FCC" w:rsidP="007E5EBD">
            <w:pPr>
              <w:pStyle w:val="paragraph"/>
              <w:spacing w:before="0" w:beforeAutospacing="0" w:after="0" w:afterAutospacing="0"/>
              <w:textAlignment w:val="baseline"/>
              <w:rPr>
                <w:rFonts w:ascii="Arial" w:hAnsi="Arial" w:cs="Arial"/>
                <w:sz w:val="20"/>
                <w:szCs w:val="20"/>
              </w:rPr>
            </w:pPr>
            <w:r w:rsidRPr="002215B3">
              <w:rPr>
                <w:rStyle w:val="normaltextrun"/>
                <w:rFonts w:ascii="Arial" w:eastAsia="Times" w:hAnsi="Arial" w:cs="Arial"/>
                <w:sz w:val="20"/>
                <w:szCs w:val="20"/>
              </w:rPr>
              <w:t>N°</w:t>
            </w:r>
            <w:r w:rsidRPr="002215B3">
              <w:rPr>
                <w:rStyle w:val="normaltextrun"/>
                <w:rFonts w:ascii="Arial" w:eastAsia="Times" w:hAnsi="Arial" w:cs="Arial"/>
                <w:color w:val="000000"/>
                <w:sz w:val="20"/>
                <w:szCs w:val="20"/>
              </w:rPr>
              <w:t>004412995</w:t>
            </w:r>
            <w:r w:rsidRPr="002215B3">
              <w:rPr>
                <w:rStyle w:val="eop"/>
                <w:rFonts w:ascii="Arial" w:hAnsi="Arial" w:cs="Arial"/>
                <w:color w:val="000000"/>
                <w:sz w:val="20"/>
                <w:szCs w:val="20"/>
              </w:rPr>
              <w:t> </w:t>
            </w:r>
          </w:p>
          <w:p w14:paraId="78ACF625" w14:textId="2ABE75B3" w:rsidR="005A7FCC" w:rsidRPr="002215B3" w:rsidRDefault="005A7FCC" w:rsidP="007E5EBD">
            <w:pPr>
              <w:pStyle w:val="paragraph"/>
              <w:spacing w:before="0" w:beforeAutospacing="0" w:after="0" w:afterAutospacing="0"/>
              <w:textAlignment w:val="baseline"/>
              <w:rPr>
                <w:rFonts w:ascii="Arial" w:hAnsi="Arial" w:cs="Arial"/>
                <w:sz w:val="20"/>
                <w:szCs w:val="20"/>
              </w:rPr>
            </w:pPr>
            <w:r w:rsidRPr="002215B3">
              <w:rPr>
                <w:rStyle w:val="wacimagecontainer"/>
                <w:rFonts w:ascii="Arial" w:hAnsi="Arial" w:cs="Arial"/>
                <w:noProof/>
                <w:sz w:val="20"/>
                <w:szCs w:val="20"/>
              </w:rPr>
              <w:drawing>
                <wp:inline distT="0" distB="0" distL="0" distR="0" wp14:anchorId="7CF440CD" wp14:editId="515F48E1">
                  <wp:extent cx="657225" cy="409575"/>
                  <wp:effectExtent l="0" t="0" r="9525" b="9525"/>
                  <wp:docPr id="1380911041" name="Image 24" descr="Une image contenant Police, text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2" descr="Une image contenant Police, texte, logo, Graphique&#10;&#10;Description générée automatiquement"/>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57225" cy="409575"/>
                          </a:xfrm>
                          <a:prstGeom prst="rect">
                            <a:avLst/>
                          </a:prstGeom>
                          <a:noFill/>
                          <a:ln>
                            <a:noFill/>
                          </a:ln>
                        </pic:spPr>
                      </pic:pic>
                    </a:graphicData>
                  </a:graphic>
                </wp:inline>
              </w:drawing>
            </w:r>
            <w:r w:rsidRPr="002215B3">
              <w:rPr>
                <w:rStyle w:val="eop"/>
                <w:rFonts w:ascii="Arial" w:hAnsi="Arial" w:cs="Arial"/>
                <w:sz w:val="20"/>
                <w:szCs w:val="20"/>
              </w:rPr>
              <w:t> </w:t>
            </w:r>
          </w:p>
          <w:p w14:paraId="1E6BDB43" w14:textId="77777777" w:rsidR="005A7FCC" w:rsidRPr="002215B3" w:rsidRDefault="005A7FCC" w:rsidP="007E5EBD">
            <w:pPr>
              <w:contextualSpacing/>
              <w:rPr>
                <w:rFonts w:ascii="Arial" w:hAnsi="Arial" w:cs="Arial"/>
                <w:sz w:val="20"/>
                <w:szCs w:val="20"/>
              </w:rPr>
            </w:pPr>
          </w:p>
        </w:tc>
        <w:tc>
          <w:tcPr>
            <w:tcW w:w="1701" w:type="dxa"/>
            <w:shd w:val="clear" w:color="auto" w:fill="auto"/>
          </w:tcPr>
          <w:p w14:paraId="2AC74985" w14:textId="77777777" w:rsidR="005A7FCC" w:rsidRPr="002215B3" w:rsidRDefault="005A7FCC" w:rsidP="007E5EBD">
            <w:pPr>
              <w:pStyle w:val="paragraph"/>
              <w:spacing w:before="0" w:beforeAutospacing="0" w:after="0" w:afterAutospacing="0"/>
              <w:textAlignment w:val="baseline"/>
              <w:rPr>
                <w:rFonts w:ascii="Arial" w:hAnsi="Arial" w:cs="Arial"/>
                <w:sz w:val="20"/>
                <w:szCs w:val="20"/>
              </w:rPr>
            </w:pPr>
            <w:r w:rsidRPr="002215B3">
              <w:rPr>
                <w:rStyle w:val="normaltextrun"/>
                <w:rFonts w:ascii="Arial" w:eastAsia="Times" w:hAnsi="Arial" w:cs="Arial"/>
                <w:sz w:val="20"/>
                <w:szCs w:val="20"/>
              </w:rPr>
              <w:t>N°</w:t>
            </w:r>
            <w:r w:rsidRPr="002215B3">
              <w:rPr>
                <w:rStyle w:val="normaltextrun"/>
                <w:rFonts w:ascii="Arial" w:eastAsia="Times" w:hAnsi="Arial" w:cs="Arial"/>
                <w:color w:val="000000"/>
                <w:sz w:val="20"/>
                <w:szCs w:val="20"/>
              </w:rPr>
              <w:t>3481754</w:t>
            </w:r>
            <w:r w:rsidRPr="002215B3">
              <w:rPr>
                <w:rStyle w:val="eop"/>
                <w:rFonts w:ascii="Arial" w:hAnsi="Arial" w:cs="Arial"/>
                <w:color w:val="000000"/>
                <w:sz w:val="20"/>
                <w:szCs w:val="20"/>
              </w:rPr>
              <w:t> </w:t>
            </w:r>
          </w:p>
          <w:p w14:paraId="3A5C454A" w14:textId="35AED73B" w:rsidR="005A7FCC" w:rsidRPr="002215B3" w:rsidRDefault="005A7FCC" w:rsidP="007E5EBD">
            <w:pPr>
              <w:pStyle w:val="paragraph"/>
              <w:spacing w:before="0" w:beforeAutospacing="0" w:after="0" w:afterAutospacing="0"/>
              <w:textAlignment w:val="baseline"/>
              <w:rPr>
                <w:rFonts w:ascii="Arial" w:hAnsi="Arial" w:cs="Arial"/>
                <w:sz w:val="20"/>
                <w:szCs w:val="20"/>
              </w:rPr>
            </w:pPr>
            <w:r w:rsidRPr="002215B3">
              <w:rPr>
                <w:rStyle w:val="wacimagecontainer"/>
                <w:rFonts w:ascii="Arial" w:hAnsi="Arial" w:cs="Arial"/>
                <w:noProof/>
                <w:sz w:val="20"/>
                <w:szCs w:val="20"/>
              </w:rPr>
              <w:drawing>
                <wp:inline distT="0" distB="0" distL="0" distR="0" wp14:anchorId="4166E797" wp14:editId="49761062">
                  <wp:extent cx="647700" cy="323850"/>
                  <wp:effectExtent l="0" t="0" r="0" b="0"/>
                  <wp:docPr id="2013044455" name="Image 23" descr="Une image contenant Police, texte, blanc,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1" descr="Une image contenant Police, texte, blanc, conception&#10;&#10;Description générée automatiquement"/>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47700" cy="323850"/>
                          </a:xfrm>
                          <a:prstGeom prst="rect">
                            <a:avLst/>
                          </a:prstGeom>
                          <a:noFill/>
                          <a:ln>
                            <a:noFill/>
                          </a:ln>
                        </pic:spPr>
                      </pic:pic>
                    </a:graphicData>
                  </a:graphic>
                </wp:inline>
              </w:drawing>
            </w:r>
            <w:r w:rsidRPr="002215B3">
              <w:rPr>
                <w:rStyle w:val="eop"/>
                <w:rFonts w:ascii="Arial" w:hAnsi="Arial" w:cs="Arial"/>
                <w:sz w:val="20"/>
                <w:szCs w:val="20"/>
              </w:rPr>
              <w:t> </w:t>
            </w:r>
          </w:p>
          <w:p w14:paraId="00DAF6C9" w14:textId="77777777" w:rsidR="005A7FCC" w:rsidRPr="002215B3" w:rsidRDefault="005A7FCC" w:rsidP="007E5EBD">
            <w:pPr>
              <w:pStyle w:val="paragraph"/>
              <w:spacing w:before="0" w:beforeAutospacing="0" w:after="0" w:afterAutospacing="0"/>
              <w:textAlignment w:val="baseline"/>
              <w:rPr>
                <w:rFonts w:ascii="Arial" w:hAnsi="Arial" w:cs="Arial"/>
                <w:sz w:val="20"/>
                <w:szCs w:val="20"/>
              </w:rPr>
            </w:pPr>
            <w:r w:rsidRPr="002215B3">
              <w:rPr>
                <w:rStyle w:val="normaltextrun"/>
                <w:rFonts w:ascii="Arial" w:eastAsia="Times" w:hAnsi="Arial" w:cs="Arial"/>
                <w:color w:val="000000"/>
                <w:sz w:val="20"/>
                <w:szCs w:val="20"/>
              </w:rPr>
              <w:t>(</w:t>
            </w:r>
            <w:proofErr w:type="gramStart"/>
            <w:r w:rsidRPr="002215B3">
              <w:rPr>
                <w:rStyle w:val="normaltextrun"/>
                <w:rFonts w:ascii="Arial" w:eastAsia="Times" w:hAnsi="Arial" w:cs="Arial"/>
                <w:color w:val="000000"/>
                <w:sz w:val="20"/>
                <w:szCs w:val="20"/>
              </w:rPr>
              <w:t>verbale</w:t>
            </w:r>
            <w:proofErr w:type="gramEnd"/>
            <w:r w:rsidRPr="002215B3">
              <w:rPr>
                <w:rStyle w:val="normaltextrun"/>
                <w:rFonts w:ascii="Arial" w:eastAsia="Times" w:hAnsi="Arial" w:cs="Arial"/>
                <w:color w:val="000000"/>
                <w:sz w:val="20"/>
                <w:szCs w:val="20"/>
              </w:rPr>
              <w:t>)</w:t>
            </w:r>
            <w:r w:rsidRPr="002215B3">
              <w:rPr>
                <w:rStyle w:val="eop"/>
                <w:rFonts w:ascii="Arial" w:hAnsi="Arial" w:cs="Arial"/>
                <w:color w:val="000000"/>
                <w:sz w:val="20"/>
                <w:szCs w:val="20"/>
              </w:rPr>
              <w:t> </w:t>
            </w:r>
          </w:p>
          <w:p w14:paraId="6B3A3AC2" w14:textId="77777777" w:rsidR="005A7FCC" w:rsidRPr="002215B3" w:rsidRDefault="005A7FCC" w:rsidP="007E5EBD">
            <w:pPr>
              <w:pStyle w:val="paragraph"/>
              <w:spacing w:before="0" w:beforeAutospacing="0" w:after="0" w:afterAutospacing="0"/>
              <w:textAlignment w:val="baseline"/>
              <w:rPr>
                <w:rFonts w:ascii="Arial" w:hAnsi="Arial" w:cs="Arial"/>
                <w:sz w:val="20"/>
                <w:szCs w:val="20"/>
              </w:rPr>
            </w:pPr>
            <w:r w:rsidRPr="002215B3">
              <w:rPr>
                <w:rStyle w:val="eop"/>
                <w:rFonts w:ascii="Arial" w:hAnsi="Arial" w:cs="Arial"/>
                <w:color w:val="000000"/>
                <w:sz w:val="20"/>
                <w:szCs w:val="20"/>
              </w:rPr>
              <w:t> </w:t>
            </w:r>
          </w:p>
          <w:p w14:paraId="33ED1818" w14:textId="77777777" w:rsidR="005A7FCC" w:rsidRPr="002215B3" w:rsidRDefault="005A7FCC" w:rsidP="007E5EBD">
            <w:pPr>
              <w:contextualSpacing/>
              <w:rPr>
                <w:rFonts w:ascii="Arial" w:hAnsi="Arial" w:cs="Arial"/>
                <w:sz w:val="20"/>
                <w:szCs w:val="20"/>
              </w:rPr>
            </w:pPr>
          </w:p>
        </w:tc>
        <w:tc>
          <w:tcPr>
            <w:tcW w:w="1559" w:type="dxa"/>
            <w:shd w:val="clear" w:color="auto" w:fill="auto"/>
          </w:tcPr>
          <w:p w14:paraId="29C21A3A" w14:textId="77777777" w:rsidR="005A7FCC" w:rsidRPr="002215B3" w:rsidRDefault="005A7FCC" w:rsidP="007E5EBD">
            <w:pPr>
              <w:contextualSpacing/>
              <w:jc w:val="both"/>
              <w:rPr>
                <w:rFonts w:ascii="Arial" w:hAnsi="Arial" w:cs="Arial"/>
                <w:sz w:val="20"/>
                <w:szCs w:val="20"/>
                <w:lang w:val="fr-FR"/>
              </w:rPr>
            </w:pPr>
            <w:r w:rsidRPr="002215B3">
              <w:rPr>
                <w:rFonts w:ascii="Arial" w:hAnsi="Arial" w:cs="Arial"/>
                <w:sz w:val="20"/>
                <w:szCs w:val="20"/>
                <w:lang w:val="fr-FR"/>
              </w:rPr>
              <w:t xml:space="preserve">L’élément descriptif : “DISCOUNT” </w:t>
            </w:r>
          </w:p>
          <w:p w14:paraId="1674DDD1" w14:textId="77777777" w:rsidR="005A7FCC" w:rsidRPr="002215B3" w:rsidRDefault="005A7FCC" w:rsidP="007E5EBD">
            <w:pPr>
              <w:contextualSpacing/>
              <w:jc w:val="both"/>
              <w:rPr>
                <w:rFonts w:ascii="Arial" w:hAnsi="Arial" w:cs="Arial"/>
                <w:sz w:val="20"/>
                <w:szCs w:val="20"/>
                <w:lang w:val="fr-FR"/>
              </w:rPr>
            </w:pPr>
            <w:r w:rsidRPr="002215B3">
              <w:rPr>
                <w:rFonts w:ascii="Arial" w:hAnsi="Arial" w:cs="Arial"/>
                <w:sz w:val="20"/>
                <w:szCs w:val="20"/>
                <w:lang w:val="fr-FR"/>
              </w:rPr>
              <w:t>=&gt; “DISCOUNT est purement descriptif du type de la vente proposée par ces marques”</w:t>
            </w:r>
          </w:p>
        </w:tc>
        <w:tc>
          <w:tcPr>
            <w:tcW w:w="2727" w:type="dxa"/>
            <w:shd w:val="clear" w:color="auto" w:fill="auto"/>
          </w:tcPr>
          <w:p w14:paraId="1C6E5DFD" w14:textId="77777777" w:rsidR="005A7FCC" w:rsidRPr="002215B3" w:rsidRDefault="005A7FCC" w:rsidP="007E5EBD">
            <w:pPr>
              <w:pStyle w:val="paragraph"/>
              <w:spacing w:before="0" w:beforeAutospacing="0" w:after="0" w:afterAutospacing="0"/>
              <w:jc w:val="both"/>
              <w:textAlignment w:val="baseline"/>
              <w:rPr>
                <w:rStyle w:val="eop"/>
                <w:rFonts w:ascii="Arial" w:hAnsi="Arial" w:cs="Arial"/>
                <w:sz w:val="20"/>
                <w:szCs w:val="20"/>
              </w:rPr>
            </w:pPr>
            <w:r w:rsidRPr="002215B3">
              <w:rPr>
                <w:rStyle w:val="normaltextrun"/>
                <w:rFonts w:ascii="Arial" w:eastAsia="Times" w:hAnsi="Arial" w:cs="Arial"/>
                <w:sz w:val="20"/>
                <w:szCs w:val="20"/>
                <w:u w:val="single"/>
              </w:rPr>
              <w:t xml:space="preserve">Marque antérieure : </w:t>
            </w:r>
            <w:r w:rsidRPr="002215B3">
              <w:rPr>
                <w:rStyle w:val="eop"/>
                <w:rFonts w:ascii="Arial" w:hAnsi="Arial" w:cs="Arial"/>
                <w:sz w:val="20"/>
                <w:szCs w:val="20"/>
              </w:rPr>
              <w:t> </w:t>
            </w:r>
          </w:p>
          <w:p w14:paraId="51187C30" w14:textId="77777777" w:rsidR="005A7FCC" w:rsidRPr="002215B3" w:rsidRDefault="005A7FCC" w:rsidP="007E5EBD">
            <w:pPr>
              <w:pStyle w:val="paragraph"/>
              <w:spacing w:before="0" w:beforeAutospacing="0" w:after="0" w:afterAutospacing="0"/>
              <w:jc w:val="both"/>
              <w:textAlignment w:val="baseline"/>
              <w:rPr>
                <w:rFonts w:ascii="Arial" w:hAnsi="Arial" w:cs="Arial"/>
                <w:sz w:val="20"/>
                <w:szCs w:val="20"/>
              </w:rPr>
            </w:pPr>
          </w:p>
          <w:p w14:paraId="33613001" w14:textId="77777777" w:rsidR="005A7FCC" w:rsidRPr="002215B3" w:rsidRDefault="005A7FCC" w:rsidP="007E5EBD">
            <w:pPr>
              <w:pStyle w:val="paragraph"/>
              <w:spacing w:before="0" w:beforeAutospacing="0" w:after="0" w:afterAutospacing="0"/>
              <w:jc w:val="both"/>
              <w:textAlignment w:val="baseline"/>
              <w:rPr>
                <w:rFonts w:ascii="Arial" w:hAnsi="Arial" w:cs="Arial"/>
                <w:sz w:val="20"/>
                <w:szCs w:val="20"/>
              </w:rPr>
            </w:pPr>
            <w:r w:rsidRPr="002215B3">
              <w:rPr>
                <w:rStyle w:val="normaltextrun"/>
                <w:rFonts w:ascii="Arial" w:eastAsia="Times" w:hAnsi="Arial" w:cs="Arial"/>
                <w:sz w:val="20"/>
                <w:szCs w:val="20"/>
              </w:rPr>
              <w:t>“OPTICAL”</w:t>
            </w:r>
            <w:r w:rsidRPr="002215B3">
              <w:rPr>
                <w:rStyle w:val="eop"/>
                <w:rFonts w:ascii="Arial" w:hAnsi="Arial" w:cs="Arial"/>
                <w:sz w:val="20"/>
                <w:szCs w:val="20"/>
              </w:rPr>
              <w:t> </w:t>
            </w:r>
          </w:p>
          <w:p w14:paraId="327B65CA" w14:textId="77777777" w:rsidR="005A7FCC" w:rsidRPr="002215B3" w:rsidRDefault="005A7FCC" w:rsidP="007E5EBD">
            <w:pPr>
              <w:pStyle w:val="paragraph"/>
              <w:spacing w:before="0" w:beforeAutospacing="0" w:after="0" w:afterAutospacing="0"/>
              <w:jc w:val="both"/>
              <w:textAlignment w:val="baseline"/>
              <w:rPr>
                <w:rFonts w:ascii="Arial" w:hAnsi="Arial" w:cs="Arial"/>
                <w:sz w:val="20"/>
                <w:szCs w:val="20"/>
              </w:rPr>
            </w:pPr>
            <w:r w:rsidRPr="002215B3">
              <w:rPr>
                <w:rStyle w:val="eop"/>
                <w:rFonts w:ascii="Arial" w:hAnsi="Arial" w:cs="Arial"/>
                <w:sz w:val="20"/>
                <w:szCs w:val="20"/>
              </w:rPr>
              <w:t> </w:t>
            </w:r>
          </w:p>
          <w:p w14:paraId="42FCBE8A" w14:textId="77777777" w:rsidR="005A7FCC" w:rsidRPr="002215B3" w:rsidRDefault="005A7FCC" w:rsidP="007E5EBD">
            <w:pPr>
              <w:pStyle w:val="paragraph"/>
              <w:spacing w:before="0" w:beforeAutospacing="0" w:after="0" w:afterAutospacing="0"/>
              <w:jc w:val="both"/>
              <w:textAlignment w:val="baseline"/>
              <w:rPr>
                <w:rStyle w:val="normaltextrun"/>
                <w:rFonts w:ascii="Arial" w:eastAsia="Times" w:hAnsi="Arial" w:cs="Arial"/>
                <w:sz w:val="20"/>
                <w:szCs w:val="20"/>
              </w:rPr>
            </w:pPr>
            <w:r w:rsidRPr="002215B3">
              <w:rPr>
                <w:rStyle w:val="normaltextrun"/>
                <w:rFonts w:ascii="Arial" w:eastAsia="Times" w:hAnsi="Arial" w:cs="Arial"/>
                <w:sz w:val="20"/>
                <w:szCs w:val="20"/>
                <w:u w:val="single"/>
              </w:rPr>
              <w:t>Marque enregistrée :</w:t>
            </w:r>
            <w:r w:rsidRPr="002215B3">
              <w:rPr>
                <w:rStyle w:val="normaltextrun"/>
                <w:rFonts w:ascii="Arial" w:eastAsia="Times" w:hAnsi="Arial" w:cs="Arial"/>
                <w:sz w:val="20"/>
                <w:szCs w:val="20"/>
              </w:rPr>
              <w:t xml:space="preserve"> </w:t>
            </w:r>
          </w:p>
          <w:p w14:paraId="75268AE6" w14:textId="77777777" w:rsidR="005A7FCC" w:rsidRPr="002215B3" w:rsidRDefault="005A7FCC" w:rsidP="007E5EBD">
            <w:pPr>
              <w:pStyle w:val="paragraph"/>
              <w:spacing w:before="0" w:beforeAutospacing="0" w:after="0" w:afterAutospacing="0"/>
              <w:jc w:val="both"/>
              <w:textAlignment w:val="baseline"/>
              <w:rPr>
                <w:rStyle w:val="normaltextrun"/>
                <w:rFonts w:ascii="Arial" w:eastAsia="Times" w:hAnsi="Arial" w:cs="Arial"/>
                <w:sz w:val="20"/>
                <w:szCs w:val="20"/>
              </w:rPr>
            </w:pPr>
          </w:p>
          <w:p w14:paraId="62AB806E" w14:textId="77777777" w:rsidR="005A7FCC" w:rsidRPr="002215B3" w:rsidRDefault="005A7FCC" w:rsidP="007E5EBD">
            <w:pPr>
              <w:pStyle w:val="paragraph"/>
              <w:spacing w:before="0" w:beforeAutospacing="0" w:after="0" w:afterAutospacing="0"/>
              <w:jc w:val="both"/>
              <w:textAlignment w:val="baseline"/>
              <w:rPr>
                <w:rFonts w:ascii="Arial" w:hAnsi="Arial" w:cs="Arial"/>
                <w:sz w:val="20"/>
                <w:szCs w:val="20"/>
              </w:rPr>
            </w:pPr>
            <w:r w:rsidRPr="002215B3">
              <w:rPr>
                <w:rStyle w:val="normaltextrun"/>
                <w:rFonts w:ascii="Arial" w:eastAsia="Times" w:hAnsi="Arial" w:cs="Arial"/>
                <w:sz w:val="20"/>
                <w:szCs w:val="20"/>
              </w:rPr>
              <w:t>“OPTIQUE”</w:t>
            </w:r>
            <w:r w:rsidRPr="002215B3">
              <w:rPr>
                <w:rStyle w:val="eop"/>
                <w:rFonts w:ascii="Arial" w:hAnsi="Arial" w:cs="Arial"/>
                <w:sz w:val="20"/>
                <w:szCs w:val="20"/>
              </w:rPr>
              <w:t> </w:t>
            </w:r>
          </w:p>
          <w:p w14:paraId="686AE4EF" w14:textId="77777777" w:rsidR="005A7FCC" w:rsidRPr="002215B3" w:rsidRDefault="005A7FCC" w:rsidP="007E5EBD">
            <w:pPr>
              <w:contextualSpacing/>
              <w:jc w:val="both"/>
              <w:rPr>
                <w:rFonts w:ascii="Arial" w:hAnsi="Arial" w:cs="Arial"/>
                <w:sz w:val="20"/>
                <w:szCs w:val="20"/>
              </w:rPr>
            </w:pPr>
          </w:p>
        </w:tc>
        <w:tc>
          <w:tcPr>
            <w:tcW w:w="2126" w:type="dxa"/>
            <w:shd w:val="clear" w:color="auto" w:fill="auto"/>
          </w:tcPr>
          <w:p w14:paraId="67DD9105" w14:textId="77777777" w:rsidR="005A7FCC" w:rsidRPr="002215B3" w:rsidRDefault="005A7FCC" w:rsidP="007E5EBD">
            <w:pPr>
              <w:contextualSpacing/>
              <w:rPr>
                <w:rFonts w:ascii="Arial" w:hAnsi="Arial" w:cs="Arial"/>
                <w:b/>
                <w:bCs/>
                <w:sz w:val="20"/>
                <w:szCs w:val="20"/>
              </w:rPr>
            </w:pPr>
            <w:r w:rsidRPr="002215B3">
              <w:rPr>
                <w:rFonts w:ascii="Arial" w:hAnsi="Arial" w:cs="Arial"/>
                <w:b/>
                <w:bCs/>
                <w:sz w:val="20"/>
                <w:szCs w:val="20"/>
              </w:rPr>
              <w:t>NON</w:t>
            </w:r>
          </w:p>
        </w:tc>
      </w:tr>
      <w:tr w:rsidR="005A7FCC" w:rsidRPr="0016733F" w14:paraId="2D7CADD4" w14:textId="77777777" w:rsidTr="00911FA3">
        <w:trPr>
          <w:trHeight w:val="70"/>
        </w:trPr>
        <w:tc>
          <w:tcPr>
            <w:tcW w:w="1838" w:type="dxa"/>
            <w:shd w:val="clear" w:color="auto" w:fill="auto"/>
          </w:tcPr>
          <w:p w14:paraId="4579D990" w14:textId="77777777" w:rsidR="005A7FCC" w:rsidRPr="002215B3" w:rsidRDefault="005A7FCC" w:rsidP="007E5EBD">
            <w:pPr>
              <w:contextualSpacing/>
              <w:rPr>
                <w:rFonts w:ascii="Arial" w:hAnsi="Arial" w:cs="Arial"/>
                <w:sz w:val="20"/>
                <w:szCs w:val="20"/>
                <w:lang w:val="fr-FR"/>
              </w:rPr>
            </w:pPr>
            <w:r w:rsidRPr="002215B3">
              <w:rPr>
                <w:rFonts w:ascii="Arial" w:hAnsi="Arial" w:cs="Arial"/>
                <w:sz w:val="20"/>
                <w:szCs w:val="20"/>
                <w:lang w:val="fr-FR"/>
              </w:rPr>
              <w:t>Cour de Paris, pôle 5, chambre 1, 05 octobre 2011, n°10/00916</w:t>
            </w:r>
          </w:p>
          <w:p w14:paraId="6E9C4699" w14:textId="77777777" w:rsidR="005A7FCC" w:rsidRPr="002215B3" w:rsidRDefault="005A7FCC" w:rsidP="007E5EBD">
            <w:pPr>
              <w:contextualSpacing/>
              <w:rPr>
                <w:rFonts w:ascii="Arial" w:hAnsi="Arial" w:cs="Arial"/>
                <w:sz w:val="20"/>
                <w:szCs w:val="20"/>
                <w:lang w:val="fr-FR"/>
              </w:rPr>
            </w:pPr>
          </w:p>
          <w:p w14:paraId="7C4D3AE3" w14:textId="77777777" w:rsidR="005A7FCC" w:rsidRPr="002215B3" w:rsidRDefault="005A7FCC" w:rsidP="007E5EBD">
            <w:pPr>
              <w:contextualSpacing/>
              <w:rPr>
                <w:rFonts w:ascii="Arial" w:hAnsi="Arial" w:cs="Arial"/>
                <w:sz w:val="20"/>
                <w:szCs w:val="20"/>
                <w:lang w:val="fr-FR"/>
              </w:rPr>
            </w:pPr>
          </w:p>
          <w:p w14:paraId="39D91877" w14:textId="77777777" w:rsidR="005A7FCC" w:rsidRPr="002215B3" w:rsidRDefault="005A7FCC" w:rsidP="007E5EBD">
            <w:pPr>
              <w:contextualSpacing/>
              <w:rPr>
                <w:rFonts w:ascii="Arial" w:hAnsi="Arial" w:cs="Arial"/>
                <w:sz w:val="20"/>
                <w:szCs w:val="20"/>
                <w:lang w:val="fr-FR"/>
              </w:rPr>
            </w:pPr>
          </w:p>
          <w:p w14:paraId="588C6CC3" w14:textId="77777777" w:rsidR="005A7FCC" w:rsidRPr="002215B3" w:rsidRDefault="005A7FCC" w:rsidP="007E5EBD">
            <w:pPr>
              <w:contextualSpacing/>
              <w:rPr>
                <w:rFonts w:ascii="Arial" w:hAnsi="Arial" w:cs="Arial"/>
                <w:sz w:val="20"/>
                <w:szCs w:val="20"/>
                <w:lang w:val="fr-FR"/>
              </w:rPr>
            </w:pPr>
          </w:p>
          <w:p w14:paraId="1E356562" w14:textId="77777777" w:rsidR="005A7FCC" w:rsidRPr="002215B3" w:rsidRDefault="005A7FCC" w:rsidP="007E5EBD">
            <w:pPr>
              <w:contextualSpacing/>
              <w:rPr>
                <w:rFonts w:ascii="Arial" w:hAnsi="Arial" w:cs="Arial"/>
                <w:sz w:val="20"/>
                <w:szCs w:val="20"/>
                <w:lang w:val="fr-FR"/>
              </w:rPr>
            </w:pPr>
          </w:p>
          <w:p w14:paraId="017F33B4" w14:textId="77777777" w:rsidR="005A7FCC" w:rsidRPr="002215B3" w:rsidRDefault="005A7FCC" w:rsidP="007E5EBD">
            <w:pPr>
              <w:contextualSpacing/>
              <w:rPr>
                <w:rFonts w:ascii="Arial" w:hAnsi="Arial" w:cs="Arial"/>
                <w:sz w:val="20"/>
                <w:szCs w:val="20"/>
                <w:lang w:val="fr-FR"/>
              </w:rPr>
            </w:pPr>
          </w:p>
          <w:p w14:paraId="07EF1E5E" w14:textId="77777777" w:rsidR="005A7FCC" w:rsidRPr="002215B3" w:rsidRDefault="005A7FCC" w:rsidP="007E5EBD">
            <w:pPr>
              <w:contextualSpacing/>
              <w:rPr>
                <w:rFonts w:ascii="Arial" w:hAnsi="Arial" w:cs="Arial"/>
                <w:sz w:val="20"/>
                <w:szCs w:val="20"/>
                <w:lang w:val="fr-FR"/>
              </w:rPr>
            </w:pPr>
          </w:p>
          <w:p w14:paraId="7B6CA26F" w14:textId="77777777" w:rsidR="005A7FCC" w:rsidRPr="002215B3" w:rsidRDefault="005A7FCC" w:rsidP="007E5EBD">
            <w:pPr>
              <w:contextualSpacing/>
              <w:rPr>
                <w:rFonts w:ascii="Arial" w:hAnsi="Arial" w:cs="Arial"/>
                <w:sz w:val="20"/>
                <w:szCs w:val="20"/>
                <w:lang w:val="fr-FR"/>
              </w:rPr>
            </w:pPr>
          </w:p>
          <w:p w14:paraId="11A08110" w14:textId="77777777" w:rsidR="005A7FCC" w:rsidRPr="002215B3" w:rsidRDefault="005A7FCC" w:rsidP="007E5EBD">
            <w:pPr>
              <w:contextualSpacing/>
              <w:rPr>
                <w:rFonts w:ascii="Arial" w:hAnsi="Arial" w:cs="Arial"/>
                <w:sz w:val="20"/>
                <w:szCs w:val="20"/>
                <w:lang w:val="fr-FR"/>
              </w:rPr>
            </w:pPr>
          </w:p>
          <w:p w14:paraId="558400ED" w14:textId="77777777" w:rsidR="005A7FCC" w:rsidRPr="002215B3" w:rsidRDefault="005A7FCC" w:rsidP="007E5EBD">
            <w:pPr>
              <w:contextualSpacing/>
              <w:rPr>
                <w:rFonts w:ascii="Arial" w:hAnsi="Arial" w:cs="Arial"/>
                <w:sz w:val="20"/>
                <w:szCs w:val="20"/>
                <w:lang w:val="fr-FR"/>
              </w:rPr>
            </w:pPr>
          </w:p>
          <w:p w14:paraId="44247431" w14:textId="77777777" w:rsidR="005A7FCC" w:rsidRPr="002215B3" w:rsidRDefault="005A7FCC" w:rsidP="007E5EBD">
            <w:pPr>
              <w:contextualSpacing/>
              <w:rPr>
                <w:rFonts w:ascii="Arial" w:hAnsi="Arial" w:cs="Arial"/>
                <w:sz w:val="20"/>
                <w:szCs w:val="20"/>
                <w:lang w:val="fr-FR"/>
              </w:rPr>
            </w:pPr>
          </w:p>
        </w:tc>
        <w:tc>
          <w:tcPr>
            <w:tcW w:w="1389" w:type="dxa"/>
            <w:shd w:val="clear" w:color="auto" w:fill="auto"/>
          </w:tcPr>
          <w:p w14:paraId="458A4B73" w14:textId="77777777" w:rsidR="005A7FCC" w:rsidRPr="002215B3" w:rsidRDefault="005A7FCC" w:rsidP="007E5EBD">
            <w:pPr>
              <w:pStyle w:val="paragraph"/>
              <w:spacing w:before="0" w:beforeAutospacing="0" w:after="0" w:afterAutospacing="0"/>
              <w:textAlignment w:val="baseline"/>
              <w:rPr>
                <w:rFonts w:ascii="Arial" w:hAnsi="Arial" w:cs="Arial"/>
                <w:sz w:val="20"/>
                <w:szCs w:val="20"/>
                <w:lang w:val="it-IT"/>
              </w:rPr>
            </w:pPr>
            <w:r w:rsidRPr="002215B3">
              <w:rPr>
                <w:rStyle w:val="normaltextrun"/>
                <w:rFonts w:ascii="Arial" w:eastAsia="Times" w:hAnsi="Arial" w:cs="Arial"/>
                <w:sz w:val="20"/>
                <w:szCs w:val="20"/>
                <w:lang w:val="it-IT"/>
              </w:rPr>
              <w:t>N°</w:t>
            </w:r>
            <w:r w:rsidRPr="002215B3">
              <w:rPr>
                <w:rStyle w:val="normaltextrun"/>
                <w:rFonts w:ascii="Arial" w:eastAsia="Times" w:hAnsi="Arial" w:cs="Arial"/>
                <w:color w:val="000000"/>
                <w:sz w:val="20"/>
                <w:szCs w:val="20"/>
                <w:lang w:val="it-IT"/>
              </w:rPr>
              <w:t>3599410</w:t>
            </w:r>
            <w:r w:rsidRPr="002215B3">
              <w:rPr>
                <w:rStyle w:val="eop"/>
                <w:rFonts w:ascii="Arial" w:hAnsi="Arial" w:cs="Arial"/>
                <w:color w:val="000000"/>
                <w:sz w:val="20"/>
                <w:szCs w:val="20"/>
                <w:lang w:val="it-IT"/>
              </w:rPr>
              <w:t> </w:t>
            </w:r>
          </w:p>
          <w:p w14:paraId="657D57D6" w14:textId="293E577C" w:rsidR="005A7FCC" w:rsidRPr="002215B3" w:rsidRDefault="005A7FCC" w:rsidP="007E5EBD">
            <w:pPr>
              <w:pStyle w:val="paragraph"/>
              <w:spacing w:before="0" w:beforeAutospacing="0" w:after="0" w:afterAutospacing="0"/>
              <w:textAlignment w:val="baseline"/>
              <w:rPr>
                <w:rFonts w:ascii="Arial" w:hAnsi="Arial" w:cs="Arial"/>
                <w:sz w:val="20"/>
                <w:szCs w:val="20"/>
                <w:lang w:val="it-IT"/>
              </w:rPr>
            </w:pPr>
            <w:r w:rsidRPr="002215B3">
              <w:rPr>
                <w:rStyle w:val="wacimagecontainer"/>
                <w:rFonts w:ascii="Arial" w:hAnsi="Arial" w:cs="Arial"/>
                <w:noProof/>
                <w:sz w:val="20"/>
                <w:szCs w:val="20"/>
              </w:rPr>
              <w:drawing>
                <wp:inline distT="0" distB="0" distL="0" distR="0" wp14:anchorId="23CF7415" wp14:editId="5D98C979">
                  <wp:extent cx="647700" cy="266700"/>
                  <wp:effectExtent l="0" t="0" r="0" b="0"/>
                  <wp:docPr id="2081051612" name="Image 22" descr="Une image contenant texte, Police, blanc,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0" descr="Une image contenant texte, Police, blanc, logo&#10;&#10;Description générée automatiquement"/>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47700" cy="266700"/>
                          </a:xfrm>
                          <a:prstGeom prst="rect">
                            <a:avLst/>
                          </a:prstGeom>
                          <a:noFill/>
                          <a:ln>
                            <a:noFill/>
                          </a:ln>
                        </pic:spPr>
                      </pic:pic>
                    </a:graphicData>
                  </a:graphic>
                </wp:inline>
              </w:drawing>
            </w:r>
            <w:r w:rsidRPr="002215B3">
              <w:rPr>
                <w:rStyle w:val="eop"/>
                <w:rFonts w:ascii="Arial" w:hAnsi="Arial" w:cs="Arial"/>
                <w:sz w:val="20"/>
                <w:szCs w:val="20"/>
                <w:lang w:val="it-IT"/>
              </w:rPr>
              <w:t> </w:t>
            </w:r>
          </w:p>
          <w:p w14:paraId="149F9D83" w14:textId="77777777" w:rsidR="005A7FCC" w:rsidRPr="002215B3" w:rsidRDefault="005A7FCC" w:rsidP="007E5EBD">
            <w:pPr>
              <w:pStyle w:val="paragraph"/>
              <w:spacing w:before="0" w:beforeAutospacing="0" w:after="0" w:afterAutospacing="0"/>
              <w:textAlignment w:val="baseline"/>
              <w:rPr>
                <w:rFonts w:ascii="Arial" w:hAnsi="Arial" w:cs="Arial"/>
                <w:sz w:val="20"/>
                <w:szCs w:val="20"/>
                <w:lang w:val="it-IT"/>
              </w:rPr>
            </w:pPr>
            <w:r w:rsidRPr="002215B3">
              <w:rPr>
                <w:rStyle w:val="normaltextrun"/>
                <w:rFonts w:ascii="Arial" w:eastAsia="Times" w:hAnsi="Arial" w:cs="Arial"/>
                <w:color w:val="000000"/>
                <w:sz w:val="20"/>
                <w:szCs w:val="20"/>
                <w:lang w:val="it-IT"/>
              </w:rPr>
              <w:t>(semi-fig.)</w:t>
            </w:r>
            <w:r w:rsidRPr="002215B3">
              <w:rPr>
                <w:rStyle w:val="eop"/>
                <w:rFonts w:ascii="Arial" w:hAnsi="Arial" w:cs="Arial"/>
                <w:color w:val="000000"/>
                <w:sz w:val="20"/>
                <w:szCs w:val="20"/>
                <w:lang w:val="it-IT"/>
              </w:rPr>
              <w:t> </w:t>
            </w:r>
          </w:p>
          <w:p w14:paraId="4A6A6C3A" w14:textId="77777777" w:rsidR="005A7FCC" w:rsidRPr="002215B3" w:rsidRDefault="005A7FCC" w:rsidP="007E5EBD">
            <w:pPr>
              <w:pStyle w:val="paragraph"/>
              <w:spacing w:before="0" w:beforeAutospacing="0" w:after="0" w:afterAutospacing="0"/>
              <w:textAlignment w:val="baseline"/>
              <w:rPr>
                <w:rFonts w:ascii="Arial" w:hAnsi="Arial" w:cs="Arial"/>
                <w:sz w:val="20"/>
                <w:szCs w:val="20"/>
                <w:lang w:val="it-IT"/>
              </w:rPr>
            </w:pPr>
            <w:r w:rsidRPr="002215B3">
              <w:rPr>
                <w:rStyle w:val="eop"/>
                <w:rFonts w:ascii="Arial" w:hAnsi="Arial" w:cs="Arial"/>
                <w:color w:val="000000"/>
                <w:sz w:val="20"/>
                <w:szCs w:val="20"/>
                <w:lang w:val="it-IT"/>
              </w:rPr>
              <w:t> </w:t>
            </w:r>
          </w:p>
          <w:p w14:paraId="6FC6CB67" w14:textId="77777777" w:rsidR="005A7FCC" w:rsidRPr="002215B3" w:rsidRDefault="005A7FCC" w:rsidP="007E5EBD">
            <w:pPr>
              <w:pStyle w:val="paragraph"/>
              <w:spacing w:before="0" w:beforeAutospacing="0" w:after="0" w:afterAutospacing="0"/>
              <w:textAlignment w:val="baseline"/>
              <w:rPr>
                <w:rFonts w:ascii="Arial" w:hAnsi="Arial" w:cs="Arial"/>
                <w:sz w:val="20"/>
                <w:szCs w:val="20"/>
                <w:lang w:val="it-IT"/>
              </w:rPr>
            </w:pPr>
            <w:r w:rsidRPr="002215B3">
              <w:rPr>
                <w:rStyle w:val="normaltextrun"/>
                <w:rFonts w:ascii="Arial" w:eastAsia="Times" w:hAnsi="Arial" w:cs="Arial"/>
                <w:color w:val="000000"/>
                <w:sz w:val="20"/>
                <w:szCs w:val="20"/>
                <w:lang w:val="it-IT"/>
              </w:rPr>
              <w:t>N°3599411</w:t>
            </w:r>
            <w:r w:rsidRPr="002215B3">
              <w:rPr>
                <w:rStyle w:val="eop"/>
                <w:rFonts w:ascii="Arial" w:hAnsi="Arial" w:cs="Arial"/>
                <w:color w:val="000000"/>
                <w:sz w:val="20"/>
                <w:szCs w:val="20"/>
                <w:lang w:val="it-IT"/>
              </w:rPr>
              <w:t> </w:t>
            </w:r>
          </w:p>
          <w:p w14:paraId="3876228F" w14:textId="0CBDE46A" w:rsidR="005A7FCC" w:rsidRPr="002215B3" w:rsidRDefault="005A7FCC" w:rsidP="007E5EBD">
            <w:pPr>
              <w:pStyle w:val="paragraph"/>
              <w:spacing w:before="0" w:beforeAutospacing="0" w:after="0" w:afterAutospacing="0"/>
              <w:textAlignment w:val="baseline"/>
              <w:rPr>
                <w:rFonts w:ascii="Arial" w:hAnsi="Arial" w:cs="Arial"/>
                <w:sz w:val="20"/>
                <w:szCs w:val="20"/>
                <w:lang w:val="it-IT"/>
              </w:rPr>
            </w:pPr>
            <w:r w:rsidRPr="002215B3">
              <w:rPr>
                <w:rStyle w:val="wacimagecontainer"/>
                <w:rFonts w:ascii="Arial" w:hAnsi="Arial" w:cs="Arial"/>
                <w:noProof/>
                <w:sz w:val="20"/>
                <w:szCs w:val="20"/>
              </w:rPr>
              <w:drawing>
                <wp:inline distT="0" distB="0" distL="0" distR="0" wp14:anchorId="68A51681" wp14:editId="2C1C87F7">
                  <wp:extent cx="647700" cy="228600"/>
                  <wp:effectExtent l="0" t="0" r="0" b="0"/>
                  <wp:docPr id="93740629" name="Image 21" descr="Une image contenant texte, Police, logo,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 descr="Une image contenant texte, Police, logo, blanc&#10;&#10;Description générée automatiquement"/>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2215B3">
              <w:rPr>
                <w:rStyle w:val="eop"/>
                <w:rFonts w:ascii="Arial" w:hAnsi="Arial" w:cs="Arial"/>
                <w:sz w:val="20"/>
                <w:szCs w:val="20"/>
                <w:lang w:val="it-IT"/>
              </w:rPr>
              <w:t> </w:t>
            </w:r>
          </w:p>
          <w:p w14:paraId="27189068" w14:textId="77777777" w:rsidR="005A7FCC" w:rsidRPr="002215B3" w:rsidRDefault="005A7FCC" w:rsidP="007E5EBD">
            <w:pPr>
              <w:pStyle w:val="paragraph"/>
              <w:spacing w:before="0" w:beforeAutospacing="0" w:after="0" w:afterAutospacing="0"/>
              <w:textAlignment w:val="baseline"/>
              <w:rPr>
                <w:rFonts w:ascii="Arial" w:hAnsi="Arial" w:cs="Arial"/>
                <w:sz w:val="20"/>
                <w:szCs w:val="20"/>
                <w:lang w:val="it-IT"/>
              </w:rPr>
            </w:pPr>
            <w:r w:rsidRPr="002215B3">
              <w:rPr>
                <w:rStyle w:val="normaltextrun"/>
                <w:rFonts w:ascii="Arial" w:eastAsia="Times" w:hAnsi="Arial" w:cs="Arial"/>
                <w:color w:val="000000"/>
                <w:sz w:val="20"/>
                <w:szCs w:val="20"/>
                <w:lang w:val="it-IT"/>
              </w:rPr>
              <w:t>(semi-fig.)</w:t>
            </w:r>
            <w:r w:rsidRPr="002215B3">
              <w:rPr>
                <w:rStyle w:val="eop"/>
                <w:rFonts w:ascii="Arial" w:hAnsi="Arial" w:cs="Arial"/>
                <w:color w:val="000000"/>
                <w:sz w:val="20"/>
                <w:szCs w:val="20"/>
                <w:lang w:val="it-IT"/>
              </w:rPr>
              <w:t> </w:t>
            </w:r>
          </w:p>
          <w:p w14:paraId="7468B20E" w14:textId="77777777" w:rsidR="005A7FCC" w:rsidRPr="002215B3" w:rsidRDefault="005A7FCC" w:rsidP="007E5EBD">
            <w:pPr>
              <w:contextualSpacing/>
              <w:rPr>
                <w:rFonts w:ascii="Arial" w:hAnsi="Arial" w:cs="Arial"/>
                <w:sz w:val="20"/>
                <w:szCs w:val="20"/>
                <w:lang w:val="it-IT"/>
              </w:rPr>
            </w:pPr>
          </w:p>
        </w:tc>
        <w:tc>
          <w:tcPr>
            <w:tcW w:w="1701" w:type="dxa"/>
            <w:shd w:val="clear" w:color="auto" w:fill="auto"/>
          </w:tcPr>
          <w:p w14:paraId="6F83BFD7" w14:textId="77777777" w:rsidR="005A7FCC" w:rsidRPr="002215B3" w:rsidRDefault="005A7FCC" w:rsidP="007E5EBD">
            <w:pPr>
              <w:pStyle w:val="paragraph"/>
              <w:spacing w:before="0" w:beforeAutospacing="0" w:after="0" w:afterAutospacing="0"/>
              <w:textAlignment w:val="baseline"/>
              <w:rPr>
                <w:rFonts w:ascii="Arial" w:hAnsi="Arial" w:cs="Arial"/>
                <w:sz w:val="20"/>
                <w:szCs w:val="20"/>
                <w:lang w:val="it-IT"/>
              </w:rPr>
            </w:pPr>
            <w:r w:rsidRPr="002215B3">
              <w:rPr>
                <w:rStyle w:val="normaltextrun"/>
                <w:rFonts w:ascii="Arial" w:eastAsia="Times" w:hAnsi="Arial" w:cs="Arial"/>
                <w:sz w:val="20"/>
                <w:szCs w:val="20"/>
                <w:lang w:val="it-IT"/>
              </w:rPr>
              <w:t>N°</w:t>
            </w:r>
            <w:r w:rsidRPr="002215B3">
              <w:rPr>
                <w:rStyle w:val="normaltextrun"/>
                <w:rFonts w:ascii="Arial" w:eastAsia="Times" w:hAnsi="Arial" w:cs="Arial"/>
                <w:color w:val="212529"/>
                <w:sz w:val="20"/>
                <w:szCs w:val="20"/>
                <w:lang w:val="it-IT"/>
              </w:rPr>
              <w:t>3650926</w:t>
            </w:r>
            <w:r w:rsidRPr="002215B3">
              <w:rPr>
                <w:rStyle w:val="eop"/>
                <w:rFonts w:ascii="Arial" w:hAnsi="Arial" w:cs="Arial"/>
                <w:color w:val="212529"/>
                <w:sz w:val="20"/>
                <w:szCs w:val="20"/>
                <w:lang w:val="it-IT"/>
              </w:rPr>
              <w:t> </w:t>
            </w:r>
          </w:p>
          <w:p w14:paraId="2C638595" w14:textId="75AD6C6F" w:rsidR="005A7FCC" w:rsidRPr="002215B3" w:rsidRDefault="005A7FCC" w:rsidP="007E5EBD">
            <w:pPr>
              <w:pStyle w:val="paragraph"/>
              <w:spacing w:before="0" w:beforeAutospacing="0" w:after="0" w:afterAutospacing="0"/>
              <w:textAlignment w:val="baseline"/>
              <w:rPr>
                <w:rFonts w:ascii="Arial" w:hAnsi="Arial" w:cs="Arial"/>
                <w:sz w:val="20"/>
                <w:szCs w:val="20"/>
                <w:lang w:val="it-IT"/>
              </w:rPr>
            </w:pPr>
            <w:r w:rsidRPr="002215B3">
              <w:rPr>
                <w:rStyle w:val="wacimagecontainer"/>
                <w:rFonts w:ascii="Arial" w:hAnsi="Arial" w:cs="Arial"/>
                <w:noProof/>
                <w:sz w:val="20"/>
                <w:szCs w:val="20"/>
              </w:rPr>
              <w:drawing>
                <wp:inline distT="0" distB="0" distL="0" distR="0" wp14:anchorId="205D3AA4" wp14:editId="3F5146F9">
                  <wp:extent cx="647700" cy="209550"/>
                  <wp:effectExtent l="0" t="0" r="0" b="0"/>
                  <wp:docPr id="1615011372" name="Image 20"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 descr="Une image contenant texte, Police, logo, Graphique&#10;&#10;Description générée automatiquement"/>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47700" cy="209550"/>
                          </a:xfrm>
                          <a:prstGeom prst="rect">
                            <a:avLst/>
                          </a:prstGeom>
                          <a:noFill/>
                          <a:ln>
                            <a:noFill/>
                          </a:ln>
                        </pic:spPr>
                      </pic:pic>
                    </a:graphicData>
                  </a:graphic>
                </wp:inline>
              </w:drawing>
            </w:r>
            <w:r w:rsidRPr="002215B3">
              <w:rPr>
                <w:rStyle w:val="normaltextrun"/>
                <w:rFonts w:ascii="Arial" w:eastAsia="Times" w:hAnsi="Arial" w:cs="Arial"/>
                <w:sz w:val="20"/>
                <w:szCs w:val="20"/>
                <w:lang w:val="it-IT"/>
              </w:rPr>
              <w:t>(semi-fig.)</w:t>
            </w:r>
            <w:r w:rsidRPr="002215B3">
              <w:rPr>
                <w:rStyle w:val="eop"/>
                <w:rFonts w:ascii="Arial" w:hAnsi="Arial" w:cs="Arial"/>
                <w:sz w:val="20"/>
                <w:szCs w:val="20"/>
                <w:lang w:val="it-IT"/>
              </w:rPr>
              <w:t> </w:t>
            </w:r>
          </w:p>
          <w:p w14:paraId="01085CF4" w14:textId="77777777" w:rsidR="005A7FCC" w:rsidRPr="002215B3" w:rsidRDefault="005A7FCC" w:rsidP="007E5EBD">
            <w:pPr>
              <w:pStyle w:val="paragraph"/>
              <w:spacing w:before="0" w:beforeAutospacing="0" w:after="0" w:afterAutospacing="0"/>
              <w:textAlignment w:val="baseline"/>
              <w:rPr>
                <w:rFonts w:ascii="Arial" w:hAnsi="Arial" w:cs="Arial"/>
                <w:sz w:val="20"/>
                <w:szCs w:val="20"/>
                <w:lang w:val="it-IT"/>
              </w:rPr>
            </w:pPr>
            <w:r w:rsidRPr="002215B3">
              <w:rPr>
                <w:rStyle w:val="eop"/>
                <w:rFonts w:ascii="Arial" w:hAnsi="Arial" w:cs="Arial"/>
                <w:sz w:val="20"/>
                <w:szCs w:val="20"/>
                <w:lang w:val="it-IT"/>
              </w:rPr>
              <w:t> </w:t>
            </w:r>
          </w:p>
          <w:p w14:paraId="38E2BC7B" w14:textId="77777777" w:rsidR="005A7FCC" w:rsidRPr="002215B3" w:rsidRDefault="005A7FCC" w:rsidP="007E5EBD">
            <w:pPr>
              <w:pStyle w:val="paragraph"/>
              <w:spacing w:before="0" w:beforeAutospacing="0" w:after="0" w:afterAutospacing="0"/>
              <w:textAlignment w:val="baseline"/>
              <w:rPr>
                <w:rFonts w:ascii="Arial" w:hAnsi="Arial" w:cs="Arial"/>
                <w:sz w:val="20"/>
                <w:szCs w:val="20"/>
                <w:lang w:val="it-IT"/>
              </w:rPr>
            </w:pPr>
            <w:r w:rsidRPr="002215B3">
              <w:rPr>
                <w:rStyle w:val="normaltextrun"/>
                <w:rFonts w:ascii="Arial" w:eastAsia="Times" w:hAnsi="Arial" w:cs="Arial"/>
                <w:sz w:val="20"/>
                <w:szCs w:val="20"/>
                <w:lang w:val="it-IT"/>
              </w:rPr>
              <w:t>N°</w:t>
            </w:r>
            <w:r w:rsidRPr="002215B3">
              <w:rPr>
                <w:rStyle w:val="normaltextrun"/>
                <w:rFonts w:ascii="Arial" w:eastAsia="Times" w:hAnsi="Arial" w:cs="Arial"/>
                <w:color w:val="212529"/>
                <w:sz w:val="20"/>
                <w:szCs w:val="20"/>
                <w:lang w:val="it-IT"/>
              </w:rPr>
              <w:t>3650927</w:t>
            </w:r>
            <w:r w:rsidRPr="002215B3">
              <w:rPr>
                <w:rStyle w:val="eop"/>
                <w:rFonts w:ascii="Arial" w:hAnsi="Arial" w:cs="Arial"/>
                <w:color w:val="212529"/>
                <w:sz w:val="20"/>
                <w:szCs w:val="20"/>
                <w:lang w:val="it-IT"/>
              </w:rPr>
              <w:t> </w:t>
            </w:r>
          </w:p>
          <w:p w14:paraId="6D658B3B" w14:textId="2C7DA6CA" w:rsidR="005A7FCC" w:rsidRPr="002215B3" w:rsidRDefault="005A7FCC" w:rsidP="007E5EBD">
            <w:pPr>
              <w:pStyle w:val="paragraph"/>
              <w:spacing w:before="0" w:beforeAutospacing="0" w:after="0" w:afterAutospacing="0"/>
              <w:textAlignment w:val="baseline"/>
              <w:rPr>
                <w:rFonts w:ascii="Arial" w:hAnsi="Arial" w:cs="Arial"/>
                <w:sz w:val="20"/>
                <w:szCs w:val="20"/>
                <w:lang w:val="it-IT"/>
              </w:rPr>
            </w:pPr>
            <w:r w:rsidRPr="002215B3">
              <w:rPr>
                <w:rStyle w:val="wacimagecontainer"/>
                <w:rFonts w:ascii="Arial" w:hAnsi="Arial" w:cs="Arial"/>
                <w:noProof/>
                <w:sz w:val="20"/>
                <w:szCs w:val="20"/>
              </w:rPr>
              <w:drawing>
                <wp:inline distT="0" distB="0" distL="0" distR="0" wp14:anchorId="339F6F02" wp14:editId="3FB935C9">
                  <wp:extent cx="657225" cy="228600"/>
                  <wp:effectExtent l="0" t="0" r="9525" b="0"/>
                  <wp:docPr id="4193205" name="Image 19"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7" descr="Une image contenant texte, Police, logo, Graphique&#10;&#10;Description générée automatiquement"/>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r w:rsidRPr="002215B3">
              <w:rPr>
                <w:rStyle w:val="eop"/>
                <w:rFonts w:ascii="Arial" w:hAnsi="Arial" w:cs="Arial"/>
                <w:sz w:val="20"/>
                <w:szCs w:val="20"/>
                <w:lang w:val="it-IT"/>
              </w:rPr>
              <w:t> </w:t>
            </w:r>
          </w:p>
          <w:p w14:paraId="6B9B45DA" w14:textId="77777777" w:rsidR="005A7FCC" w:rsidRPr="002215B3" w:rsidRDefault="005A7FCC" w:rsidP="007E5EBD">
            <w:pPr>
              <w:pStyle w:val="paragraph"/>
              <w:spacing w:before="0" w:beforeAutospacing="0" w:after="0" w:afterAutospacing="0"/>
              <w:textAlignment w:val="baseline"/>
              <w:rPr>
                <w:rFonts w:ascii="Arial" w:hAnsi="Arial" w:cs="Arial"/>
                <w:sz w:val="20"/>
                <w:szCs w:val="20"/>
                <w:lang w:val="it-IT"/>
              </w:rPr>
            </w:pPr>
            <w:r w:rsidRPr="002215B3">
              <w:rPr>
                <w:rStyle w:val="normaltextrun"/>
                <w:rFonts w:ascii="Arial" w:eastAsia="Times" w:hAnsi="Arial" w:cs="Arial"/>
                <w:color w:val="212529"/>
                <w:sz w:val="20"/>
                <w:szCs w:val="20"/>
                <w:lang w:val="it-IT"/>
              </w:rPr>
              <w:t>(semi-fig.)</w:t>
            </w:r>
            <w:r w:rsidRPr="002215B3">
              <w:rPr>
                <w:rStyle w:val="eop"/>
                <w:rFonts w:ascii="Arial" w:hAnsi="Arial" w:cs="Arial"/>
                <w:color w:val="212529"/>
                <w:sz w:val="20"/>
                <w:szCs w:val="20"/>
                <w:lang w:val="it-IT"/>
              </w:rPr>
              <w:t> </w:t>
            </w:r>
          </w:p>
          <w:p w14:paraId="3ED399EE" w14:textId="77777777" w:rsidR="005A7FCC" w:rsidRPr="002215B3" w:rsidRDefault="005A7FCC" w:rsidP="007E5EBD">
            <w:pPr>
              <w:pStyle w:val="paragraph"/>
              <w:spacing w:before="0" w:beforeAutospacing="0" w:after="0" w:afterAutospacing="0"/>
              <w:textAlignment w:val="baseline"/>
              <w:rPr>
                <w:rFonts w:ascii="Arial" w:hAnsi="Arial" w:cs="Arial"/>
                <w:sz w:val="20"/>
                <w:szCs w:val="20"/>
                <w:lang w:val="it-IT"/>
              </w:rPr>
            </w:pPr>
            <w:r w:rsidRPr="002215B3">
              <w:rPr>
                <w:rStyle w:val="eop"/>
                <w:rFonts w:ascii="Arial" w:hAnsi="Arial" w:cs="Arial"/>
                <w:color w:val="212529"/>
                <w:sz w:val="20"/>
                <w:szCs w:val="20"/>
                <w:lang w:val="it-IT"/>
              </w:rPr>
              <w:t> </w:t>
            </w:r>
          </w:p>
          <w:p w14:paraId="56C5224A" w14:textId="127CC6A6" w:rsidR="005A7FCC" w:rsidRPr="000465AE" w:rsidRDefault="005A7FCC" w:rsidP="007E5EBD">
            <w:pPr>
              <w:pStyle w:val="paragraph"/>
              <w:shd w:val="clear" w:color="auto" w:fill="FFFFFF"/>
              <w:spacing w:before="0" w:beforeAutospacing="0" w:after="0" w:afterAutospacing="0"/>
              <w:textAlignment w:val="baseline"/>
              <w:rPr>
                <w:rStyle w:val="wacimagecontainer"/>
                <w:rFonts w:ascii="Arial" w:hAnsi="Arial" w:cs="Arial"/>
                <w:sz w:val="20"/>
                <w:szCs w:val="20"/>
                <w:lang w:val="it-IT"/>
              </w:rPr>
            </w:pPr>
            <w:r w:rsidRPr="000465AE">
              <w:rPr>
                <w:rStyle w:val="normaltextrun"/>
                <w:rFonts w:ascii="Arial" w:eastAsia="Times" w:hAnsi="Arial" w:cs="Arial"/>
                <w:color w:val="212529"/>
                <w:sz w:val="20"/>
                <w:szCs w:val="20"/>
                <w:lang w:val="it-IT"/>
              </w:rPr>
              <w:t>N°3650261</w:t>
            </w:r>
            <w:r w:rsidRPr="002215B3">
              <w:rPr>
                <w:rStyle w:val="wacimagecontainer"/>
                <w:rFonts w:ascii="Arial" w:hAnsi="Arial" w:cs="Arial"/>
                <w:noProof/>
                <w:sz w:val="20"/>
                <w:szCs w:val="20"/>
              </w:rPr>
              <w:drawing>
                <wp:inline distT="0" distB="0" distL="0" distR="0" wp14:anchorId="067279DE" wp14:editId="2C8D31B8">
                  <wp:extent cx="647700" cy="133350"/>
                  <wp:effectExtent l="0" t="0" r="0" b="0"/>
                  <wp:docPr id="447486442" name="Image 18" descr="Une image contenant texte, Police, blanc,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6" descr="Une image contenant texte, Police, blanc, Graphique&#10;&#10;Description générée automatiquement"/>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47700" cy="133350"/>
                          </a:xfrm>
                          <a:prstGeom prst="rect">
                            <a:avLst/>
                          </a:prstGeom>
                          <a:noFill/>
                          <a:ln>
                            <a:noFill/>
                          </a:ln>
                        </pic:spPr>
                      </pic:pic>
                    </a:graphicData>
                  </a:graphic>
                </wp:inline>
              </w:drawing>
            </w:r>
          </w:p>
          <w:p w14:paraId="63C16120" w14:textId="77777777" w:rsidR="005A7FCC" w:rsidRPr="002215B3" w:rsidRDefault="005A7FCC" w:rsidP="007E5EBD">
            <w:pPr>
              <w:pStyle w:val="paragraph"/>
              <w:shd w:val="clear" w:color="auto" w:fill="FFFFFF"/>
              <w:spacing w:before="0" w:beforeAutospacing="0" w:after="0" w:afterAutospacing="0"/>
              <w:textAlignment w:val="baseline"/>
              <w:rPr>
                <w:rFonts w:ascii="Arial" w:hAnsi="Arial" w:cs="Arial"/>
                <w:sz w:val="20"/>
                <w:szCs w:val="20"/>
              </w:rPr>
            </w:pPr>
            <w:r w:rsidRPr="002215B3">
              <w:rPr>
                <w:rStyle w:val="normaltextrun"/>
                <w:rFonts w:ascii="Arial" w:eastAsia="Times" w:hAnsi="Arial" w:cs="Arial"/>
                <w:color w:val="212529"/>
                <w:sz w:val="20"/>
                <w:szCs w:val="20"/>
              </w:rPr>
              <w:t>(</w:t>
            </w:r>
            <w:proofErr w:type="gramStart"/>
            <w:r w:rsidRPr="002215B3">
              <w:rPr>
                <w:rStyle w:val="normaltextrun"/>
                <w:rFonts w:ascii="Arial" w:eastAsia="Times" w:hAnsi="Arial" w:cs="Arial"/>
                <w:color w:val="212529"/>
                <w:sz w:val="20"/>
                <w:szCs w:val="20"/>
              </w:rPr>
              <w:t>verbale</w:t>
            </w:r>
            <w:proofErr w:type="gramEnd"/>
            <w:r w:rsidRPr="002215B3">
              <w:rPr>
                <w:rStyle w:val="normaltextrun"/>
                <w:rFonts w:ascii="Arial" w:eastAsia="Times" w:hAnsi="Arial" w:cs="Arial"/>
                <w:color w:val="212529"/>
                <w:sz w:val="20"/>
                <w:szCs w:val="20"/>
              </w:rPr>
              <w:t>)</w:t>
            </w:r>
            <w:r w:rsidRPr="002215B3">
              <w:rPr>
                <w:rStyle w:val="eop"/>
                <w:rFonts w:ascii="Arial" w:hAnsi="Arial" w:cs="Arial"/>
                <w:color w:val="212529"/>
                <w:sz w:val="20"/>
                <w:szCs w:val="20"/>
              </w:rPr>
              <w:t> </w:t>
            </w:r>
          </w:p>
          <w:p w14:paraId="0CB7E637" w14:textId="77777777" w:rsidR="005A7FCC" w:rsidRPr="00AF2084" w:rsidRDefault="005A7FCC" w:rsidP="007E5EBD">
            <w:pPr>
              <w:contextualSpacing/>
              <w:rPr>
                <w:rFonts w:ascii="Arial" w:hAnsi="Arial" w:cs="Arial"/>
                <w:sz w:val="20"/>
                <w:szCs w:val="20"/>
                <w:lang w:val="fr-FR"/>
              </w:rPr>
            </w:pPr>
          </w:p>
        </w:tc>
        <w:tc>
          <w:tcPr>
            <w:tcW w:w="1559" w:type="dxa"/>
            <w:shd w:val="clear" w:color="auto" w:fill="auto"/>
          </w:tcPr>
          <w:p w14:paraId="06077A71" w14:textId="77777777" w:rsidR="005A7FCC" w:rsidRPr="002215B3" w:rsidRDefault="005A7FCC" w:rsidP="007E5EBD">
            <w:pPr>
              <w:pStyle w:val="paragraph"/>
              <w:spacing w:before="0" w:beforeAutospacing="0" w:after="0" w:afterAutospacing="0"/>
              <w:jc w:val="both"/>
              <w:textAlignment w:val="baseline"/>
              <w:rPr>
                <w:rStyle w:val="normaltextrun"/>
                <w:rFonts w:ascii="Arial" w:eastAsia="Times" w:hAnsi="Arial" w:cs="Arial"/>
                <w:sz w:val="20"/>
                <w:szCs w:val="20"/>
              </w:rPr>
            </w:pPr>
            <w:r w:rsidRPr="002215B3">
              <w:rPr>
                <w:rStyle w:val="normaltextrun"/>
                <w:rFonts w:ascii="Arial" w:eastAsia="Times" w:hAnsi="Arial" w:cs="Arial"/>
                <w:sz w:val="20"/>
                <w:szCs w:val="20"/>
              </w:rPr>
              <w:t>Elément non-distinctif :</w:t>
            </w:r>
          </w:p>
          <w:p w14:paraId="67F0E5D7" w14:textId="77777777" w:rsidR="005A7FCC" w:rsidRPr="002215B3" w:rsidRDefault="005A7FCC" w:rsidP="007E5EBD">
            <w:pPr>
              <w:pStyle w:val="paragraph"/>
              <w:spacing w:before="0" w:beforeAutospacing="0" w:after="0" w:afterAutospacing="0"/>
              <w:jc w:val="both"/>
              <w:textAlignment w:val="baseline"/>
              <w:rPr>
                <w:rStyle w:val="normaltextrun"/>
                <w:rFonts w:ascii="Arial" w:eastAsia="Times" w:hAnsi="Arial" w:cs="Arial"/>
                <w:sz w:val="20"/>
                <w:szCs w:val="20"/>
              </w:rPr>
            </w:pPr>
          </w:p>
          <w:p w14:paraId="1FAE4A11" w14:textId="77777777" w:rsidR="005A7FCC" w:rsidRPr="002215B3" w:rsidRDefault="005A7FCC" w:rsidP="007E5EBD">
            <w:pPr>
              <w:pStyle w:val="paragraph"/>
              <w:spacing w:before="0" w:beforeAutospacing="0" w:after="0" w:afterAutospacing="0"/>
              <w:jc w:val="both"/>
              <w:textAlignment w:val="baseline"/>
              <w:rPr>
                <w:rFonts w:ascii="Arial" w:hAnsi="Arial" w:cs="Arial"/>
                <w:sz w:val="20"/>
                <w:szCs w:val="20"/>
              </w:rPr>
            </w:pPr>
            <w:r w:rsidRPr="002215B3">
              <w:rPr>
                <w:rStyle w:val="normaltextrun"/>
                <w:rFonts w:ascii="Arial" w:eastAsia="Times" w:hAnsi="Arial" w:cs="Arial"/>
                <w:sz w:val="20"/>
                <w:szCs w:val="20"/>
              </w:rPr>
              <w:t xml:space="preserve"> “Contact”</w:t>
            </w:r>
            <w:r w:rsidRPr="002215B3">
              <w:rPr>
                <w:rStyle w:val="eop"/>
                <w:rFonts w:ascii="Arial" w:hAnsi="Arial" w:cs="Arial"/>
                <w:sz w:val="20"/>
                <w:szCs w:val="20"/>
              </w:rPr>
              <w:t> </w:t>
            </w:r>
          </w:p>
          <w:p w14:paraId="7C5C234C" w14:textId="77777777" w:rsidR="005A7FCC" w:rsidRPr="002215B3" w:rsidRDefault="005A7FCC" w:rsidP="007E5EBD">
            <w:pPr>
              <w:pStyle w:val="paragraph"/>
              <w:spacing w:before="0" w:beforeAutospacing="0" w:after="0" w:afterAutospacing="0"/>
              <w:jc w:val="both"/>
              <w:textAlignment w:val="baseline"/>
              <w:rPr>
                <w:rFonts w:ascii="Arial" w:hAnsi="Arial" w:cs="Arial"/>
                <w:sz w:val="20"/>
                <w:szCs w:val="20"/>
              </w:rPr>
            </w:pPr>
            <w:r w:rsidRPr="002215B3">
              <w:rPr>
                <w:rStyle w:val="eop"/>
                <w:rFonts w:ascii="Arial" w:hAnsi="Arial" w:cs="Arial"/>
                <w:sz w:val="20"/>
                <w:szCs w:val="20"/>
              </w:rPr>
              <w:t> </w:t>
            </w:r>
          </w:p>
          <w:p w14:paraId="75C3127E" w14:textId="77777777" w:rsidR="005A7FCC" w:rsidRPr="002215B3" w:rsidRDefault="005A7FCC" w:rsidP="007E5EBD">
            <w:pPr>
              <w:pStyle w:val="paragraph"/>
              <w:spacing w:before="0" w:beforeAutospacing="0" w:after="0" w:afterAutospacing="0"/>
              <w:jc w:val="both"/>
              <w:textAlignment w:val="baseline"/>
              <w:rPr>
                <w:rFonts w:ascii="Arial" w:hAnsi="Arial" w:cs="Arial"/>
                <w:sz w:val="20"/>
                <w:szCs w:val="20"/>
              </w:rPr>
            </w:pPr>
            <w:r w:rsidRPr="002215B3">
              <w:rPr>
                <w:rStyle w:val="normaltextrun"/>
                <w:rFonts w:ascii="Arial" w:eastAsia="Times" w:hAnsi="Arial" w:cs="Arial"/>
                <w:sz w:val="20"/>
                <w:szCs w:val="20"/>
              </w:rPr>
              <w:t xml:space="preserve">=&gt; “le terme second “Contact” commun aux deux marques en confrontation apparaissant dans les deux cas accessoire (...) et, sinon exactement descriptif, en </w:t>
            </w:r>
            <w:r w:rsidRPr="002215B3">
              <w:rPr>
                <w:rStyle w:val="normaltextrun"/>
                <w:rFonts w:ascii="Arial" w:eastAsia="Times" w:hAnsi="Arial" w:cs="Arial"/>
                <w:sz w:val="20"/>
                <w:szCs w:val="20"/>
              </w:rPr>
              <w:lastRenderedPageBreak/>
              <w:t>tout cas très peu distinctif et même banal”</w:t>
            </w:r>
            <w:r w:rsidRPr="002215B3">
              <w:rPr>
                <w:rStyle w:val="eop"/>
                <w:rFonts w:ascii="Arial" w:hAnsi="Arial" w:cs="Arial"/>
                <w:sz w:val="20"/>
                <w:szCs w:val="20"/>
              </w:rPr>
              <w:t> </w:t>
            </w:r>
          </w:p>
          <w:p w14:paraId="17784067" w14:textId="77777777" w:rsidR="005A7FCC" w:rsidRPr="002215B3" w:rsidRDefault="005A7FCC" w:rsidP="007E5EBD">
            <w:pPr>
              <w:contextualSpacing/>
              <w:jc w:val="both"/>
              <w:rPr>
                <w:rFonts w:ascii="Arial" w:hAnsi="Arial" w:cs="Arial"/>
                <w:sz w:val="20"/>
                <w:szCs w:val="20"/>
                <w:lang w:val="fr-FR"/>
              </w:rPr>
            </w:pPr>
          </w:p>
        </w:tc>
        <w:tc>
          <w:tcPr>
            <w:tcW w:w="2727" w:type="dxa"/>
            <w:shd w:val="clear" w:color="auto" w:fill="auto"/>
          </w:tcPr>
          <w:p w14:paraId="7B4B5B06" w14:textId="77777777" w:rsidR="005A7FCC" w:rsidRPr="002215B3" w:rsidRDefault="005A7FCC" w:rsidP="007E5EBD">
            <w:pPr>
              <w:pStyle w:val="paragraph"/>
              <w:spacing w:before="0" w:beforeAutospacing="0" w:after="0" w:afterAutospacing="0"/>
              <w:jc w:val="both"/>
              <w:textAlignment w:val="baseline"/>
              <w:rPr>
                <w:rFonts w:ascii="Arial" w:hAnsi="Arial" w:cs="Arial"/>
                <w:sz w:val="20"/>
                <w:szCs w:val="20"/>
              </w:rPr>
            </w:pPr>
            <w:r w:rsidRPr="002215B3">
              <w:rPr>
                <w:rStyle w:val="normaltextrun"/>
                <w:rFonts w:ascii="Arial" w:eastAsia="Times" w:hAnsi="Arial" w:cs="Arial"/>
                <w:sz w:val="20"/>
                <w:szCs w:val="20"/>
                <w:u w:val="single"/>
              </w:rPr>
              <w:lastRenderedPageBreak/>
              <w:t xml:space="preserve">-Marques antérieures : </w:t>
            </w:r>
            <w:r w:rsidRPr="002215B3">
              <w:rPr>
                <w:rStyle w:val="eop"/>
                <w:rFonts w:ascii="Arial" w:hAnsi="Arial" w:cs="Arial"/>
                <w:sz w:val="20"/>
                <w:szCs w:val="20"/>
              </w:rPr>
              <w:t> </w:t>
            </w:r>
          </w:p>
          <w:p w14:paraId="14EFEA72" w14:textId="77777777" w:rsidR="005A7FCC" w:rsidRPr="002215B3" w:rsidRDefault="005A7FCC" w:rsidP="007E5EBD">
            <w:pPr>
              <w:pStyle w:val="paragraph"/>
              <w:spacing w:before="0" w:beforeAutospacing="0" w:after="0" w:afterAutospacing="0"/>
              <w:jc w:val="both"/>
              <w:textAlignment w:val="baseline"/>
              <w:rPr>
                <w:rFonts w:ascii="Arial" w:hAnsi="Arial" w:cs="Arial"/>
                <w:sz w:val="20"/>
                <w:szCs w:val="20"/>
              </w:rPr>
            </w:pPr>
            <w:r w:rsidRPr="002215B3">
              <w:rPr>
                <w:rStyle w:val="normaltextrun"/>
                <w:rFonts w:ascii="Arial" w:eastAsia="Times" w:hAnsi="Arial" w:cs="Arial"/>
                <w:sz w:val="20"/>
                <w:szCs w:val="20"/>
              </w:rPr>
              <w:t>“Carrefour”</w:t>
            </w:r>
            <w:r w:rsidRPr="002215B3">
              <w:rPr>
                <w:rStyle w:val="eop"/>
                <w:rFonts w:ascii="Arial" w:hAnsi="Arial" w:cs="Arial"/>
                <w:sz w:val="20"/>
                <w:szCs w:val="20"/>
              </w:rPr>
              <w:t> </w:t>
            </w:r>
          </w:p>
          <w:p w14:paraId="5301D53B" w14:textId="77777777" w:rsidR="005A7FCC" w:rsidRPr="002215B3" w:rsidRDefault="005A7FCC" w:rsidP="007E5EBD">
            <w:pPr>
              <w:pStyle w:val="paragraph"/>
              <w:spacing w:before="0" w:beforeAutospacing="0" w:after="0" w:afterAutospacing="0"/>
              <w:jc w:val="both"/>
              <w:textAlignment w:val="baseline"/>
              <w:rPr>
                <w:rFonts w:ascii="Arial" w:hAnsi="Arial" w:cs="Arial"/>
                <w:sz w:val="20"/>
                <w:szCs w:val="20"/>
              </w:rPr>
            </w:pPr>
            <w:r w:rsidRPr="002215B3">
              <w:rPr>
                <w:rStyle w:val="eop"/>
                <w:rFonts w:ascii="Arial" w:hAnsi="Arial" w:cs="Arial"/>
                <w:sz w:val="20"/>
                <w:szCs w:val="20"/>
              </w:rPr>
              <w:t> </w:t>
            </w:r>
          </w:p>
          <w:p w14:paraId="085E0CA8" w14:textId="77777777" w:rsidR="005A7FCC" w:rsidRPr="002215B3" w:rsidRDefault="005A7FCC" w:rsidP="007E5EBD">
            <w:pPr>
              <w:pStyle w:val="paragraph"/>
              <w:spacing w:before="0" w:beforeAutospacing="0" w:after="0" w:afterAutospacing="0"/>
              <w:jc w:val="both"/>
              <w:textAlignment w:val="baseline"/>
              <w:rPr>
                <w:rStyle w:val="normaltextrun"/>
                <w:rFonts w:ascii="Arial" w:eastAsia="Times" w:hAnsi="Arial" w:cs="Arial"/>
                <w:sz w:val="20"/>
                <w:szCs w:val="20"/>
              </w:rPr>
            </w:pPr>
            <w:r w:rsidRPr="002215B3">
              <w:rPr>
                <w:rStyle w:val="normaltextrun"/>
                <w:rFonts w:ascii="Arial" w:eastAsia="Times" w:hAnsi="Arial" w:cs="Arial"/>
                <w:sz w:val="20"/>
                <w:szCs w:val="20"/>
                <w:u w:val="single"/>
              </w:rPr>
              <w:t>-Marque postérieure :</w:t>
            </w:r>
            <w:r w:rsidRPr="002215B3">
              <w:rPr>
                <w:rStyle w:val="normaltextrun"/>
                <w:rFonts w:ascii="Arial" w:eastAsia="Times" w:hAnsi="Arial" w:cs="Arial"/>
                <w:sz w:val="20"/>
                <w:szCs w:val="20"/>
              </w:rPr>
              <w:t xml:space="preserve"> </w:t>
            </w:r>
          </w:p>
          <w:p w14:paraId="1B1842CE" w14:textId="77777777" w:rsidR="005A7FCC" w:rsidRPr="002215B3" w:rsidRDefault="005A7FCC" w:rsidP="007E5EBD">
            <w:pPr>
              <w:pStyle w:val="paragraph"/>
              <w:spacing w:before="0" w:beforeAutospacing="0" w:after="0" w:afterAutospacing="0"/>
              <w:jc w:val="both"/>
              <w:textAlignment w:val="baseline"/>
              <w:rPr>
                <w:rStyle w:val="normaltextrun"/>
                <w:rFonts w:ascii="Arial" w:eastAsia="Times" w:hAnsi="Arial" w:cs="Arial"/>
                <w:sz w:val="20"/>
                <w:szCs w:val="20"/>
              </w:rPr>
            </w:pPr>
          </w:p>
          <w:p w14:paraId="0CC78E0A" w14:textId="77777777" w:rsidR="005A7FCC" w:rsidRPr="002215B3" w:rsidRDefault="005A7FCC" w:rsidP="007E5EBD">
            <w:pPr>
              <w:pStyle w:val="paragraph"/>
              <w:spacing w:before="0" w:beforeAutospacing="0" w:after="0" w:afterAutospacing="0"/>
              <w:jc w:val="both"/>
              <w:textAlignment w:val="baseline"/>
              <w:rPr>
                <w:rFonts w:ascii="Arial" w:hAnsi="Arial" w:cs="Arial"/>
                <w:sz w:val="20"/>
                <w:szCs w:val="20"/>
              </w:rPr>
            </w:pPr>
            <w:r w:rsidRPr="002215B3">
              <w:rPr>
                <w:rStyle w:val="normaltextrun"/>
                <w:rFonts w:ascii="Arial" w:eastAsia="Times" w:hAnsi="Arial" w:cs="Arial"/>
                <w:sz w:val="20"/>
                <w:szCs w:val="20"/>
              </w:rPr>
              <w:t>“Intermarché”, les couleurs noirs et rouge”</w:t>
            </w:r>
            <w:r w:rsidRPr="002215B3">
              <w:rPr>
                <w:rStyle w:val="eop"/>
                <w:rFonts w:ascii="Arial" w:hAnsi="Arial" w:cs="Arial"/>
                <w:sz w:val="20"/>
                <w:szCs w:val="20"/>
              </w:rPr>
              <w:t> </w:t>
            </w:r>
          </w:p>
          <w:p w14:paraId="5EA0C7C2" w14:textId="77777777" w:rsidR="005A7FCC" w:rsidRPr="002215B3" w:rsidRDefault="005A7FCC" w:rsidP="007E5EBD">
            <w:pPr>
              <w:contextualSpacing/>
              <w:jc w:val="both"/>
              <w:rPr>
                <w:rFonts w:ascii="Arial" w:hAnsi="Arial" w:cs="Arial"/>
                <w:sz w:val="20"/>
                <w:szCs w:val="20"/>
                <w:lang w:val="fr-FR"/>
              </w:rPr>
            </w:pPr>
          </w:p>
        </w:tc>
        <w:tc>
          <w:tcPr>
            <w:tcW w:w="2126" w:type="dxa"/>
            <w:shd w:val="clear" w:color="auto" w:fill="auto"/>
          </w:tcPr>
          <w:p w14:paraId="591C4B2C" w14:textId="77777777" w:rsidR="005A7FCC" w:rsidRPr="002215B3" w:rsidRDefault="005A7FCC" w:rsidP="007E5EBD">
            <w:pPr>
              <w:contextualSpacing/>
              <w:rPr>
                <w:rFonts w:ascii="Arial" w:hAnsi="Arial" w:cs="Arial"/>
                <w:b/>
                <w:bCs/>
                <w:sz w:val="20"/>
                <w:szCs w:val="20"/>
              </w:rPr>
            </w:pPr>
            <w:r w:rsidRPr="002215B3">
              <w:rPr>
                <w:rFonts w:ascii="Arial" w:hAnsi="Arial" w:cs="Arial"/>
                <w:b/>
                <w:bCs/>
                <w:sz w:val="20"/>
                <w:szCs w:val="20"/>
              </w:rPr>
              <w:t>NON</w:t>
            </w:r>
          </w:p>
        </w:tc>
      </w:tr>
      <w:tr w:rsidR="005A7FCC" w:rsidRPr="0016733F" w14:paraId="087C6C2B" w14:textId="77777777" w:rsidTr="00911FA3">
        <w:tc>
          <w:tcPr>
            <w:tcW w:w="1838" w:type="dxa"/>
            <w:shd w:val="clear" w:color="auto" w:fill="auto"/>
          </w:tcPr>
          <w:p w14:paraId="23256580" w14:textId="77777777" w:rsidR="005A7FCC" w:rsidRPr="002215B3" w:rsidRDefault="005A7FCC" w:rsidP="007E5EBD">
            <w:pPr>
              <w:contextualSpacing/>
              <w:rPr>
                <w:rFonts w:ascii="Arial" w:hAnsi="Arial" w:cs="Arial"/>
                <w:sz w:val="20"/>
                <w:szCs w:val="20"/>
                <w:lang w:val="fr-FR"/>
              </w:rPr>
            </w:pPr>
            <w:r w:rsidRPr="002215B3">
              <w:rPr>
                <w:rFonts w:ascii="Arial" w:hAnsi="Arial" w:cs="Arial"/>
                <w:sz w:val="20"/>
                <w:szCs w:val="20"/>
                <w:lang w:val="fr-FR"/>
              </w:rPr>
              <w:t>TGI de Paris, 3ème chambre, 1ère section, 10 janvier 2012 n°10/09633</w:t>
            </w:r>
          </w:p>
        </w:tc>
        <w:tc>
          <w:tcPr>
            <w:tcW w:w="1389" w:type="dxa"/>
            <w:shd w:val="clear" w:color="auto" w:fill="auto"/>
          </w:tcPr>
          <w:p w14:paraId="6CB39DEA" w14:textId="4F44E797" w:rsidR="005A7FCC" w:rsidRPr="002215B3" w:rsidRDefault="005A7FCC" w:rsidP="007E5EBD">
            <w:pPr>
              <w:contextualSpacing/>
              <w:rPr>
                <w:rStyle w:val="wacimagecontainer"/>
                <w:rFonts w:ascii="Arial" w:hAnsi="Arial" w:cs="Arial"/>
                <w:color w:val="000000"/>
                <w:sz w:val="20"/>
                <w:szCs w:val="20"/>
                <w:shd w:val="clear" w:color="auto" w:fill="FFFFFF"/>
              </w:rPr>
            </w:pPr>
            <w:r w:rsidRPr="002215B3">
              <w:rPr>
                <w:rStyle w:val="normaltextrun"/>
                <w:rFonts w:ascii="Arial" w:hAnsi="Arial" w:cs="Arial"/>
                <w:color w:val="000000"/>
                <w:sz w:val="20"/>
                <w:szCs w:val="20"/>
                <w:shd w:val="clear" w:color="auto" w:fill="FFFFFF"/>
              </w:rPr>
              <w:t>N°3122570</w:t>
            </w:r>
            <w:r w:rsidRPr="002215B3">
              <w:rPr>
                <w:rStyle w:val="wacimagecontainer"/>
                <w:rFonts w:ascii="Arial" w:hAnsi="Arial" w:cs="Arial"/>
                <w:noProof/>
                <w:color w:val="000000"/>
                <w:sz w:val="20"/>
                <w:szCs w:val="20"/>
                <w:shd w:val="clear" w:color="auto" w:fill="FFFFFF"/>
              </w:rPr>
              <w:drawing>
                <wp:inline distT="0" distB="0" distL="0" distR="0" wp14:anchorId="70BA00D4" wp14:editId="34FE8903">
                  <wp:extent cx="657225" cy="476250"/>
                  <wp:effectExtent l="0" t="0" r="9525" b="0"/>
                  <wp:docPr id="1337137539" name="Image 17" descr="Une image contenant clipart, dessin, illustration, dessin humorist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 descr="Une image contenant clipart, dessin, illustration, dessin humoristique&#10;&#10;Description générée automatiquement"/>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57225" cy="476250"/>
                          </a:xfrm>
                          <a:prstGeom prst="rect">
                            <a:avLst/>
                          </a:prstGeom>
                          <a:noFill/>
                          <a:ln>
                            <a:noFill/>
                          </a:ln>
                        </pic:spPr>
                      </pic:pic>
                    </a:graphicData>
                  </a:graphic>
                </wp:inline>
              </w:drawing>
            </w:r>
          </w:p>
          <w:p w14:paraId="41BDFF9C" w14:textId="77777777" w:rsidR="005A7FCC" w:rsidRPr="002215B3" w:rsidRDefault="005A7FCC" w:rsidP="007E5EBD">
            <w:pPr>
              <w:contextualSpacing/>
              <w:rPr>
                <w:rFonts w:ascii="Arial" w:hAnsi="Arial" w:cs="Arial"/>
                <w:sz w:val="20"/>
                <w:szCs w:val="20"/>
              </w:rPr>
            </w:pPr>
            <w:r w:rsidRPr="002215B3">
              <w:rPr>
                <w:rStyle w:val="normaltextrun"/>
                <w:rFonts w:ascii="Arial" w:hAnsi="Arial" w:cs="Arial"/>
                <w:color w:val="000000"/>
                <w:sz w:val="20"/>
                <w:szCs w:val="20"/>
                <w:shd w:val="clear" w:color="auto" w:fill="FFFFFF"/>
              </w:rPr>
              <w:t>(semi-fig.)</w:t>
            </w:r>
            <w:r w:rsidRPr="002215B3">
              <w:rPr>
                <w:rStyle w:val="eop"/>
                <w:rFonts w:ascii="Arial" w:hAnsi="Arial" w:cs="Arial"/>
                <w:color w:val="000000"/>
                <w:sz w:val="20"/>
                <w:szCs w:val="20"/>
                <w:shd w:val="clear" w:color="auto" w:fill="FFFFFF"/>
              </w:rPr>
              <w:t> </w:t>
            </w:r>
          </w:p>
        </w:tc>
        <w:tc>
          <w:tcPr>
            <w:tcW w:w="1701" w:type="dxa"/>
            <w:shd w:val="clear" w:color="auto" w:fill="auto"/>
          </w:tcPr>
          <w:p w14:paraId="3103E933" w14:textId="77777777" w:rsidR="005A7FCC" w:rsidRPr="002215B3" w:rsidRDefault="005A7FCC" w:rsidP="007E5EBD">
            <w:pPr>
              <w:pStyle w:val="paragraph"/>
              <w:spacing w:before="0" w:beforeAutospacing="0" w:after="0" w:afterAutospacing="0"/>
              <w:textAlignment w:val="baseline"/>
              <w:rPr>
                <w:rFonts w:ascii="Arial" w:hAnsi="Arial" w:cs="Arial"/>
                <w:sz w:val="20"/>
                <w:szCs w:val="20"/>
              </w:rPr>
            </w:pPr>
            <w:r w:rsidRPr="002215B3">
              <w:rPr>
                <w:rStyle w:val="normaltextrun"/>
                <w:rFonts w:ascii="Arial" w:eastAsia="Times" w:hAnsi="Arial" w:cs="Arial"/>
                <w:sz w:val="20"/>
                <w:szCs w:val="20"/>
              </w:rPr>
              <w:t>N°</w:t>
            </w:r>
            <w:r w:rsidRPr="002215B3">
              <w:rPr>
                <w:rStyle w:val="normaltextrun"/>
                <w:rFonts w:ascii="Arial" w:eastAsia="Times" w:hAnsi="Arial" w:cs="Arial"/>
                <w:color w:val="000000"/>
                <w:sz w:val="20"/>
                <w:szCs w:val="20"/>
              </w:rPr>
              <w:t>3622083</w:t>
            </w:r>
            <w:r w:rsidRPr="002215B3">
              <w:rPr>
                <w:rStyle w:val="eop"/>
                <w:rFonts w:ascii="Arial" w:hAnsi="Arial" w:cs="Arial"/>
                <w:color w:val="000000"/>
                <w:sz w:val="20"/>
                <w:szCs w:val="20"/>
              </w:rPr>
              <w:t> </w:t>
            </w:r>
          </w:p>
          <w:p w14:paraId="7E162815" w14:textId="2EBEAB01" w:rsidR="005A7FCC" w:rsidRPr="002215B3" w:rsidRDefault="005A7FCC" w:rsidP="007E5EBD">
            <w:pPr>
              <w:pStyle w:val="paragraph"/>
              <w:spacing w:before="0" w:beforeAutospacing="0" w:after="0" w:afterAutospacing="0"/>
              <w:textAlignment w:val="baseline"/>
              <w:rPr>
                <w:rFonts w:ascii="Arial" w:hAnsi="Arial" w:cs="Arial"/>
                <w:sz w:val="20"/>
                <w:szCs w:val="20"/>
              </w:rPr>
            </w:pPr>
            <w:r w:rsidRPr="002215B3">
              <w:rPr>
                <w:rStyle w:val="wacimagecontainer"/>
                <w:rFonts w:ascii="Arial" w:hAnsi="Arial" w:cs="Arial"/>
                <w:noProof/>
                <w:sz w:val="20"/>
                <w:szCs w:val="20"/>
              </w:rPr>
              <w:drawing>
                <wp:inline distT="0" distB="0" distL="0" distR="0" wp14:anchorId="2ABEB449" wp14:editId="6FAD7644">
                  <wp:extent cx="647700" cy="457200"/>
                  <wp:effectExtent l="0" t="0" r="0" b="0"/>
                  <wp:docPr id="156940218" name="Image 16" descr="Une image contenant dessin humoristique, clipart, Dessin anim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4" descr="Une image contenant dessin humoristique, clipart, Dessin animé&#10;&#10;Description générée automatiquement"/>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47700" cy="457200"/>
                          </a:xfrm>
                          <a:prstGeom prst="rect">
                            <a:avLst/>
                          </a:prstGeom>
                          <a:noFill/>
                          <a:ln>
                            <a:noFill/>
                          </a:ln>
                        </pic:spPr>
                      </pic:pic>
                    </a:graphicData>
                  </a:graphic>
                </wp:inline>
              </w:drawing>
            </w:r>
            <w:r w:rsidRPr="002215B3">
              <w:rPr>
                <w:rStyle w:val="eop"/>
                <w:rFonts w:ascii="Arial" w:hAnsi="Arial" w:cs="Arial"/>
                <w:sz w:val="20"/>
                <w:szCs w:val="20"/>
              </w:rPr>
              <w:t> </w:t>
            </w:r>
          </w:p>
          <w:p w14:paraId="330CB6AD" w14:textId="77777777" w:rsidR="005A7FCC" w:rsidRPr="002215B3" w:rsidRDefault="005A7FCC" w:rsidP="007E5EBD">
            <w:pPr>
              <w:pStyle w:val="paragraph"/>
              <w:spacing w:before="0" w:beforeAutospacing="0" w:after="0" w:afterAutospacing="0"/>
              <w:textAlignment w:val="baseline"/>
              <w:rPr>
                <w:rStyle w:val="normaltextrun"/>
                <w:rFonts w:ascii="Arial" w:eastAsia="Times" w:hAnsi="Arial" w:cs="Arial"/>
                <w:sz w:val="20"/>
                <w:szCs w:val="20"/>
              </w:rPr>
            </w:pPr>
          </w:p>
          <w:p w14:paraId="09C8C6DE" w14:textId="77777777" w:rsidR="005A7FCC" w:rsidRPr="002215B3" w:rsidRDefault="005A7FCC" w:rsidP="007E5EBD">
            <w:pPr>
              <w:pStyle w:val="paragraph"/>
              <w:spacing w:before="0" w:beforeAutospacing="0" w:after="0" w:afterAutospacing="0"/>
              <w:textAlignment w:val="baseline"/>
              <w:rPr>
                <w:rFonts w:ascii="Arial" w:hAnsi="Arial" w:cs="Arial"/>
                <w:sz w:val="20"/>
                <w:szCs w:val="20"/>
              </w:rPr>
            </w:pPr>
            <w:r w:rsidRPr="002215B3">
              <w:rPr>
                <w:rStyle w:val="normaltextrun"/>
                <w:rFonts w:ascii="Arial" w:eastAsia="Times" w:hAnsi="Arial" w:cs="Arial"/>
                <w:sz w:val="20"/>
                <w:szCs w:val="20"/>
              </w:rPr>
              <w:t>(</w:t>
            </w:r>
            <w:proofErr w:type="gramStart"/>
            <w:r w:rsidRPr="002215B3">
              <w:rPr>
                <w:rStyle w:val="normaltextrun"/>
                <w:rFonts w:ascii="Arial" w:eastAsia="Times" w:hAnsi="Arial" w:cs="Arial"/>
                <w:sz w:val="20"/>
                <w:szCs w:val="20"/>
              </w:rPr>
              <w:t>semi</w:t>
            </w:r>
            <w:proofErr w:type="gramEnd"/>
            <w:r w:rsidRPr="002215B3">
              <w:rPr>
                <w:rStyle w:val="normaltextrun"/>
                <w:rFonts w:ascii="Arial" w:eastAsia="Times" w:hAnsi="Arial" w:cs="Arial"/>
                <w:sz w:val="20"/>
                <w:szCs w:val="20"/>
              </w:rPr>
              <w:t>-fig.)</w:t>
            </w:r>
            <w:r w:rsidRPr="002215B3">
              <w:rPr>
                <w:rStyle w:val="eop"/>
                <w:rFonts w:ascii="Arial" w:hAnsi="Arial" w:cs="Arial"/>
                <w:sz w:val="20"/>
                <w:szCs w:val="20"/>
              </w:rPr>
              <w:t> </w:t>
            </w:r>
          </w:p>
          <w:p w14:paraId="7681F914" w14:textId="77777777" w:rsidR="005A7FCC" w:rsidRPr="002215B3" w:rsidRDefault="005A7FCC" w:rsidP="007E5EBD">
            <w:pPr>
              <w:contextualSpacing/>
              <w:rPr>
                <w:rFonts w:ascii="Arial" w:hAnsi="Arial" w:cs="Arial"/>
                <w:sz w:val="20"/>
                <w:szCs w:val="20"/>
              </w:rPr>
            </w:pPr>
          </w:p>
        </w:tc>
        <w:tc>
          <w:tcPr>
            <w:tcW w:w="1559" w:type="dxa"/>
            <w:shd w:val="clear" w:color="auto" w:fill="auto"/>
          </w:tcPr>
          <w:p w14:paraId="733D6A93" w14:textId="77777777" w:rsidR="005A7FCC" w:rsidRPr="002215B3" w:rsidRDefault="005A7FCC" w:rsidP="007E5EBD">
            <w:pPr>
              <w:pStyle w:val="paragraph"/>
              <w:spacing w:before="0" w:beforeAutospacing="0" w:after="0" w:afterAutospacing="0"/>
              <w:jc w:val="both"/>
              <w:textAlignment w:val="baseline"/>
              <w:rPr>
                <w:rStyle w:val="normaltextrun"/>
                <w:rFonts w:ascii="Arial" w:eastAsia="Times" w:hAnsi="Arial" w:cs="Arial"/>
                <w:sz w:val="20"/>
                <w:szCs w:val="20"/>
              </w:rPr>
            </w:pPr>
            <w:r w:rsidRPr="002215B3">
              <w:rPr>
                <w:rStyle w:val="normaltextrun"/>
                <w:rFonts w:ascii="Arial" w:eastAsia="Times" w:hAnsi="Arial" w:cs="Arial"/>
                <w:sz w:val="20"/>
                <w:szCs w:val="20"/>
              </w:rPr>
              <w:t xml:space="preserve">Elément identique et non-distinctif </w:t>
            </w:r>
          </w:p>
          <w:p w14:paraId="162E826A" w14:textId="77777777" w:rsidR="005A7FCC" w:rsidRPr="002215B3" w:rsidRDefault="005A7FCC" w:rsidP="007E5EBD">
            <w:pPr>
              <w:pStyle w:val="paragraph"/>
              <w:spacing w:before="0" w:beforeAutospacing="0" w:after="0" w:afterAutospacing="0"/>
              <w:jc w:val="both"/>
              <w:textAlignment w:val="baseline"/>
              <w:rPr>
                <w:rStyle w:val="normaltextrun"/>
                <w:rFonts w:ascii="Arial" w:eastAsia="Times" w:hAnsi="Arial" w:cs="Arial"/>
                <w:sz w:val="20"/>
                <w:szCs w:val="20"/>
              </w:rPr>
            </w:pPr>
          </w:p>
          <w:p w14:paraId="114DDD79" w14:textId="77777777" w:rsidR="005A7FCC" w:rsidRPr="002215B3" w:rsidRDefault="005A7FCC" w:rsidP="007E5EBD">
            <w:pPr>
              <w:pStyle w:val="paragraph"/>
              <w:spacing w:before="0" w:beforeAutospacing="0" w:after="0" w:afterAutospacing="0"/>
              <w:jc w:val="both"/>
              <w:textAlignment w:val="baseline"/>
              <w:rPr>
                <w:rFonts w:ascii="Arial" w:hAnsi="Arial" w:cs="Arial"/>
                <w:sz w:val="20"/>
                <w:szCs w:val="20"/>
              </w:rPr>
            </w:pPr>
            <w:r w:rsidRPr="002215B3">
              <w:rPr>
                <w:rStyle w:val="normaltextrun"/>
                <w:rFonts w:ascii="Arial" w:eastAsia="Times" w:hAnsi="Arial" w:cs="Arial"/>
                <w:sz w:val="20"/>
                <w:szCs w:val="20"/>
              </w:rPr>
              <w:t>“KIDDY”</w:t>
            </w:r>
            <w:r w:rsidRPr="002215B3">
              <w:rPr>
                <w:rStyle w:val="eop"/>
                <w:rFonts w:ascii="Arial" w:hAnsi="Arial" w:cs="Arial"/>
                <w:sz w:val="20"/>
                <w:szCs w:val="20"/>
              </w:rPr>
              <w:t> </w:t>
            </w:r>
          </w:p>
          <w:p w14:paraId="733630F0" w14:textId="77777777" w:rsidR="005A7FCC" w:rsidRPr="002215B3" w:rsidRDefault="005A7FCC" w:rsidP="007E5EBD">
            <w:pPr>
              <w:pStyle w:val="paragraph"/>
              <w:spacing w:before="0" w:beforeAutospacing="0" w:after="0" w:afterAutospacing="0"/>
              <w:jc w:val="both"/>
              <w:textAlignment w:val="baseline"/>
              <w:rPr>
                <w:rFonts w:ascii="Arial" w:hAnsi="Arial" w:cs="Arial"/>
                <w:sz w:val="20"/>
                <w:szCs w:val="20"/>
              </w:rPr>
            </w:pPr>
            <w:r w:rsidRPr="002215B3">
              <w:rPr>
                <w:rStyle w:val="eop"/>
                <w:rFonts w:ascii="Arial" w:hAnsi="Arial" w:cs="Arial"/>
                <w:sz w:val="20"/>
                <w:szCs w:val="20"/>
              </w:rPr>
              <w:t> </w:t>
            </w:r>
          </w:p>
          <w:p w14:paraId="01005A0F" w14:textId="77777777" w:rsidR="005A7FCC" w:rsidRPr="002215B3" w:rsidRDefault="005A7FCC" w:rsidP="007E5EBD">
            <w:pPr>
              <w:pStyle w:val="paragraph"/>
              <w:spacing w:before="0" w:beforeAutospacing="0" w:after="0" w:afterAutospacing="0"/>
              <w:jc w:val="both"/>
              <w:textAlignment w:val="baseline"/>
              <w:rPr>
                <w:rFonts w:ascii="Arial" w:hAnsi="Arial" w:cs="Arial"/>
                <w:sz w:val="20"/>
                <w:szCs w:val="20"/>
              </w:rPr>
            </w:pPr>
            <w:r w:rsidRPr="002215B3">
              <w:rPr>
                <w:rStyle w:val="normaltextrun"/>
                <w:rFonts w:ascii="Arial" w:eastAsia="Times" w:hAnsi="Arial" w:cs="Arial"/>
                <w:sz w:val="20"/>
                <w:szCs w:val="20"/>
              </w:rPr>
              <w:t xml:space="preserve">=&gt; le signe </w:t>
            </w:r>
            <w:proofErr w:type="spellStart"/>
            <w:r w:rsidRPr="002215B3">
              <w:rPr>
                <w:rStyle w:val="normaltextrun"/>
                <w:rFonts w:ascii="Arial" w:eastAsia="Times" w:hAnsi="Arial" w:cs="Arial"/>
                <w:sz w:val="20"/>
                <w:szCs w:val="20"/>
              </w:rPr>
              <w:t>Kiddy</w:t>
            </w:r>
            <w:proofErr w:type="spellEnd"/>
            <w:r w:rsidRPr="002215B3">
              <w:rPr>
                <w:rStyle w:val="normaltextrun"/>
                <w:rFonts w:ascii="Arial" w:eastAsia="Times" w:hAnsi="Arial" w:cs="Arial"/>
                <w:sz w:val="20"/>
                <w:szCs w:val="20"/>
              </w:rPr>
              <w:t xml:space="preserve"> n’a pas de caractère arbitraire pour identifier des produits et services liés à l’enfance.</w:t>
            </w:r>
            <w:r w:rsidRPr="002215B3">
              <w:rPr>
                <w:rStyle w:val="eop"/>
                <w:rFonts w:ascii="Arial" w:hAnsi="Arial" w:cs="Arial"/>
                <w:sz w:val="20"/>
                <w:szCs w:val="20"/>
              </w:rPr>
              <w:t> </w:t>
            </w:r>
          </w:p>
          <w:p w14:paraId="058B9019" w14:textId="77777777" w:rsidR="005A7FCC" w:rsidRPr="002215B3" w:rsidRDefault="005A7FCC" w:rsidP="007E5EBD">
            <w:pPr>
              <w:pStyle w:val="paragraph"/>
              <w:spacing w:before="0" w:beforeAutospacing="0" w:after="0" w:afterAutospacing="0"/>
              <w:jc w:val="both"/>
              <w:textAlignment w:val="baseline"/>
              <w:rPr>
                <w:rFonts w:ascii="Arial" w:hAnsi="Arial" w:cs="Arial"/>
                <w:sz w:val="20"/>
                <w:szCs w:val="20"/>
              </w:rPr>
            </w:pPr>
            <w:r w:rsidRPr="002215B3">
              <w:rPr>
                <w:rStyle w:val="normaltextrun"/>
                <w:rFonts w:ascii="Arial" w:eastAsia="Times" w:hAnsi="Arial" w:cs="Arial"/>
                <w:sz w:val="20"/>
                <w:szCs w:val="20"/>
              </w:rPr>
              <w:t>Elément descriptif.</w:t>
            </w:r>
            <w:r w:rsidRPr="002215B3">
              <w:rPr>
                <w:rStyle w:val="eop"/>
                <w:rFonts w:ascii="Arial" w:hAnsi="Arial" w:cs="Arial"/>
                <w:sz w:val="20"/>
                <w:szCs w:val="20"/>
              </w:rPr>
              <w:t> </w:t>
            </w:r>
          </w:p>
        </w:tc>
        <w:tc>
          <w:tcPr>
            <w:tcW w:w="2727" w:type="dxa"/>
            <w:shd w:val="clear" w:color="auto" w:fill="auto"/>
          </w:tcPr>
          <w:p w14:paraId="5623CDB9" w14:textId="77777777" w:rsidR="005A7FCC" w:rsidRPr="002215B3" w:rsidRDefault="005A7FCC" w:rsidP="007E5EBD">
            <w:pPr>
              <w:pStyle w:val="paragraph"/>
              <w:spacing w:before="0" w:beforeAutospacing="0" w:after="0" w:afterAutospacing="0"/>
              <w:jc w:val="both"/>
              <w:textAlignment w:val="baseline"/>
              <w:rPr>
                <w:rFonts w:ascii="Arial" w:hAnsi="Arial" w:cs="Arial"/>
                <w:sz w:val="20"/>
                <w:szCs w:val="20"/>
              </w:rPr>
            </w:pPr>
            <w:r w:rsidRPr="002215B3">
              <w:rPr>
                <w:rStyle w:val="normaltextrun"/>
                <w:rFonts w:ascii="Arial" w:eastAsia="Times" w:hAnsi="Arial" w:cs="Arial"/>
                <w:sz w:val="20"/>
                <w:szCs w:val="20"/>
              </w:rPr>
              <w:t>“L’élément dominant pour le public de référence des deux marques en</w:t>
            </w:r>
            <w:r w:rsidRPr="002215B3">
              <w:rPr>
                <w:rStyle w:val="eop"/>
                <w:rFonts w:ascii="Arial" w:hAnsi="Arial" w:cs="Arial"/>
                <w:sz w:val="20"/>
                <w:szCs w:val="20"/>
              </w:rPr>
              <w:t> </w:t>
            </w:r>
            <w:r w:rsidRPr="002215B3">
              <w:rPr>
                <w:rStyle w:val="normaltextrun"/>
                <w:rFonts w:ascii="Arial" w:eastAsia="Times" w:hAnsi="Arial" w:cs="Arial"/>
                <w:sz w:val="20"/>
                <w:szCs w:val="20"/>
              </w:rPr>
              <w:t>présence est constitué, à la fois sur un plan visuel et conceptuel, non par leur signe usuel et descriptif “</w:t>
            </w:r>
            <w:proofErr w:type="spellStart"/>
            <w:r w:rsidRPr="002215B3">
              <w:rPr>
                <w:rStyle w:val="normaltextrun"/>
                <w:rFonts w:ascii="Arial" w:eastAsia="Times" w:hAnsi="Arial" w:cs="Arial"/>
                <w:sz w:val="20"/>
                <w:szCs w:val="20"/>
              </w:rPr>
              <w:t>Kiddy</w:t>
            </w:r>
            <w:proofErr w:type="spellEnd"/>
            <w:r w:rsidRPr="002215B3">
              <w:rPr>
                <w:rStyle w:val="normaltextrun"/>
                <w:rFonts w:ascii="Arial" w:eastAsia="Times" w:hAnsi="Arial" w:cs="Arial"/>
                <w:sz w:val="20"/>
                <w:szCs w:val="20"/>
              </w:rPr>
              <w:t>”, mais par leurs graphismes respectifs, s’agissant des deux marques semi-figuratives.”</w:t>
            </w:r>
            <w:r w:rsidRPr="002215B3">
              <w:rPr>
                <w:rStyle w:val="eop"/>
                <w:rFonts w:ascii="Arial" w:hAnsi="Arial" w:cs="Arial"/>
                <w:sz w:val="20"/>
                <w:szCs w:val="20"/>
              </w:rPr>
              <w:t> </w:t>
            </w:r>
          </w:p>
          <w:p w14:paraId="369811D9" w14:textId="77777777" w:rsidR="005A7FCC" w:rsidRPr="002215B3" w:rsidRDefault="005A7FCC" w:rsidP="007E5EBD">
            <w:pPr>
              <w:contextualSpacing/>
              <w:jc w:val="both"/>
              <w:rPr>
                <w:rFonts w:ascii="Arial" w:hAnsi="Arial" w:cs="Arial"/>
                <w:sz w:val="20"/>
                <w:szCs w:val="20"/>
                <w:lang w:val="fr-FR"/>
              </w:rPr>
            </w:pPr>
          </w:p>
        </w:tc>
        <w:tc>
          <w:tcPr>
            <w:tcW w:w="2126" w:type="dxa"/>
            <w:shd w:val="clear" w:color="auto" w:fill="auto"/>
          </w:tcPr>
          <w:p w14:paraId="02F1920B" w14:textId="77777777" w:rsidR="005A7FCC" w:rsidRPr="002215B3" w:rsidRDefault="005A7FCC" w:rsidP="007E5EBD">
            <w:pPr>
              <w:contextualSpacing/>
              <w:rPr>
                <w:rFonts w:ascii="Arial" w:hAnsi="Arial" w:cs="Arial"/>
                <w:b/>
                <w:bCs/>
                <w:sz w:val="20"/>
                <w:szCs w:val="20"/>
              </w:rPr>
            </w:pPr>
            <w:r w:rsidRPr="002215B3">
              <w:rPr>
                <w:rFonts w:ascii="Arial" w:hAnsi="Arial" w:cs="Arial"/>
                <w:b/>
                <w:bCs/>
                <w:sz w:val="20"/>
                <w:szCs w:val="20"/>
              </w:rPr>
              <w:t>NON</w:t>
            </w:r>
          </w:p>
        </w:tc>
      </w:tr>
      <w:tr w:rsidR="005A7FCC" w:rsidRPr="0016733F" w14:paraId="62DCF94E" w14:textId="77777777" w:rsidTr="00911FA3">
        <w:tc>
          <w:tcPr>
            <w:tcW w:w="1838" w:type="dxa"/>
            <w:shd w:val="clear" w:color="auto" w:fill="auto"/>
          </w:tcPr>
          <w:p w14:paraId="284E5BA2" w14:textId="77777777" w:rsidR="005A7FCC" w:rsidRPr="002215B3" w:rsidRDefault="005A7FCC" w:rsidP="007E5EBD">
            <w:pPr>
              <w:contextualSpacing/>
              <w:rPr>
                <w:rFonts w:ascii="Arial" w:hAnsi="Arial" w:cs="Arial"/>
                <w:sz w:val="20"/>
                <w:szCs w:val="20"/>
                <w:lang w:val="fr-FR"/>
              </w:rPr>
            </w:pPr>
            <w:r w:rsidRPr="002215B3">
              <w:rPr>
                <w:rFonts w:ascii="Arial" w:hAnsi="Arial" w:cs="Arial"/>
                <w:sz w:val="20"/>
                <w:szCs w:val="20"/>
                <w:lang w:val="fr-FR"/>
              </w:rPr>
              <w:t>Cour d’appel de Nancy, 03 février 2015, n°14/00217</w:t>
            </w:r>
          </w:p>
          <w:p w14:paraId="611E0E30" w14:textId="77777777" w:rsidR="005A7FCC" w:rsidRPr="002215B3" w:rsidRDefault="005A7FCC" w:rsidP="007E5EBD">
            <w:pPr>
              <w:contextualSpacing/>
              <w:rPr>
                <w:rFonts w:ascii="Arial" w:hAnsi="Arial" w:cs="Arial"/>
                <w:sz w:val="20"/>
                <w:szCs w:val="20"/>
                <w:lang w:val="fr-FR"/>
              </w:rPr>
            </w:pPr>
          </w:p>
          <w:p w14:paraId="591328CE" w14:textId="77777777" w:rsidR="005A7FCC" w:rsidRPr="002215B3" w:rsidRDefault="005A7FCC" w:rsidP="007E5EBD">
            <w:pPr>
              <w:contextualSpacing/>
              <w:rPr>
                <w:rFonts w:ascii="Arial" w:hAnsi="Arial" w:cs="Arial"/>
                <w:sz w:val="20"/>
                <w:szCs w:val="20"/>
                <w:lang w:val="fr-FR"/>
              </w:rPr>
            </w:pPr>
          </w:p>
          <w:p w14:paraId="4F11556E" w14:textId="77777777" w:rsidR="005A7FCC" w:rsidRPr="002215B3" w:rsidRDefault="005A7FCC" w:rsidP="007E5EBD">
            <w:pPr>
              <w:contextualSpacing/>
              <w:rPr>
                <w:rFonts w:ascii="Arial" w:hAnsi="Arial" w:cs="Arial"/>
                <w:sz w:val="20"/>
                <w:szCs w:val="20"/>
                <w:lang w:val="fr-FR"/>
              </w:rPr>
            </w:pPr>
          </w:p>
          <w:p w14:paraId="67073AB2" w14:textId="77777777" w:rsidR="005A7FCC" w:rsidRPr="002215B3" w:rsidRDefault="005A7FCC" w:rsidP="007E5EBD">
            <w:pPr>
              <w:contextualSpacing/>
              <w:rPr>
                <w:rFonts w:ascii="Arial" w:hAnsi="Arial" w:cs="Arial"/>
                <w:sz w:val="20"/>
                <w:szCs w:val="20"/>
                <w:lang w:val="fr-FR"/>
              </w:rPr>
            </w:pPr>
          </w:p>
          <w:p w14:paraId="1B63A16C" w14:textId="77777777" w:rsidR="005A7FCC" w:rsidRPr="002215B3" w:rsidRDefault="005A7FCC" w:rsidP="007E5EBD">
            <w:pPr>
              <w:contextualSpacing/>
              <w:rPr>
                <w:rFonts w:ascii="Arial" w:hAnsi="Arial" w:cs="Arial"/>
                <w:sz w:val="20"/>
                <w:szCs w:val="20"/>
                <w:lang w:val="fr-FR"/>
              </w:rPr>
            </w:pPr>
          </w:p>
          <w:p w14:paraId="58346F25" w14:textId="77777777" w:rsidR="005A7FCC" w:rsidRPr="002215B3" w:rsidRDefault="005A7FCC" w:rsidP="007E5EBD">
            <w:pPr>
              <w:contextualSpacing/>
              <w:rPr>
                <w:rFonts w:ascii="Arial" w:hAnsi="Arial" w:cs="Arial"/>
                <w:sz w:val="20"/>
                <w:szCs w:val="20"/>
                <w:lang w:val="fr-FR"/>
              </w:rPr>
            </w:pPr>
          </w:p>
          <w:p w14:paraId="6E98C025" w14:textId="77777777" w:rsidR="005A7FCC" w:rsidRPr="002215B3" w:rsidRDefault="005A7FCC" w:rsidP="007E5EBD">
            <w:pPr>
              <w:contextualSpacing/>
              <w:rPr>
                <w:rFonts w:ascii="Arial" w:hAnsi="Arial" w:cs="Arial"/>
                <w:sz w:val="20"/>
                <w:szCs w:val="20"/>
                <w:lang w:val="fr-FR"/>
              </w:rPr>
            </w:pPr>
          </w:p>
          <w:p w14:paraId="7510463F" w14:textId="77777777" w:rsidR="005A7FCC" w:rsidRPr="002215B3" w:rsidRDefault="005A7FCC" w:rsidP="007E5EBD">
            <w:pPr>
              <w:contextualSpacing/>
              <w:rPr>
                <w:rFonts w:ascii="Arial" w:hAnsi="Arial" w:cs="Arial"/>
                <w:sz w:val="20"/>
                <w:szCs w:val="20"/>
                <w:lang w:val="fr-FR"/>
              </w:rPr>
            </w:pPr>
          </w:p>
          <w:p w14:paraId="0C63D401" w14:textId="77777777" w:rsidR="005A7FCC" w:rsidRPr="002215B3" w:rsidRDefault="005A7FCC" w:rsidP="007E5EBD">
            <w:pPr>
              <w:contextualSpacing/>
              <w:rPr>
                <w:rFonts w:ascii="Arial" w:hAnsi="Arial" w:cs="Arial"/>
                <w:sz w:val="20"/>
                <w:szCs w:val="20"/>
                <w:lang w:val="fr-FR"/>
              </w:rPr>
            </w:pPr>
          </w:p>
          <w:p w14:paraId="706958FB" w14:textId="77777777" w:rsidR="005A7FCC" w:rsidRPr="002215B3" w:rsidRDefault="005A7FCC" w:rsidP="007E5EBD">
            <w:pPr>
              <w:contextualSpacing/>
              <w:rPr>
                <w:rFonts w:ascii="Arial" w:hAnsi="Arial" w:cs="Arial"/>
                <w:sz w:val="20"/>
                <w:szCs w:val="20"/>
                <w:lang w:val="fr-FR"/>
              </w:rPr>
            </w:pPr>
          </w:p>
          <w:p w14:paraId="14879B15" w14:textId="77777777" w:rsidR="005A7FCC" w:rsidRPr="002215B3" w:rsidRDefault="005A7FCC" w:rsidP="007E5EBD">
            <w:pPr>
              <w:contextualSpacing/>
              <w:rPr>
                <w:rFonts w:ascii="Arial" w:hAnsi="Arial" w:cs="Arial"/>
                <w:sz w:val="20"/>
                <w:szCs w:val="20"/>
                <w:lang w:val="fr-FR"/>
              </w:rPr>
            </w:pPr>
          </w:p>
        </w:tc>
        <w:tc>
          <w:tcPr>
            <w:tcW w:w="1389" w:type="dxa"/>
            <w:shd w:val="clear" w:color="auto" w:fill="auto"/>
          </w:tcPr>
          <w:p w14:paraId="31553EE2" w14:textId="77777777" w:rsidR="005A7FCC" w:rsidRPr="002215B3" w:rsidRDefault="005A7FCC" w:rsidP="007E5EBD">
            <w:pPr>
              <w:pStyle w:val="paragraph"/>
              <w:spacing w:before="0" w:beforeAutospacing="0" w:after="0" w:afterAutospacing="0"/>
              <w:textAlignment w:val="baseline"/>
              <w:rPr>
                <w:rFonts w:ascii="Arial" w:hAnsi="Arial" w:cs="Arial"/>
                <w:sz w:val="20"/>
                <w:szCs w:val="20"/>
              </w:rPr>
            </w:pPr>
            <w:r w:rsidRPr="002215B3">
              <w:rPr>
                <w:rStyle w:val="normaltextrun"/>
                <w:rFonts w:ascii="Arial" w:eastAsia="Times" w:hAnsi="Arial" w:cs="Arial"/>
                <w:sz w:val="20"/>
                <w:szCs w:val="20"/>
              </w:rPr>
              <w:t>N°</w:t>
            </w:r>
            <w:r w:rsidRPr="002215B3">
              <w:rPr>
                <w:rStyle w:val="normaltextrun"/>
                <w:rFonts w:ascii="Arial" w:eastAsia="Times" w:hAnsi="Arial" w:cs="Arial"/>
                <w:color w:val="000000"/>
                <w:sz w:val="20"/>
                <w:szCs w:val="20"/>
              </w:rPr>
              <w:t>92423573</w:t>
            </w:r>
            <w:r w:rsidRPr="002215B3">
              <w:rPr>
                <w:rStyle w:val="eop"/>
                <w:rFonts w:ascii="Arial" w:hAnsi="Arial" w:cs="Arial"/>
                <w:color w:val="000000"/>
                <w:sz w:val="20"/>
                <w:szCs w:val="20"/>
              </w:rPr>
              <w:t> </w:t>
            </w:r>
          </w:p>
          <w:p w14:paraId="2E5A3E2B" w14:textId="5EDDB838" w:rsidR="005A7FCC" w:rsidRPr="002215B3" w:rsidRDefault="005A7FCC" w:rsidP="007E5EBD">
            <w:pPr>
              <w:pStyle w:val="paragraph"/>
              <w:spacing w:before="0" w:beforeAutospacing="0" w:after="0" w:afterAutospacing="0"/>
              <w:textAlignment w:val="baseline"/>
              <w:rPr>
                <w:rFonts w:ascii="Arial" w:hAnsi="Arial" w:cs="Arial"/>
                <w:sz w:val="20"/>
                <w:szCs w:val="20"/>
              </w:rPr>
            </w:pPr>
            <w:r w:rsidRPr="002215B3">
              <w:rPr>
                <w:rStyle w:val="wacimagecontainer"/>
                <w:rFonts w:ascii="Arial" w:hAnsi="Arial" w:cs="Arial"/>
                <w:noProof/>
                <w:sz w:val="20"/>
                <w:szCs w:val="20"/>
              </w:rPr>
              <w:drawing>
                <wp:inline distT="0" distB="0" distL="0" distR="0" wp14:anchorId="71172451" wp14:editId="72C0F615">
                  <wp:extent cx="647700" cy="533400"/>
                  <wp:effectExtent l="0" t="0" r="0" b="0"/>
                  <wp:docPr id="305166925" name="Image 15" descr="Une image contenant texte, Police, typographi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3" descr="Une image contenant texte, Police, typographie, conception&#10;&#10;Description générée automatiquement"/>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47700" cy="533400"/>
                          </a:xfrm>
                          <a:prstGeom prst="rect">
                            <a:avLst/>
                          </a:prstGeom>
                          <a:noFill/>
                          <a:ln>
                            <a:noFill/>
                          </a:ln>
                        </pic:spPr>
                      </pic:pic>
                    </a:graphicData>
                  </a:graphic>
                </wp:inline>
              </w:drawing>
            </w:r>
            <w:r w:rsidRPr="002215B3">
              <w:rPr>
                <w:rStyle w:val="eop"/>
                <w:rFonts w:ascii="Arial" w:hAnsi="Arial" w:cs="Arial"/>
                <w:sz w:val="20"/>
                <w:szCs w:val="20"/>
              </w:rPr>
              <w:t> </w:t>
            </w:r>
          </w:p>
          <w:p w14:paraId="570FB7D5" w14:textId="77777777" w:rsidR="005A7FCC" w:rsidRPr="002215B3" w:rsidRDefault="005A7FCC" w:rsidP="007E5EBD">
            <w:pPr>
              <w:pStyle w:val="paragraph"/>
              <w:spacing w:before="0" w:beforeAutospacing="0" w:after="0" w:afterAutospacing="0"/>
              <w:textAlignment w:val="baseline"/>
              <w:rPr>
                <w:rFonts w:ascii="Arial" w:hAnsi="Arial" w:cs="Arial"/>
                <w:sz w:val="20"/>
                <w:szCs w:val="20"/>
              </w:rPr>
            </w:pPr>
            <w:r w:rsidRPr="002215B3">
              <w:rPr>
                <w:rStyle w:val="normaltextrun"/>
                <w:rFonts w:ascii="Arial" w:eastAsia="Times" w:hAnsi="Arial" w:cs="Arial"/>
                <w:sz w:val="20"/>
                <w:szCs w:val="20"/>
              </w:rPr>
              <w:t>(</w:t>
            </w:r>
            <w:proofErr w:type="gramStart"/>
            <w:r w:rsidRPr="002215B3">
              <w:rPr>
                <w:rStyle w:val="normaltextrun"/>
                <w:rFonts w:ascii="Arial" w:eastAsia="Times" w:hAnsi="Arial" w:cs="Arial"/>
                <w:sz w:val="20"/>
                <w:szCs w:val="20"/>
              </w:rPr>
              <w:t>semi</w:t>
            </w:r>
            <w:proofErr w:type="gramEnd"/>
            <w:r w:rsidRPr="002215B3">
              <w:rPr>
                <w:rStyle w:val="normaltextrun"/>
                <w:rFonts w:ascii="Arial" w:eastAsia="Times" w:hAnsi="Arial" w:cs="Arial"/>
                <w:sz w:val="20"/>
                <w:szCs w:val="20"/>
              </w:rPr>
              <w:t>-fig.)</w:t>
            </w:r>
            <w:r w:rsidRPr="002215B3">
              <w:rPr>
                <w:rStyle w:val="eop"/>
                <w:rFonts w:ascii="Arial" w:hAnsi="Arial" w:cs="Arial"/>
                <w:sz w:val="20"/>
                <w:szCs w:val="20"/>
              </w:rPr>
              <w:t> </w:t>
            </w:r>
          </w:p>
          <w:p w14:paraId="110C59C6" w14:textId="77777777" w:rsidR="005A7FCC" w:rsidRPr="002215B3" w:rsidRDefault="005A7FCC" w:rsidP="007E5EBD">
            <w:pPr>
              <w:contextualSpacing/>
              <w:rPr>
                <w:rFonts w:ascii="Arial" w:hAnsi="Arial" w:cs="Arial"/>
                <w:sz w:val="20"/>
                <w:szCs w:val="20"/>
              </w:rPr>
            </w:pPr>
          </w:p>
        </w:tc>
        <w:tc>
          <w:tcPr>
            <w:tcW w:w="1701" w:type="dxa"/>
            <w:shd w:val="clear" w:color="auto" w:fill="auto"/>
          </w:tcPr>
          <w:p w14:paraId="21DCA9EB" w14:textId="77777777" w:rsidR="005A7FCC" w:rsidRPr="002215B3" w:rsidRDefault="005A7FCC" w:rsidP="007E5EBD">
            <w:pPr>
              <w:pStyle w:val="paragraph"/>
              <w:spacing w:before="0" w:beforeAutospacing="0" w:after="0" w:afterAutospacing="0"/>
              <w:textAlignment w:val="baseline"/>
              <w:rPr>
                <w:rFonts w:ascii="Arial" w:hAnsi="Arial" w:cs="Arial"/>
                <w:sz w:val="20"/>
                <w:szCs w:val="20"/>
              </w:rPr>
            </w:pPr>
            <w:r w:rsidRPr="002215B3">
              <w:rPr>
                <w:rStyle w:val="normaltextrun"/>
                <w:rFonts w:ascii="Arial" w:eastAsia="Times" w:hAnsi="Arial" w:cs="Arial"/>
                <w:sz w:val="20"/>
                <w:szCs w:val="20"/>
              </w:rPr>
              <w:t>N°</w:t>
            </w:r>
            <w:r w:rsidRPr="002215B3">
              <w:rPr>
                <w:rStyle w:val="normaltextrun"/>
                <w:rFonts w:ascii="Arial" w:eastAsia="Times" w:hAnsi="Arial" w:cs="Arial"/>
                <w:color w:val="212529"/>
                <w:sz w:val="20"/>
                <w:szCs w:val="20"/>
              </w:rPr>
              <w:t>3738495</w:t>
            </w:r>
            <w:r w:rsidRPr="002215B3">
              <w:rPr>
                <w:rStyle w:val="eop"/>
                <w:rFonts w:ascii="Arial" w:hAnsi="Arial" w:cs="Arial"/>
                <w:color w:val="212529"/>
                <w:sz w:val="20"/>
                <w:szCs w:val="20"/>
              </w:rPr>
              <w:t> </w:t>
            </w:r>
          </w:p>
          <w:p w14:paraId="296F5D8F" w14:textId="36E2A124" w:rsidR="005A7FCC" w:rsidRPr="002215B3" w:rsidRDefault="005A7FCC" w:rsidP="007E5EBD">
            <w:pPr>
              <w:pStyle w:val="paragraph"/>
              <w:spacing w:before="0" w:beforeAutospacing="0" w:after="0" w:afterAutospacing="0"/>
              <w:textAlignment w:val="baseline"/>
              <w:rPr>
                <w:rFonts w:ascii="Arial" w:hAnsi="Arial" w:cs="Arial"/>
                <w:sz w:val="20"/>
                <w:szCs w:val="20"/>
              </w:rPr>
            </w:pPr>
            <w:r w:rsidRPr="002215B3">
              <w:rPr>
                <w:rStyle w:val="wacimagecontainer"/>
                <w:rFonts w:ascii="Arial" w:hAnsi="Arial" w:cs="Arial"/>
                <w:noProof/>
                <w:sz w:val="20"/>
                <w:szCs w:val="20"/>
              </w:rPr>
              <w:drawing>
                <wp:inline distT="0" distB="0" distL="0" distR="0" wp14:anchorId="1FD9226D" wp14:editId="4854A815">
                  <wp:extent cx="647700" cy="638175"/>
                  <wp:effectExtent l="0" t="0" r="0" b="9525"/>
                  <wp:docPr id="113661321" name="Image 14" descr="Une image contenant texte, Polic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2" descr="Une image contenant texte, Police, Graphique, logo&#10;&#10;Description générée automatiquement"/>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47700" cy="638175"/>
                          </a:xfrm>
                          <a:prstGeom prst="rect">
                            <a:avLst/>
                          </a:prstGeom>
                          <a:noFill/>
                          <a:ln>
                            <a:noFill/>
                          </a:ln>
                        </pic:spPr>
                      </pic:pic>
                    </a:graphicData>
                  </a:graphic>
                </wp:inline>
              </w:drawing>
            </w:r>
            <w:r w:rsidRPr="002215B3">
              <w:rPr>
                <w:rStyle w:val="eop"/>
                <w:rFonts w:ascii="Arial" w:hAnsi="Arial" w:cs="Arial"/>
                <w:sz w:val="20"/>
                <w:szCs w:val="20"/>
              </w:rPr>
              <w:t> </w:t>
            </w:r>
          </w:p>
          <w:p w14:paraId="306511D7" w14:textId="77777777" w:rsidR="005A7FCC" w:rsidRPr="002215B3" w:rsidRDefault="005A7FCC" w:rsidP="007E5EBD">
            <w:pPr>
              <w:pStyle w:val="paragraph"/>
              <w:spacing w:before="0" w:beforeAutospacing="0" w:after="0" w:afterAutospacing="0"/>
              <w:textAlignment w:val="baseline"/>
              <w:rPr>
                <w:rFonts w:ascii="Arial" w:hAnsi="Arial" w:cs="Arial"/>
                <w:sz w:val="20"/>
                <w:szCs w:val="20"/>
              </w:rPr>
            </w:pPr>
            <w:r w:rsidRPr="002215B3">
              <w:rPr>
                <w:rStyle w:val="normaltextrun"/>
                <w:rFonts w:ascii="Arial" w:eastAsia="Times" w:hAnsi="Arial" w:cs="Arial"/>
                <w:sz w:val="20"/>
                <w:szCs w:val="20"/>
              </w:rPr>
              <w:t>(</w:t>
            </w:r>
            <w:proofErr w:type="gramStart"/>
            <w:r w:rsidRPr="002215B3">
              <w:rPr>
                <w:rStyle w:val="normaltextrun"/>
                <w:rFonts w:ascii="Arial" w:eastAsia="Times" w:hAnsi="Arial" w:cs="Arial"/>
                <w:sz w:val="20"/>
                <w:szCs w:val="20"/>
              </w:rPr>
              <w:t>semi</w:t>
            </w:r>
            <w:proofErr w:type="gramEnd"/>
            <w:r w:rsidRPr="002215B3">
              <w:rPr>
                <w:rStyle w:val="normaltextrun"/>
                <w:rFonts w:ascii="Arial" w:eastAsia="Times" w:hAnsi="Arial" w:cs="Arial"/>
                <w:sz w:val="20"/>
                <w:szCs w:val="20"/>
              </w:rPr>
              <w:t>-fig.)</w:t>
            </w:r>
            <w:r w:rsidRPr="002215B3">
              <w:rPr>
                <w:rStyle w:val="eop"/>
                <w:rFonts w:ascii="Arial" w:hAnsi="Arial" w:cs="Arial"/>
                <w:sz w:val="20"/>
                <w:szCs w:val="20"/>
              </w:rPr>
              <w:t> </w:t>
            </w:r>
          </w:p>
          <w:p w14:paraId="306A253F" w14:textId="77777777" w:rsidR="005A7FCC" w:rsidRPr="002215B3" w:rsidRDefault="005A7FCC" w:rsidP="007E5EBD">
            <w:pPr>
              <w:contextualSpacing/>
              <w:rPr>
                <w:rFonts w:ascii="Arial" w:hAnsi="Arial" w:cs="Arial"/>
                <w:sz w:val="20"/>
                <w:szCs w:val="20"/>
              </w:rPr>
            </w:pPr>
          </w:p>
        </w:tc>
        <w:tc>
          <w:tcPr>
            <w:tcW w:w="1559" w:type="dxa"/>
            <w:shd w:val="clear" w:color="auto" w:fill="auto"/>
          </w:tcPr>
          <w:p w14:paraId="7323A7F1" w14:textId="77777777" w:rsidR="005A7FCC" w:rsidRPr="002215B3" w:rsidRDefault="005A7FCC" w:rsidP="007E5EBD">
            <w:pPr>
              <w:pStyle w:val="paragraph"/>
              <w:spacing w:before="0" w:beforeAutospacing="0" w:after="0" w:afterAutospacing="0"/>
              <w:jc w:val="both"/>
              <w:textAlignment w:val="baseline"/>
              <w:rPr>
                <w:rStyle w:val="normaltextrun"/>
                <w:rFonts w:ascii="Arial" w:eastAsia="Times" w:hAnsi="Arial" w:cs="Arial"/>
                <w:sz w:val="20"/>
                <w:szCs w:val="20"/>
              </w:rPr>
            </w:pPr>
            <w:r w:rsidRPr="002215B3">
              <w:rPr>
                <w:rStyle w:val="normaltextrun"/>
                <w:rFonts w:ascii="Arial" w:eastAsia="Times" w:hAnsi="Arial" w:cs="Arial"/>
                <w:sz w:val="20"/>
                <w:szCs w:val="20"/>
              </w:rPr>
              <w:t xml:space="preserve">Élément identique et non-distinctif </w:t>
            </w:r>
          </w:p>
          <w:p w14:paraId="39EEC263" w14:textId="77777777" w:rsidR="005A7FCC" w:rsidRPr="002215B3" w:rsidRDefault="005A7FCC" w:rsidP="007E5EBD">
            <w:pPr>
              <w:contextualSpacing/>
              <w:jc w:val="both"/>
              <w:rPr>
                <w:rStyle w:val="normaltextrun"/>
                <w:rFonts w:ascii="Arial" w:hAnsi="Arial" w:cs="Arial"/>
                <w:color w:val="000000"/>
                <w:sz w:val="20"/>
                <w:szCs w:val="20"/>
                <w:shd w:val="clear" w:color="auto" w:fill="FFFFFF"/>
                <w:lang w:val="fr-FR"/>
              </w:rPr>
            </w:pPr>
          </w:p>
          <w:p w14:paraId="17A410EE" w14:textId="77777777" w:rsidR="005A7FCC" w:rsidRPr="002215B3" w:rsidRDefault="005A7FCC" w:rsidP="007E5EBD">
            <w:pPr>
              <w:contextualSpacing/>
              <w:jc w:val="both"/>
              <w:rPr>
                <w:rFonts w:ascii="Arial" w:hAnsi="Arial" w:cs="Arial"/>
                <w:sz w:val="20"/>
                <w:szCs w:val="20"/>
                <w:lang w:val="fr-FR"/>
              </w:rPr>
            </w:pPr>
            <w:r w:rsidRPr="002215B3">
              <w:rPr>
                <w:rStyle w:val="normaltextrun"/>
                <w:rFonts w:ascii="Arial" w:hAnsi="Arial" w:cs="Arial"/>
                <w:color w:val="000000"/>
                <w:sz w:val="20"/>
                <w:szCs w:val="20"/>
                <w:shd w:val="clear" w:color="auto" w:fill="FFFFFF"/>
                <w:lang w:val="fr-FR"/>
              </w:rPr>
              <w:t xml:space="preserve">“les termes “Grands </w:t>
            </w:r>
            <w:proofErr w:type="gramStart"/>
            <w:r w:rsidRPr="002215B3">
              <w:rPr>
                <w:rStyle w:val="normaltextrun"/>
                <w:rFonts w:ascii="Arial" w:hAnsi="Arial" w:cs="Arial"/>
                <w:color w:val="000000"/>
                <w:sz w:val="20"/>
                <w:szCs w:val="20"/>
                <w:shd w:val="clear" w:color="auto" w:fill="FFFFFF"/>
                <w:lang w:val="fr-FR"/>
              </w:rPr>
              <w:t>opticiens»</w:t>
            </w:r>
            <w:proofErr w:type="gramEnd"/>
            <w:r w:rsidRPr="002215B3">
              <w:rPr>
                <w:rStyle w:val="normaltextrun"/>
                <w:rFonts w:ascii="Arial" w:hAnsi="Arial" w:cs="Arial"/>
                <w:color w:val="000000"/>
                <w:sz w:val="20"/>
                <w:szCs w:val="20"/>
                <w:shd w:val="clear" w:color="auto" w:fill="FFFFFF"/>
                <w:lang w:val="fr-FR"/>
              </w:rPr>
              <w:t>, sont purement descriptifs de l’activité concernée et à ce titre sont dénués de caractère distinctif”</w:t>
            </w:r>
            <w:r w:rsidRPr="002215B3">
              <w:rPr>
                <w:rStyle w:val="eop"/>
                <w:rFonts w:ascii="Arial" w:hAnsi="Arial" w:cs="Arial"/>
                <w:color w:val="000000"/>
                <w:sz w:val="20"/>
                <w:szCs w:val="20"/>
                <w:shd w:val="clear" w:color="auto" w:fill="FFFFFF"/>
                <w:lang w:val="fr-FR"/>
              </w:rPr>
              <w:t> </w:t>
            </w:r>
          </w:p>
        </w:tc>
        <w:tc>
          <w:tcPr>
            <w:tcW w:w="2727" w:type="dxa"/>
            <w:shd w:val="clear" w:color="auto" w:fill="auto"/>
          </w:tcPr>
          <w:p w14:paraId="0C2A4073" w14:textId="77777777" w:rsidR="005A7FCC" w:rsidRPr="002215B3" w:rsidRDefault="005A7FCC" w:rsidP="007E5EBD">
            <w:pPr>
              <w:contextualSpacing/>
              <w:jc w:val="both"/>
              <w:rPr>
                <w:rFonts w:ascii="Arial" w:hAnsi="Arial" w:cs="Arial"/>
                <w:sz w:val="20"/>
                <w:szCs w:val="20"/>
                <w:lang w:val="fr-FR"/>
              </w:rPr>
            </w:pPr>
            <w:r w:rsidRPr="002215B3">
              <w:rPr>
                <w:rStyle w:val="normaltextrun"/>
                <w:rFonts w:ascii="Arial" w:hAnsi="Arial" w:cs="Arial"/>
                <w:color w:val="000000"/>
                <w:sz w:val="20"/>
                <w:szCs w:val="20"/>
                <w:shd w:val="clear" w:color="auto" w:fill="FFFFFF"/>
                <w:lang w:val="fr-FR"/>
              </w:rPr>
              <w:t>Les autres éléments de la marque enregistrée sont distinctifs.</w:t>
            </w:r>
            <w:r w:rsidRPr="002215B3">
              <w:rPr>
                <w:rStyle w:val="eop"/>
                <w:rFonts w:ascii="Arial" w:hAnsi="Arial" w:cs="Arial"/>
                <w:color w:val="000000"/>
                <w:sz w:val="20"/>
                <w:szCs w:val="20"/>
                <w:shd w:val="clear" w:color="auto" w:fill="FFFFFF"/>
                <w:lang w:val="fr-FR"/>
              </w:rPr>
              <w:t> </w:t>
            </w:r>
          </w:p>
        </w:tc>
        <w:tc>
          <w:tcPr>
            <w:tcW w:w="2126" w:type="dxa"/>
            <w:shd w:val="clear" w:color="auto" w:fill="auto"/>
          </w:tcPr>
          <w:p w14:paraId="4BF721EA" w14:textId="77777777" w:rsidR="005A7FCC" w:rsidRPr="002215B3" w:rsidRDefault="005A7FCC" w:rsidP="007E5EBD">
            <w:pPr>
              <w:contextualSpacing/>
              <w:rPr>
                <w:rFonts w:ascii="Arial" w:hAnsi="Arial" w:cs="Arial"/>
                <w:sz w:val="20"/>
                <w:szCs w:val="20"/>
              </w:rPr>
            </w:pPr>
            <w:r w:rsidRPr="002215B3">
              <w:rPr>
                <w:rStyle w:val="normaltextrun"/>
                <w:rFonts w:ascii="Arial" w:hAnsi="Arial" w:cs="Arial"/>
                <w:b/>
                <w:bCs/>
                <w:color w:val="000000"/>
                <w:sz w:val="20"/>
                <w:szCs w:val="20"/>
                <w:shd w:val="clear" w:color="auto" w:fill="FFFFFF"/>
              </w:rPr>
              <w:t>NON</w:t>
            </w:r>
            <w:r w:rsidRPr="002215B3">
              <w:rPr>
                <w:rStyle w:val="eop"/>
                <w:rFonts w:ascii="Arial" w:hAnsi="Arial" w:cs="Arial"/>
                <w:color w:val="000000"/>
                <w:sz w:val="20"/>
                <w:szCs w:val="20"/>
                <w:shd w:val="clear" w:color="auto" w:fill="FFFFFF"/>
              </w:rPr>
              <w:t> </w:t>
            </w:r>
          </w:p>
        </w:tc>
      </w:tr>
      <w:tr w:rsidR="005A7FCC" w:rsidRPr="0016733F" w14:paraId="429EB270" w14:textId="77777777" w:rsidTr="00911FA3">
        <w:trPr>
          <w:trHeight w:val="198"/>
        </w:trPr>
        <w:tc>
          <w:tcPr>
            <w:tcW w:w="1838" w:type="dxa"/>
            <w:shd w:val="clear" w:color="auto" w:fill="auto"/>
          </w:tcPr>
          <w:p w14:paraId="5255035F" w14:textId="77777777" w:rsidR="005A7FCC" w:rsidRPr="002215B3" w:rsidRDefault="005A7FCC" w:rsidP="007E5EBD">
            <w:pPr>
              <w:contextualSpacing/>
              <w:rPr>
                <w:rFonts w:ascii="Arial" w:hAnsi="Arial" w:cs="Arial"/>
                <w:sz w:val="20"/>
                <w:szCs w:val="20"/>
                <w:lang w:val="fr-FR"/>
              </w:rPr>
            </w:pPr>
            <w:r w:rsidRPr="002215B3">
              <w:rPr>
                <w:rStyle w:val="normaltextrun"/>
                <w:rFonts w:ascii="Arial" w:hAnsi="Arial" w:cs="Arial"/>
                <w:color w:val="000000"/>
                <w:sz w:val="20"/>
                <w:szCs w:val="20"/>
                <w:shd w:val="clear" w:color="auto" w:fill="FFFFFF"/>
                <w:lang w:val="fr-FR"/>
              </w:rPr>
              <w:t>Cour d’appel de Paris, pôle 5, chambre 1, 06 septembre 2016, n°15/06846</w:t>
            </w:r>
            <w:r w:rsidRPr="002215B3">
              <w:rPr>
                <w:rStyle w:val="eop"/>
                <w:rFonts w:ascii="Arial" w:hAnsi="Arial" w:cs="Arial"/>
                <w:color w:val="000000"/>
                <w:sz w:val="20"/>
                <w:szCs w:val="20"/>
                <w:shd w:val="clear" w:color="auto" w:fill="FFFFFF"/>
                <w:lang w:val="fr-FR"/>
              </w:rPr>
              <w:t> </w:t>
            </w:r>
          </w:p>
        </w:tc>
        <w:tc>
          <w:tcPr>
            <w:tcW w:w="1389" w:type="dxa"/>
            <w:shd w:val="clear" w:color="auto" w:fill="auto"/>
          </w:tcPr>
          <w:p w14:paraId="226F2BC8" w14:textId="77777777" w:rsidR="005A7FCC" w:rsidRPr="002215B3" w:rsidRDefault="005A7FCC" w:rsidP="007E5EBD">
            <w:pPr>
              <w:pStyle w:val="paragraph"/>
              <w:spacing w:before="0" w:beforeAutospacing="0" w:after="0" w:afterAutospacing="0"/>
              <w:textAlignment w:val="baseline"/>
              <w:rPr>
                <w:rFonts w:ascii="Arial" w:hAnsi="Arial" w:cs="Arial"/>
                <w:sz w:val="20"/>
                <w:szCs w:val="20"/>
                <w:lang w:val="it-IT"/>
              </w:rPr>
            </w:pPr>
            <w:r w:rsidRPr="002215B3">
              <w:rPr>
                <w:rStyle w:val="normaltextrun"/>
                <w:rFonts w:ascii="Arial" w:eastAsia="Times" w:hAnsi="Arial" w:cs="Arial"/>
                <w:sz w:val="20"/>
                <w:szCs w:val="20"/>
                <w:lang w:val="it-IT"/>
              </w:rPr>
              <w:t>N°3819005</w:t>
            </w:r>
            <w:r w:rsidRPr="002215B3">
              <w:rPr>
                <w:rStyle w:val="eop"/>
                <w:rFonts w:ascii="Arial" w:hAnsi="Arial" w:cs="Arial"/>
                <w:sz w:val="20"/>
                <w:szCs w:val="20"/>
                <w:lang w:val="it-IT"/>
              </w:rPr>
              <w:t> </w:t>
            </w:r>
          </w:p>
          <w:p w14:paraId="1DEF4A16" w14:textId="16A7B540" w:rsidR="005A7FCC" w:rsidRPr="002215B3" w:rsidRDefault="005A7FCC" w:rsidP="007E5EBD">
            <w:pPr>
              <w:pStyle w:val="paragraph"/>
              <w:spacing w:before="0" w:beforeAutospacing="0" w:after="0" w:afterAutospacing="0"/>
              <w:textAlignment w:val="baseline"/>
              <w:rPr>
                <w:rFonts w:ascii="Arial" w:hAnsi="Arial" w:cs="Arial"/>
                <w:sz w:val="20"/>
                <w:szCs w:val="20"/>
                <w:lang w:val="it-IT"/>
              </w:rPr>
            </w:pPr>
            <w:r w:rsidRPr="002215B3">
              <w:rPr>
                <w:rStyle w:val="wacimagecontainer"/>
                <w:rFonts w:ascii="Arial" w:hAnsi="Arial" w:cs="Arial"/>
                <w:noProof/>
                <w:sz w:val="20"/>
                <w:szCs w:val="20"/>
              </w:rPr>
              <w:drawing>
                <wp:inline distT="0" distB="0" distL="0" distR="0" wp14:anchorId="680A71C2" wp14:editId="0BE977DB">
                  <wp:extent cx="647700" cy="276225"/>
                  <wp:effectExtent l="0" t="0" r="0" b="9525"/>
                  <wp:docPr id="190934351"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47700" cy="276225"/>
                          </a:xfrm>
                          <a:prstGeom prst="rect">
                            <a:avLst/>
                          </a:prstGeom>
                          <a:noFill/>
                          <a:ln>
                            <a:noFill/>
                          </a:ln>
                        </pic:spPr>
                      </pic:pic>
                    </a:graphicData>
                  </a:graphic>
                </wp:inline>
              </w:drawing>
            </w:r>
            <w:r w:rsidRPr="002215B3">
              <w:rPr>
                <w:rStyle w:val="eop"/>
                <w:rFonts w:ascii="Arial" w:hAnsi="Arial" w:cs="Arial"/>
                <w:sz w:val="20"/>
                <w:szCs w:val="20"/>
                <w:lang w:val="it-IT"/>
              </w:rPr>
              <w:t> </w:t>
            </w:r>
          </w:p>
          <w:p w14:paraId="7FF9EAD5" w14:textId="77777777" w:rsidR="005A7FCC" w:rsidRPr="002215B3" w:rsidRDefault="005A7FCC" w:rsidP="007E5EBD">
            <w:pPr>
              <w:pStyle w:val="paragraph"/>
              <w:spacing w:before="0" w:beforeAutospacing="0" w:after="0" w:afterAutospacing="0"/>
              <w:textAlignment w:val="baseline"/>
              <w:rPr>
                <w:rFonts w:ascii="Arial" w:hAnsi="Arial" w:cs="Arial"/>
                <w:sz w:val="20"/>
                <w:szCs w:val="20"/>
                <w:lang w:val="it-IT"/>
              </w:rPr>
            </w:pPr>
            <w:r w:rsidRPr="002215B3">
              <w:rPr>
                <w:rStyle w:val="normaltextrun"/>
                <w:rFonts w:ascii="Arial" w:eastAsia="Times" w:hAnsi="Arial" w:cs="Arial"/>
                <w:sz w:val="20"/>
                <w:szCs w:val="20"/>
                <w:lang w:val="it-IT"/>
              </w:rPr>
              <w:t>(semi-fig.)</w:t>
            </w:r>
            <w:r w:rsidRPr="002215B3">
              <w:rPr>
                <w:rStyle w:val="eop"/>
                <w:rFonts w:ascii="Arial" w:hAnsi="Arial" w:cs="Arial"/>
                <w:sz w:val="20"/>
                <w:szCs w:val="20"/>
                <w:lang w:val="it-IT"/>
              </w:rPr>
              <w:t> </w:t>
            </w:r>
          </w:p>
          <w:p w14:paraId="31B2DA1A" w14:textId="77777777" w:rsidR="005A7FCC" w:rsidRPr="002215B3" w:rsidRDefault="005A7FCC" w:rsidP="007E5EBD">
            <w:pPr>
              <w:pStyle w:val="paragraph"/>
              <w:spacing w:before="0" w:beforeAutospacing="0" w:after="0" w:afterAutospacing="0"/>
              <w:textAlignment w:val="baseline"/>
              <w:rPr>
                <w:rFonts w:ascii="Arial" w:hAnsi="Arial" w:cs="Arial"/>
                <w:sz w:val="20"/>
                <w:szCs w:val="20"/>
                <w:lang w:val="it-IT"/>
              </w:rPr>
            </w:pPr>
            <w:r w:rsidRPr="002215B3">
              <w:rPr>
                <w:rStyle w:val="eop"/>
                <w:rFonts w:ascii="Arial" w:hAnsi="Arial" w:cs="Arial"/>
                <w:sz w:val="20"/>
                <w:szCs w:val="20"/>
                <w:lang w:val="it-IT"/>
              </w:rPr>
              <w:t> </w:t>
            </w:r>
          </w:p>
          <w:p w14:paraId="3565E080" w14:textId="77777777" w:rsidR="005A7FCC" w:rsidRPr="002215B3" w:rsidRDefault="005A7FCC" w:rsidP="007E5EBD">
            <w:pPr>
              <w:pStyle w:val="paragraph"/>
              <w:spacing w:before="0" w:beforeAutospacing="0" w:after="0" w:afterAutospacing="0"/>
              <w:textAlignment w:val="baseline"/>
              <w:rPr>
                <w:rFonts w:ascii="Arial" w:hAnsi="Arial" w:cs="Arial"/>
                <w:sz w:val="20"/>
                <w:szCs w:val="20"/>
                <w:lang w:val="it-IT"/>
              </w:rPr>
            </w:pPr>
            <w:r w:rsidRPr="002215B3">
              <w:rPr>
                <w:rStyle w:val="normaltextrun"/>
                <w:rFonts w:ascii="Arial" w:eastAsia="Times" w:hAnsi="Arial" w:cs="Arial"/>
                <w:sz w:val="20"/>
                <w:szCs w:val="20"/>
                <w:lang w:val="it-IT"/>
              </w:rPr>
              <w:t>N°</w:t>
            </w:r>
            <w:r w:rsidRPr="002215B3">
              <w:rPr>
                <w:rStyle w:val="normaltextrun"/>
                <w:rFonts w:ascii="Arial" w:eastAsia="Times" w:hAnsi="Arial" w:cs="Arial"/>
                <w:color w:val="000000"/>
                <w:sz w:val="20"/>
                <w:szCs w:val="20"/>
                <w:lang w:val="it-IT"/>
              </w:rPr>
              <w:t>3904800</w:t>
            </w:r>
            <w:r w:rsidRPr="002215B3">
              <w:rPr>
                <w:rStyle w:val="eop"/>
                <w:rFonts w:ascii="Arial" w:hAnsi="Arial" w:cs="Arial"/>
                <w:color w:val="000000"/>
                <w:sz w:val="20"/>
                <w:szCs w:val="20"/>
                <w:lang w:val="it-IT"/>
              </w:rPr>
              <w:t> </w:t>
            </w:r>
          </w:p>
          <w:p w14:paraId="20626C2A" w14:textId="34386E01" w:rsidR="005A7FCC" w:rsidRPr="002215B3" w:rsidRDefault="005A7FCC" w:rsidP="007E5EBD">
            <w:pPr>
              <w:pStyle w:val="paragraph"/>
              <w:spacing w:before="0" w:beforeAutospacing="0" w:after="0" w:afterAutospacing="0"/>
              <w:textAlignment w:val="baseline"/>
              <w:rPr>
                <w:rFonts w:ascii="Arial" w:hAnsi="Arial" w:cs="Arial"/>
                <w:sz w:val="20"/>
                <w:szCs w:val="20"/>
                <w:lang w:val="it-IT"/>
              </w:rPr>
            </w:pPr>
            <w:r w:rsidRPr="002215B3">
              <w:rPr>
                <w:rStyle w:val="wacimagecontainer"/>
                <w:rFonts w:ascii="Arial" w:hAnsi="Arial" w:cs="Arial"/>
                <w:noProof/>
                <w:sz w:val="20"/>
                <w:szCs w:val="20"/>
              </w:rPr>
              <w:drawing>
                <wp:inline distT="0" distB="0" distL="0" distR="0" wp14:anchorId="73BB0839" wp14:editId="4C1B2484">
                  <wp:extent cx="647700" cy="342900"/>
                  <wp:effectExtent l="0" t="0" r="0" b="0"/>
                  <wp:docPr id="1466888632" name="Image 12" descr="Une image contenant Police, text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0" descr="Une image contenant Police, texte, logo, Graphique&#10;&#10;Description générée automatiquement"/>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47700" cy="342900"/>
                          </a:xfrm>
                          <a:prstGeom prst="rect">
                            <a:avLst/>
                          </a:prstGeom>
                          <a:noFill/>
                          <a:ln>
                            <a:noFill/>
                          </a:ln>
                        </pic:spPr>
                      </pic:pic>
                    </a:graphicData>
                  </a:graphic>
                </wp:inline>
              </w:drawing>
            </w:r>
            <w:r w:rsidRPr="002215B3">
              <w:rPr>
                <w:rStyle w:val="normaltextrun"/>
                <w:rFonts w:ascii="Arial" w:eastAsia="Times" w:hAnsi="Arial" w:cs="Arial"/>
                <w:sz w:val="20"/>
                <w:szCs w:val="20"/>
                <w:lang w:val="it-IT"/>
              </w:rPr>
              <w:t>(semi-fig.)</w:t>
            </w:r>
            <w:r w:rsidRPr="002215B3">
              <w:rPr>
                <w:rStyle w:val="eop"/>
                <w:rFonts w:ascii="Arial" w:hAnsi="Arial" w:cs="Arial"/>
                <w:sz w:val="20"/>
                <w:szCs w:val="20"/>
                <w:lang w:val="it-IT"/>
              </w:rPr>
              <w:t> </w:t>
            </w:r>
          </w:p>
          <w:p w14:paraId="7ADC3CAE" w14:textId="77777777" w:rsidR="005A7FCC" w:rsidRPr="002215B3" w:rsidRDefault="005A7FCC" w:rsidP="007E5EBD">
            <w:pPr>
              <w:pStyle w:val="paragraph"/>
              <w:spacing w:before="0" w:beforeAutospacing="0" w:after="0" w:afterAutospacing="0"/>
              <w:textAlignment w:val="baseline"/>
              <w:rPr>
                <w:rFonts w:ascii="Arial" w:hAnsi="Arial" w:cs="Arial"/>
                <w:sz w:val="20"/>
                <w:szCs w:val="20"/>
                <w:lang w:val="it-IT"/>
              </w:rPr>
            </w:pPr>
            <w:r w:rsidRPr="002215B3">
              <w:rPr>
                <w:rStyle w:val="eop"/>
                <w:rFonts w:ascii="Arial" w:hAnsi="Arial" w:cs="Arial"/>
                <w:sz w:val="20"/>
                <w:szCs w:val="20"/>
                <w:lang w:val="it-IT"/>
              </w:rPr>
              <w:t> </w:t>
            </w:r>
          </w:p>
          <w:p w14:paraId="6E10CC9B" w14:textId="77777777" w:rsidR="005A7FCC" w:rsidRPr="002215B3" w:rsidRDefault="005A7FCC" w:rsidP="007E5EBD">
            <w:pPr>
              <w:pStyle w:val="paragraph"/>
              <w:spacing w:before="0" w:beforeAutospacing="0" w:after="0" w:afterAutospacing="0"/>
              <w:textAlignment w:val="baseline"/>
              <w:rPr>
                <w:rFonts w:ascii="Arial" w:hAnsi="Arial" w:cs="Arial"/>
                <w:sz w:val="20"/>
                <w:szCs w:val="20"/>
              </w:rPr>
            </w:pPr>
            <w:r w:rsidRPr="002215B3">
              <w:rPr>
                <w:rStyle w:val="normaltextrun"/>
                <w:rFonts w:ascii="Arial" w:eastAsia="Times" w:hAnsi="Arial" w:cs="Arial"/>
                <w:sz w:val="20"/>
                <w:szCs w:val="20"/>
              </w:rPr>
              <w:t>N°012163747</w:t>
            </w:r>
            <w:r w:rsidRPr="002215B3">
              <w:rPr>
                <w:rStyle w:val="eop"/>
                <w:rFonts w:ascii="Arial" w:hAnsi="Arial" w:cs="Arial"/>
                <w:sz w:val="20"/>
                <w:szCs w:val="20"/>
              </w:rPr>
              <w:t> </w:t>
            </w:r>
          </w:p>
          <w:p w14:paraId="158637A5" w14:textId="1E787951" w:rsidR="005A7FCC" w:rsidRPr="002215B3" w:rsidRDefault="005A7FCC" w:rsidP="007E5EBD">
            <w:pPr>
              <w:pStyle w:val="paragraph"/>
              <w:spacing w:before="0" w:beforeAutospacing="0" w:after="0" w:afterAutospacing="0"/>
              <w:textAlignment w:val="baseline"/>
              <w:rPr>
                <w:rFonts w:ascii="Arial" w:hAnsi="Arial" w:cs="Arial"/>
                <w:sz w:val="20"/>
                <w:szCs w:val="20"/>
              </w:rPr>
            </w:pPr>
            <w:r w:rsidRPr="002215B3">
              <w:rPr>
                <w:rStyle w:val="wacimagecontainer"/>
                <w:rFonts w:ascii="Arial" w:hAnsi="Arial" w:cs="Arial"/>
                <w:noProof/>
                <w:sz w:val="20"/>
                <w:szCs w:val="20"/>
              </w:rPr>
              <w:drawing>
                <wp:inline distT="0" distB="0" distL="0" distR="0" wp14:anchorId="6937705C" wp14:editId="19F9C7F3">
                  <wp:extent cx="542925" cy="257175"/>
                  <wp:effectExtent l="0" t="0" r="9525" b="9525"/>
                  <wp:docPr id="129243639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42925" cy="257175"/>
                          </a:xfrm>
                          <a:prstGeom prst="rect">
                            <a:avLst/>
                          </a:prstGeom>
                          <a:noFill/>
                          <a:ln>
                            <a:noFill/>
                          </a:ln>
                        </pic:spPr>
                      </pic:pic>
                    </a:graphicData>
                  </a:graphic>
                </wp:inline>
              </w:drawing>
            </w:r>
            <w:r w:rsidRPr="002215B3">
              <w:rPr>
                <w:rStyle w:val="eop"/>
                <w:rFonts w:ascii="Arial" w:hAnsi="Arial" w:cs="Arial"/>
                <w:sz w:val="20"/>
                <w:szCs w:val="20"/>
              </w:rPr>
              <w:t> </w:t>
            </w:r>
          </w:p>
          <w:p w14:paraId="5911669E" w14:textId="77777777" w:rsidR="005A7FCC" w:rsidRPr="002215B3" w:rsidRDefault="005A7FCC" w:rsidP="007E5EBD">
            <w:pPr>
              <w:contextualSpacing/>
              <w:rPr>
                <w:rFonts w:ascii="Arial" w:hAnsi="Arial" w:cs="Arial"/>
                <w:sz w:val="20"/>
                <w:szCs w:val="20"/>
              </w:rPr>
            </w:pPr>
          </w:p>
        </w:tc>
        <w:tc>
          <w:tcPr>
            <w:tcW w:w="1701" w:type="dxa"/>
            <w:shd w:val="clear" w:color="auto" w:fill="auto"/>
          </w:tcPr>
          <w:p w14:paraId="0B9AA5A6" w14:textId="77777777" w:rsidR="005A7FCC" w:rsidRPr="002215B3" w:rsidRDefault="005A7FCC" w:rsidP="007E5EBD">
            <w:pPr>
              <w:pStyle w:val="paragraph"/>
              <w:spacing w:before="0" w:beforeAutospacing="0" w:after="0" w:afterAutospacing="0"/>
              <w:textAlignment w:val="baseline"/>
              <w:rPr>
                <w:rFonts w:ascii="Arial" w:hAnsi="Arial" w:cs="Arial"/>
                <w:sz w:val="20"/>
                <w:szCs w:val="20"/>
              </w:rPr>
            </w:pPr>
            <w:r w:rsidRPr="002215B3">
              <w:rPr>
                <w:rStyle w:val="normaltextrun"/>
                <w:rFonts w:ascii="Arial" w:eastAsia="Times" w:hAnsi="Arial" w:cs="Arial"/>
                <w:sz w:val="20"/>
                <w:szCs w:val="20"/>
              </w:rPr>
              <w:t>N°</w:t>
            </w:r>
            <w:r w:rsidRPr="002215B3">
              <w:rPr>
                <w:rStyle w:val="normaltextrun"/>
                <w:rFonts w:ascii="Arial" w:eastAsia="Times" w:hAnsi="Arial" w:cs="Arial"/>
                <w:color w:val="000000"/>
                <w:sz w:val="20"/>
                <w:szCs w:val="20"/>
              </w:rPr>
              <w:t>4007337</w:t>
            </w:r>
            <w:r w:rsidRPr="002215B3">
              <w:rPr>
                <w:rStyle w:val="eop"/>
                <w:rFonts w:ascii="Arial" w:hAnsi="Arial" w:cs="Arial"/>
                <w:color w:val="000000"/>
                <w:sz w:val="20"/>
                <w:szCs w:val="20"/>
              </w:rPr>
              <w:t> </w:t>
            </w:r>
          </w:p>
          <w:p w14:paraId="46D19A82" w14:textId="77777777" w:rsidR="005A7FCC" w:rsidRPr="002215B3" w:rsidRDefault="005A7FCC" w:rsidP="007E5EBD">
            <w:pPr>
              <w:pStyle w:val="paragraph"/>
              <w:spacing w:before="0" w:beforeAutospacing="0" w:after="0" w:afterAutospacing="0"/>
              <w:textAlignment w:val="baseline"/>
              <w:rPr>
                <w:rFonts w:ascii="Arial" w:hAnsi="Arial" w:cs="Arial"/>
                <w:sz w:val="20"/>
                <w:szCs w:val="20"/>
              </w:rPr>
            </w:pPr>
            <w:r w:rsidRPr="002215B3">
              <w:rPr>
                <w:rStyle w:val="eop"/>
                <w:rFonts w:ascii="Arial" w:hAnsi="Arial" w:cs="Arial"/>
                <w:sz w:val="20"/>
                <w:szCs w:val="20"/>
              </w:rPr>
              <w:t> </w:t>
            </w:r>
          </w:p>
          <w:p w14:paraId="722158D2" w14:textId="6293C570" w:rsidR="005A7FCC" w:rsidRPr="002215B3" w:rsidRDefault="005A7FCC" w:rsidP="007E5EBD">
            <w:pPr>
              <w:pStyle w:val="paragraph"/>
              <w:spacing w:before="0" w:beforeAutospacing="0" w:after="0" w:afterAutospacing="0"/>
              <w:textAlignment w:val="baseline"/>
              <w:rPr>
                <w:rFonts w:ascii="Arial" w:hAnsi="Arial" w:cs="Arial"/>
                <w:sz w:val="20"/>
                <w:szCs w:val="20"/>
              </w:rPr>
            </w:pPr>
            <w:r w:rsidRPr="002215B3">
              <w:rPr>
                <w:rStyle w:val="wacimagecontainer"/>
                <w:rFonts w:ascii="Arial" w:hAnsi="Arial" w:cs="Arial"/>
                <w:noProof/>
                <w:sz w:val="20"/>
                <w:szCs w:val="20"/>
              </w:rPr>
              <w:drawing>
                <wp:inline distT="0" distB="0" distL="0" distR="0" wp14:anchorId="0EDE6ACB" wp14:editId="58122B7C">
                  <wp:extent cx="647700" cy="238125"/>
                  <wp:effectExtent l="0" t="0" r="0" b="9525"/>
                  <wp:docPr id="780307529" name="Image 10" descr="Une image contenant texte, Police, blanc,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8" descr="Une image contenant texte, Police, blanc, logo&#10;&#10;Description générée automatiquement"/>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47700" cy="238125"/>
                          </a:xfrm>
                          <a:prstGeom prst="rect">
                            <a:avLst/>
                          </a:prstGeom>
                          <a:noFill/>
                          <a:ln>
                            <a:noFill/>
                          </a:ln>
                        </pic:spPr>
                      </pic:pic>
                    </a:graphicData>
                  </a:graphic>
                </wp:inline>
              </w:drawing>
            </w:r>
            <w:r w:rsidRPr="002215B3">
              <w:rPr>
                <w:rStyle w:val="eop"/>
                <w:rFonts w:ascii="Arial" w:hAnsi="Arial" w:cs="Arial"/>
                <w:sz w:val="20"/>
                <w:szCs w:val="20"/>
              </w:rPr>
              <w:t> </w:t>
            </w:r>
          </w:p>
          <w:p w14:paraId="04596A34" w14:textId="77777777" w:rsidR="005A7FCC" w:rsidRPr="002215B3" w:rsidRDefault="005A7FCC" w:rsidP="007E5EBD">
            <w:pPr>
              <w:pStyle w:val="paragraph"/>
              <w:spacing w:before="0" w:beforeAutospacing="0" w:after="0" w:afterAutospacing="0"/>
              <w:textAlignment w:val="baseline"/>
              <w:rPr>
                <w:rFonts w:ascii="Arial" w:hAnsi="Arial" w:cs="Arial"/>
                <w:sz w:val="20"/>
                <w:szCs w:val="20"/>
              </w:rPr>
            </w:pPr>
            <w:r w:rsidRPr="002215B3">
              <w:rPr>
                <w:rStyle w:val="normaltextrun"/>
                <w:rFonts w:ascii="Arial" w:eastAsia="Times" w:hAnsi="Arial" w:cs="Arial"/>
                <w:sz w:val="20"/>
                <w:szCs w:val="20"/>
              </w:rPr>
              <w:t>(Tridimensionnelle avec hologramme)</w:t>
            </w:r>
            <w:r w:rsidRPr="002215B3">
              <w:rPr>
                <w:rStyle w:val="eop"/>
                <w:rFonts w:ascii="Arial" w:hAnsi="Arial" w:cs="Arial"/>
                <w:sz w:val="20"/>
                <w:szCs w:val="20"/>
              </w:rPr>
              <w:t> </w:t>
            </w:r>
          </w:p>
          <w:p w14:paraId="754BEE61" w14:textId="77777777" w:rsidR="005A7FCC" w:rsidRPr="002215B3" w:rsidRDefault="005A7FCC" w:rsidP="007E5EBD">
            <w:pPr>
              <w:contextualSpacing/>
              <w:rPr>
                <w:rFonts w:ascii="Arial" w:hAnsi="Arial" w:cs="Arial"/>
                <w:sz w:val="20"/>
                <w:szCs w:val="20"/>
              </w:rPr>
            </w:pPr>
          </w:p>
        </w:tc>
        <w:tc>
          <w:tcPr>
            <w:tcW w:w="1559" w:type="dxa"/>
            <w:shd w:val="clear" w:color="auto" w:fill="auto"/>
          </w:tcPr>
          <w:p w14:paraId="7D0506DB" w14:textId="77777777" w:rsidR="005A7FCC" w:rsidRPr="002215B3" w:rsidRDefault="005A7FCC" w:rsidP="007E5EBD">
            <w:pPr>
              <w:pStyle w:val="paragraph"/>
              <w:spacing w:before="0" w:beforeAutospacing="0" w:after="0" w:afterAutospacing="0"/>
              <w:jc w:val="both"/>
              <w:textAlignment w:val="baseline"/>
              <w:rPr>
                <w:rFonts w:ascii="Arial" w:hAnsi="Arial" w:cs="Arial"/>
                <w:sz w:val="20"/>
                <w:szCs w:val="20"/>
              </w:rPr>
            </w:pPr>
            <w:r w:rsidRPr="002215B3">
              <w:rPr>
                <w:rStyle w:val="normaltextrun"/>
                <w:rFonts w:ascii="Arial" w:eastAsia="Times" w:hAnsi="Arial" w:cs="Arial"/>
                <w:sz w:val="20"/>
                <w:szCs w:val="20"/>
              </w:rPr>
              <w:t>Le “préfixe CLOPI est un peu distinctif pour désigner les produits visés”</w:t>
            </w:r>
            <w:r w:rsidRPr="002215B3">
              <w:rPr>
                <w:rStyle w:val="eop"/>
                <w:rFonts w:ascii="Arial" w:hAnsi="Arial" w:cs="Arial"/>
                <w:sz w:val="20"/>
                <w:szCs w:val="20"/>
              </w:rPr>
              <w:t> </w:t>
            </w:r>
          </w:p>
          <w:p w14:paraId="44E4F712" w14:textId="77777777" w:rsidR="005A7FCC" w:rsidRPr="002215B3" w:rsidRDefault="005A7FCC" w:rsidP="007E5EBD">
            <w:pPr>
              <w:pStyle w:val="paragraph"/>
              <w:spacing w:before="0" w:beforeAutospacing="0" w:after="0" w:afterAutospacing="0"/>
              <w:jc w:val="both"/>
              <w:textAlignment w:val="baseline"/>
              <w:rPr>
                <w:rFonts w:ascii="Arial" w:hAnsi="Arial" w:cs="Arial"/>
                <w:sz w:val="20"/>
                <w:szCs w:val="20"/>
              </w:rPr>
            </w:pPr>
            <w:r w:rsidRPr="002215B3">
              <w:rPr>
                <w:rStyle w:val="eop"/>
                <w:rFonts w:ascii="Arial" w:hAnsi="Arial" w:cs="Arial"/>
                <w:sz w:val="20"/>
                <w:szCs w:val="20"/>
              </w:rPr>
              <w:t> </w:t>
            </w:r>
          </w:p>
          <w:p w14:paraId="1EE73C97" w14:textId="77777777" w:rsidR="005A7FCC" w:rsidRPr="002215B3" w:rsidRDefault="005A7FCC" w:rsidP="007E5EBD">
            <w:pPr>
              <w:pStyle w:val="paragraph"/>
              <w:spacing w:before="0" w:beforeAutospacing="0" w:after="0" w:afterAutospacing="0"/>
              <w:jc w:val="both"/>
              <w:textAlignment w:val="baseline"/>
              <w:rPr>
                <w:rFonts w:ascii="Arial" w:hAnsi="Arial" w:cs="Arial"/>
                <w:sz w:val="20"/>
                <w:szCs w:val="20"/>
              </w:rPr>
            </w:pPr>
            <w:r w:rsidRPr="002215B3">
              <w:rPr>
                <w:rStyle w:val="normaltextrun"/>
                <w:rFonts w:ascii="Arial" w:eastAsia="Times" w:hAnsi="Arial" w:cs="Arial"/>
                <w:sz w:val="20"/>
                <w:szCs w:val="20"/>
              </w:rPr>
              <w:t>“en est de même du terme commun “CLOP””</w:t>
            </w:r>
            <w:r w:rsidRPr="002215B3">
              <w:rPr>
                <w:rStyle w:val="eop"/>
                <w:rFonts w:ascii="Arial" w:hAnsi="Arial" w:cs="Arial"/>
                <w:sz w:val="20"/>
                <w:szCs w:val="20"/>
              </w:rPr>
              <w:t> </w:t>
            </w:r>
          </w:p>
          <w:p w14:paraId="280C3889" w14:textId="77777777" w:rsidR="005A7FCC" w:rsidRPr="002215B3" w:rsidRDefault="005A7FCC" w:rsidP="007E5EBD">
            <w:pPr>
              <w:contextualSpacing/>
              <w:jc w:val="both"/>
              <w:rPr>
                <w:rFonts w:ascii="Arial" w:hAnsi="Arial" w:cs="Arial"/>
                <w:sz w:val="20"/>
                <w:szCs w:val="20"/>
                <w:lang w:val="fr-FR"/>
              </w:rPr>
            </w:pPr>
          </w:p>
        </w:tc>
        <w:tc>
          <w:tcPr>
            <w:tcW w:w="2727" w:type="dxa"/>
            <w:shd w:val="clear" w:color="auto" w:fill="auto"/>
          </w:tcPr>
          <w:p w14:paraId="77E1A4C7" w14:textId="77777777" w:rsidR="005A7FCC" w:rsidRPr="002215B3" w:rsidRDefault="005A7FCC" w:rsidP="007E5EBD">
            <w:pPr>
              <w:pStyle w:val="paragraph"/>
              <w:spacing w:before="0" w:beforeAutospacing="0" w:after="0" w:afterAutospacing="0"/>
              <w:jc w:val="both"/>
              <w:textAlignment w:val="baseline"/>
              <w:rPr>
                <w:rFonts w:ascii="Arial" w:hAnsi="Arial" w:cs="Arial"/>
                <w:sz w:val="20"/>
                <w:szCs w:val="20"/>
              </w:rPr>
            </w:pPr>
            <w:r w:rsidRPr="002215B3">
              <w:rPr>
                <w:rStyle w:val="normaltextrun"/>
                <w:rFonts w:ascii="Arial" w:eastAsia="Times" w:hAnsi="Arial" w:cs="Arial"/>
                <w:sz w:val="20"/>
                <w:szCs w:val="20"/>
              </w:rPr>
              <w:t>“la marque litigieuse est une marque tridimensionnelle comportant un hologramme ce qui suffit à la distinguer nettement des quatre marques antérieures”</w:t>
            </w:r>
            <w:r w:rsidRPr="002215B3">
              <w:rPr>
                <w:rStyle w:val="eop"/>
                <w:rFonts w:ascii="Arial" w:hAnsi="Arial" w:cs="Arial"/>
                <w:sz w:val="20"/>
                <w:szCs w:val="20"/>
              </w:rPr>
              <w:t> </w:t>
            </w:r>
          </w:p>
          <w:p w14:paraId="267B4B4C" w14:textId="77777777" w:rsidR="005A7FCC" w:rsidRPr="002215B3" w:rsidRDefault="005A7FCC" w:rsidP="007E5EBD">
            <w:pPr>
              <w:pStyle w:val="paragraph"/>
              <w:spacing w:before="0" w:beforeAutospacing="0" w:after="0" w:afterAutospacing="0"/>
              <w:jc w:val="both"/>
              <w:textAlignment w:val="baseline"/>
              <w:rPr>
                <w:rFonts w:ascii="Arial" w:hAnsi="Arial" w:cs="Arial"/>
                <w:sz w:val="20"/>
                <w:szCs w:val="20"/>
              </w:rPr>
            </w:pPr>
            <w:r w:rsidRPr="002215B3">
              <w:rPr>
                <w:rStyle w:val="eop"/>
                <w:rFonts w:ascii="Arial" w:hAnsi="Arial" w:cs="Arial"/>
                <w:sz w:val="20"/>
                <w:szCs w:val="20"/>
              </w:rPr>
              <w:t> </w:t>
            </w:r>
          </w:p>
          <w:p w14:paraId="630476C1" w14:textId="77777777" w:rsidR="005A7FCC" w:rsidRPr="002215B3" w:rsidRDefault="005A7FCC" w:rsidP="007E5EBD">
            <w:pPr>
              <w:pStyle w:val="paragraph"/>
              <w:spacing w:before="0" w:beforeAutospacing="0" w:after="0" w:afterAutospacing="0"/>
              <w:jc w:val="both"/>
              <w:textAlignment w:val="baseline"/>
              <w:rPr>
                <w:rFonts w:ascii="Arial" w:hAnsi="Arial" w:cs="Arial"/>
                <w:sz w:val="20"/>
                <w:szCs w:val="20"/>
              </w:rPr>
            </w:pPr>
            <w:r w:rsidRPr="002215B3">
              <w:rPr>
                <w:rStyle w:val="normaltextrun"/>
                <w:rFonts w:ascii="Arial" w:eastAsia="Times" w:hAnsi="Arial" w:cs="Arial"/>
                <w:sz w:val="20"/>
                <w:szCs w:val="20"/>
              </w:rPr>
              <w:t>Les marques antérieures se distinguent visuellement.</w:t>
            </w:r>
            <w:r w:rsidRPr="002215B3">
              <w:rPr>
                <w:rStyle w:val="eop"/>
                <w:rFonts w:ascii="Arial" w:hAnsi="Arial" w:cs="Arial"/>
                <w:sz w:val="20"/>
                <w:szCs w:val="20"/>
              </w:rPr>
              <w:t> </w:t>
            </w:r>
          </w:p>
          <w:p w14:paraId="3D4CA347" w14:textId="77777777" w:rsidR="005A7FCC" w:rsidRPr="002215B3" w:rsidRDefault="005A7FCC" w:rsidP="007E5EBD">
            <w:pPr>
              <w:contextualSpacing/>
              <w:jc w:val="both"/>
              <w:rPr>
                <w:rFonts w:ascii="Arial" w:hAnsi="Arial" w:cs="Arial"/>
                <w:sz w:val="20"/>
                <w:szCs w:val="20"/>
                <w:lang w:val="fr-FR"/>
              </w:rPr>
            </w:pPr>
          </w:p>
        </w:tc>
        <w:tc>
          <w:tcPr>
            <w:tcW w:w="2126" w:type="dxa"/>
            <w:shd w:val="clear" w:color="auto" w:fill="auto"/>
          </w:tcPr>
          <w:p w14:paraId="4020BA7A" w14:textId="77777777" w:rsidR="005A7FCC" w:rsidRPr="002215B3" w:rsidRDefault="005A7FCC" w:rsidP="007E5EBD">
            <w:pPr>
              <w:contextualSpacing/>
              <w:rPr>
                <w:rFonts w:ascii="Arial" w:hAnsi="Arial" w:cs="Arial"/>
                <w:sz w:val="20"/>
                <w:szCs w:val="20"/>
              </w:rPr>
            </w:pPr>
            <w:r w:rsidRPr="002215B3">
              <w:rPr>
                <w:rStyle w:val="normaltextrun"/>
                <w:rFonts w:ascii="Arial" w:hAnsi="Arial" w:cs="Arial"/>
                <w:b/>
                <w:bCs/>
                <w:color w:val="000000"/>
                <w:sz w:val="20"/>
                <w:szCs w:val="20"/>
                <w:shd w:val="clear" w:color="auto" w:fill="FFFFFF"/>
              </w:rPr>
              <w:t>NON</w:t>
            </w:r>
            <w:r w:rsidRPr="002215B3">
              <w:rPr>
                <w:rStyle w:val="eop"/>
                <w:rFonts w:ascii="Arial" w:hAnsi="Arial" w:cs="Arial"/>
                <w:color w:val="000000"/>
                <w:sz w:val="20"/>
                <w:szCs w:val="20"/>
                <w:shd w:val="clear" w:color="auto" w:fill="FFFFFF"/>
              </w:rPr>
              <w:t> </w:t>
            </w:r>
          </w:p>
        </w:tc>
      </w:tr>
      <w:tr w:rsidR="005A7FCC" w:rsidRPr="0016733F" w14:paraId="1A060F45" w14:textId="77777777" w:rsidTr="00911FA3">
        <w:tc>
          <w:tcPr>
            <w:tcW w:w="1838" w:type="dxa"/>
            <w:shd w:val="clear" w:color="auto" w:fill="auto"/>
          </w:tcPr>
          <w:p w14:paraId="5D303D8A" w14:textId="77777777" w:rsidR="005A7FCC" w:rsidRPr="002215B3" w:rsidRDefault="005A7FCC" w:rsidP="007E5EBD">
            <w:pPr>
              <w:contextualSpacing/>
              <w:rPr>
                <w:rFonts w:ascii="Arial" w:hAnsi="Arial" w:cs="Arial"/>
                <w:sz w:val="20"/>
                <w:szCs w:val="20"/>
                <w:lang w:val="fr-FR"/>
              </w:rPr>
            </w:pPr>
            <w:r w:rsidRPr="002215B3">
              <w:rPr>
                <w:rStyle w:val="normaltextrun"/>
                <w:rFonts w:ascii="Arial" w:hAnsi="Arial" w:cs="Arial"/>
                <w:color w:val="000000"/>
                <w:sz w:val="20"/>
                <w:szCs w:val="20"/>
                <w:shd w:val="clear" w:color="auto" w:fill="FFFFFF"/>
                <w:lang w:val="fr-FR"/>
              </w:rPr>
              <w:t>Cour d’appel d’Aix-en-Provence, 2e chambre, 09 mars 2017, n°15/22168</w:t>
            </w:r>
            <w:r w:rsidRPr="002215B3">
              <w:rPr>
                <w:rStyle w:val="eop"/>
                <w:rFonts w:ascii="Arial" w:hAnsi="Arial" w:cs="Arial"/>
                <w:color w:val="000000"/>
                <w:sz w:val="20"/>
                <w:szCs w:val="20"/>
                <w:shd w:val="clear" w:color="auto" w:fill="FFFFFF"/>
                <w:lang w:val="fr-FR"/>
              </w:rPr>
              <w:t> </w:t>
            </w:r>
          </w:p>
        </w:tc>
        <w:tc>
          <w:tcPr>
            <w:tcW w:w="1389" w:type="dxa"/>
            <w:shd w:val="clear" w:color="auto" w:fill="auto"/>
          </w:tcPr>
          <w:p w14:paraId="1EB5C295" w14:textId="77777777" w:rsidR="005A7FCC" w:rsidRPr="002215B3" w:rsidRDefault="005A7FCC" w:rsidP="007E5EBD">
            <w:pPr>
              <w:pStyle w:val="paragraph"/>
              <w:spacing w:before="0" w:beforeAutospacing="0" w:after="0" w:afterAutospacing="0"/>
              <w:textAlignment w:val="baseline"/>
              <w:rPr>
                <w:rFonts w:ascii="Arial" w:hAnsi="Arial" w:cs="Arial"/>
                <w:sz w:val="20"/>
                <w:szCs w:val="20"/>
              </w:rPr>
            </w:pPr>
            <w:r w:rsidRPr="002215B3">
              <w:rPr>
                <w:rStyle w:val="normaltextrun"/>
                <w:rFonts w:ascii="Arial" w:eastAsia="Times" w:hAnsi="Arial" w:cs="Arial"/>
                <w:sz w:val="20"/>
                <w:szCs w:val="20"/>
              </w:rPr>
              <w:t>N°4067428</w:t>
            </w:r>
            <w:r w:rsidRPr="002215B3">
              <w:rPr>
                <w:rStyle w:val="eop"/>
                <w:rFonts w:ascii="Arial" w:hAnsi="Arial" w:cs="Arial"/>
                <w:sz w:val="20"/>
                <w:szCs w:val="20"/>
              </w:rPr>
              <w:t> </w:t>
            </w:r>
          </w:p>
          <w:p w14:paraId="3DF693BD" w14:textId="129D7735" w:rsidR="005A7FCC" w:rsidRPr="002215B3" w:rsidRDefault="005A7FCC" w:rsidP="007E5EBD">
            <w:pPr>
              <w:pStyle w:val="paragraph"/>
              <w:spacing w:before="0" w:beforeAutospacing="0" w:after="0" w:afterAutospacing="0"/>
              <w:textAlignment w:val="baseline"/>
              <w:rPr>
                <w:rFonts w:ascii="Arial" w:hAnsi="Arial" w:cs="Arial"/>
                <w:sz w:val="20"/>
                <w:szCs w:val="20"/>
              </w:rPr>
            </w:pPr>
            <w:r w:rsidRPr="002215B3">
              <w:rPr>
                <w:rStyle w:val="wacimagecontainer"/>
                <w:rFonts w:ascii="Arial" w:hAnsi="Arial" w:cs="Arial"/>
                <w:noProof/>
                <w:sz w:val="20"/>
                <w:szCs w:val="20"/>
              </w:rPr>
              <w:drawing>
                <wp:inline distT="0" distB="0" distL="0" distR="0" wp14:anchorId="05B39A68" wp14:editId="32ED6395">
                  <wp:extent cx="647700" cy="514350"/>
                  <wp:effectExtent l="0" t="0" r="0" b="0"/>
                  <wp:docPr id="168984400" name="Image 9" descr="Une image contenant texte, écriture manuscrite, Police, Rectang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 descr="Une image contenant texte, écriture manuscrite, Police, Rectangle&#10;&#10;Description générée automatiquement"/>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47700" cy="514350"/>
                          </a:xfrm>
                          <a:prstGeom prst="rect">
                            <a:avLst/>
                          </a:prstGeom>
                          <a:noFill/>
                          <a:ln>
                            <a:noFill/>
                          </a:ln>
                        </pic:spPr>
                      </pic:pic>
                    </a:graphicData>
                  </a:graphic>
                </wp:inline>
              </w:drawing>
            </w:r>
            <w:r w:rsidRPr="002215B3">
              <w:rPr>
                <w:rStyle w:val="eop"/>
                <w:rFonts w:ascii="Arial" w:hAnsi="Arial" w:cs="Arial"/>
                <w:sz w:val="20"/>
                <w:szCs w:val="20"/>
              </w:rPr>
              <w:t> </w:t>
            </w:r>
          </w:p>
          <w:p w14:paraId="378E89AF" w14:textId="77777777" w:rsidR="005A7FCC" w:rsidRPr="002215B3" w:rsidRDefault="005A7FCC" w:rsidP="007E5EBD">
            <w:pPr>
              <w:pStyle w:val="paragraph"/>
              <w:spacing w:before="0" w:beforeAutospacing="0" w:after="0" w:afterAutospacing="0"/>
              <w:textAlignment w:val="baseline"/>
              <w:rPr>
                <w:rFonts w:ascii="Arial" w:hAnsi="Arial" w:cs="Arial"/>
                <w:sz w:val="20"/>
                <w:szCs w:val="20"/>
              </w:rPr>
            </w:pPr>
            <w:r w:rsidRPr="002215B3">
              <w:rPr>
                <w:rStyle w:val="normaltextrun"/>
                <w:rFonts w:ascii="Arial" w:eastAsia="Times" w:hAnsi="Arial" w:cs="Arial"/>
                <w:sz w:val="20"/>
                <w:szCs w:val="20"/>
              </w:rPr>
              <w:t>(</w:t>
            </w:r>
            <w:proofErr w:type="gramStart"/>
            <w:r w:rsidRPr="002215B3">
              <w:rPr>
                <w:rStyle w:val="normaltextrun"/>
                <w:rFonts w:ascii="Arial" w:eastAsia="Times" w:hAnsi="Arial" w:cs="Arial"/>
                <w:sz w:val="20"/>
                <w:szCs w:val="20"/>
              </w:rPr>
              <w:t>semi</w:t>
            </w:r>
            <w:proofErr w:type="gramEnd"/>
            <w:r w:rsidRPr="002215B3">
              <w:rPr>
                <w:rStyle w:val="normaltextrun"/>
                <w:rFonts w:ascii="Arial" w:eastAsia="Times" w:hAnsi="Arial" w:cs="Arial"/>
                <w:sz w:val="20"/>
                <w:szCs w:val="20"/>
              </w:rPr>
              <w:t>-fig.)</w:t>
            </w:r>
            <w:r w:rsidRPr="002215B3">
              <w:rPr>
                <w:rStyle w:val="eop"/>
                <w:rFonts w:ascii="Arial" w:hAnsi="Arial" w:cs="Arial"/>
                <w:sz w:val="20"/>
                <w:szCs w:val="20"/>
              </w:rPr>
              <w:t> </w:t>
            </w:r>
          </w:p>
          <w:p w14:paraId="7244D81C" w14:textId="77777777" w:rsidR="005A7FCC" w:rsidRPr="002215B3" w:rsidRDefault="005A7FCC" w:rsidP="007E5EBD">
            <w:pPr>
              <w:contextualSpacing/>
              <w:rPr>
                <w:rFonts w:ascii="Arial" w:hAnsi="Arial" w:cs="Arial"/>
                <w:sz w:val="20"/>
                <w:szCs w:val="20"/>
              </w:rPr>
            </w:pPr>
          </w:p>
        </w:tc>
        <w:tc>
          <w:tcPr>
            <w:tcW w:w="1701" w:type="dxa"/>
            <w:shd w:val="clear" w:color="auto" w:fill="auto"/>
          </w:tcPr>
          <w:p w14:paraId="5623ACB2" w14:textId="77777777" w:rsidR="005A7FCC" w:rsidRPr="002215B3" w:rsidRDefault="005A7FCC" w:rsidP="007E5EBD">
            <w:pPr>
              <w:pStyle w:val="paragraph"/>
              <w:spacing w:before="0" w:beforeAutospacing="0" w:after="0" w:afterAutospacing="0"/>
              <w:textAlignment w:val="baseline"/>
              <w:rPr>
                <w:rFonts w:ascii="Arial" w:hAnsi="Arial" w:cs="Arial"/>
                <w:sz w:val="20"/>
                <w:szCs w:val="20"/>
              </w:rPr>
            </w:pPr>
            <w:r w:rsidRPr="002215B3">
              <w:rPr>
                <w:rStyle w:val="normaltextrun"/>
                <w:rFonts w:ascii="Arial" w:eastAsia="Times" w:hAnsi="Arial" w:cs="Arial"/>
                <w:sz w:val="20"/>
                <w:szCs w:val="20"/>
              </w:rPr>
              <w:t>N°4159919</w:t>
            </w:r>
            <w:r w:rsidRPr="002215B3">
              <w:rPr>
                <w:rStyle w:val="eop"/>
                <w:rFonts w:ascii="Arial" w:hAnsi="Arial" w:cs="Arial"/>
                <w:sz w:val="20"/>
                <w:szCs w:val="20"/>
              </w:rPr>
              <w:t> </w:t>
            </w:r>
          </w:p>
          <w:p w14:paraId="31A512B0" w14:textId="2ECBA398" w:rsidR="005A7FCC" w:rsidRPr="002215B3" w:rsidRDefault="005A7FCC" w:rsidP="007E5EBD">
            <w:pPr>
              <w:pStyle w:val="paragraph"/>
              <w:spacing w:before="0" w:beforeAutospacing="0" w:after="0" w:afterAutospacing="0"/>
              <w:textAlignment w:val="baseline"/>
              <w:rPr>
                <w:rFonts w:ascii="Arial" w:hAnsi="Arial" w:cs="Arial"/>
                <w:sz w:val="20"/>
                <w:szCs w:val="20"/>
              </w:rPr>
            </w:pPr>
            <w:r w:rsidRPr="002215B3">
              <w:rPr>
                <w:rStyle w:val="wacimagecontainer"/>
                <w:rFonts w:ascii="Arial" w:hAnsi="Arial" w:cs="Arial"/>
                <w:noProof/>
                <w:sz w:val="20"/>
                <w:szCs w:val="20"/>
              </w:rPr>
              <w:drawing>
                <wp:inline distT="0" distB="0" distL="0" distR="0" wp14:anchorId="56374526" wp14:editId="46E74FCE">
                  <wp:extent cx="647700" cy="419100"/>
                  <wp:effectExtent l="0" t="0" r="0" b="0"/>
                  <wp:docPr id="837303033" name="Image 8" descr="Une image contenant Police, Graphique, text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6" descr="Une image contenant Police, Graphique, texte, logo&#10;&#10;Description générée automatiquement"/>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47700" cy="419100"/>
                          </a:xfrm>
                          <a:prstGeom prst="rect">
                            <a:avLst/>
                          </a:prstGeom>
                          <a:noFill/>
                          <a:ln>
                            <a:noFill/>
                          </a:ln>
                        </pic:spPr>
                      </pic:pic>
                    </a:graphicData>
                  </a:graphic>
                </wp:inline>
              </w:drawing>
            </w:r>
            <w:r w:rsidRPr="002215B3">
              <w:rPr>
                <w:rStyle w:val="eop"/>
                <w:rFonts w:ascii="Arial" w:hAnsi="Arial" w:cs="Arial"/>
                <w:sz w:val="20"/>
                <w:szCs w:val="20"/>
              </w:rPr>
              <w:t> </w:t>
            </w:r>
          </w:p>
          <w:p w14:paraId="24CAC49A" w14:textId="77777777" w:rsidR="005A7FCC" w:rsidRPr="002215B3" w:rsidRDefault="005A7FCC" w:rsidP="007E5EBD">
            <w:pPr>
              <w:pStyle w:val="paragraph"/>
              <w:spacing w:before="0" w:beforeAutospacing="0" w:after="0" w:afterAutospacing="0"/>
              <w:textAlignment w:val="baseline"/>
              <w:rPr>
                <w:rFonts w:ascii="Arial" w:hAnsi="Arial" w:cs="Arial"/>
                <w:sz w:val="20"/>
                <w:szCs w:val="20"/>
              </w:rPr>
            </w:pPr>
            <w:r w:rsidRPr="002215B3">
              <w:rPr>
                <w:rStyle w:val="normaltextrun"/>
                <w:rFonts w:ascii="Arial" w:eastAsia="Times" w:hAnsi="Arial" w:cs="Arial"/>
                <w:sz w:val="20"/>
                <w:szCs w:val="20"/>
              </w:rPr>
              <w:t>(</w:t>
            </w:r>
            <w:proofErr w:type="gramStart"/>
            <w:r w:rsidRPr="002215B3">
              <w:rPr>
                <w:rStyle w:val="normaltextrun"/>
                <w:rFonts w:ascii="Arial" w:eastAsia="Times" w:hAnsi="Arial" w:cs="Arial"/>
                <w:sz w:val="20"/>
                <w:szCs w:val="20"/>
              </w:rPr>
              <w:t>semi</w:t>
            </w:r>
            <w:proofErr w:type="gramEnd"/>
            <w:r w:rsidRPr="002215B3">
              <w:rPr>
                <w:rStyle w:val="normaltextrun"/>
                <w:rFonts w:ascii="Arial" w:eastAsia="Times" w:hAnsi="Arial" w:cs="Arial"/>
                <w:sz w:val="20"/>
                <w:szCs w:val="20"/>
              </w:rPr>
              <w:t>-fig.)</w:t>
            </w:r>
            <w:r w:rsidRPr="002215B3">
              <w:rPr>
                <w:rStyle w:val="eop"/>
                <w:rFonts w:ascii="Arial" w:hAnsi="Arial" w:cs="Arial"/>
                <w:sz w:val="20"/>
                <w:szCs w:val="20"/>
              </w:rPr>
              <w:t> </w:t>
            </w:r>
          </w:p>
          <w:p w14:paraId="11E5198C" w14:textId="77777777" w:rsidR="005A7FCC" w:rsidRPr="002215B3" w:rsidRDefault="005A7FCC" w:rsidP="007E5EBD">
            <w:pPr>
              <w:contextualSpacing/>
              <w:rPr>
                <w:rFonts w:ascii="Arial" w:hAnsi="Arial" w:cs="Arial"/>
                <w:sz w:val="20"/>
                <w:szCs w:val="20"/>
              </w:rPr>
            </w:pPr>
          </w:p>
        </w:tc>
        <w:tc>
          <w:tcPr>
            <w:tcW w:w="1559" w:type="dxa"/>
            <w:shd w:val="clear" w:color="auto" w:fill="auto"/>
          </w:tcPr>
          <w:p w14:paraId="1D11BBEB" w14:textId="77777777" w:rsidR="005A7FCC" w:rsidRPr="002215B3" w:rsidRDefault="005A7FCC" w:rsidP="007E5EBD">
            <w:pPr>
              <w:pStyle w:val="paragraph"/>
              <w:spacing w:before="0" w:beforeAutospacing="0" w:after="0" w:afterAutospacing="0"/>
              <w:jc w:val="both"/>
              <w:textAlignment w:val="baseline"/>
              <w:rPr>
                <w:rStyle w:val="eop"/>
                <w:rFonts w:ascii="Arial" w:hAnsi="Arial" w:cs="Arial"/>
                <w:sz w:val="20"/>
                <w:szCs w:val="20"/>
              </w:rPr>
            </w:pPr>
            <w:r w:rsidRPr="002215B3">
              <w:rPr>
                <w:rStyle w:val="normaltextrun"/>
                <w:rFonts w:ascii="Arial" w:eastAsia="Times" w:hAnsi="Arial" w:cs="Arial"/>
                <w:sz w:val="20"/>
                <w:szCs w:val="20"/>
              </w:rPr>
              <w:t>“SUD DE FRANCE”</w:t>
            </w:r>
            <w:r w:rsidRPr="002215B3">
              <w:rPr>
                <w:rStyle w:val="eop"/>
                <w:rFonts w:ascii="Arial" w:hAnsi="Arial" w:cs="Arial"/>
                <w:sz w:val="20"/>
                <w:szCs w:val="20"/>
              </w:rPr>
              <w:t> </w:t>
            </w:r>
          </w:p>
          <w:p w14:paraId="4C62F8B8" w14:textId="77777777" w:rsidR="005A7FCC" w:rsidRPr="002215B3" w:rsidRDefault="005A7FCC" w:rsidP="007E5EBD">
            <w:pPr>
              <w:pStyle w:val="paragraph"/>
              <w:spacing w:before="0" w:beforeAutospacing="0" w:after="0" w:afterAutospacing="0"/>
              <w:jc w:val="both"/>
              <w:textAlignment w:val="baseline"/>
              <w:rPr>
                <w:rFonts w:ascii="Arial" w:hAnsi="Arial" w:cs="Arial"/>
                <w:sz w:val="20"/>
                <w:szCs w:val="20"/>
              </w:rPr>
            </w:pPr>
          </w:p>
          <w:p w14:paraId="0BEC763A" w14:textId="77777777" w:rsidR="005A7FCC" w:rsidRPr="002215B3" w:rsidRDefault="005A7FCC" w:rsidP="007E5EBD">
            <w:pPr>
              <w:pStyle w:val="paragraph"/>
              <w:spacing w:before="0" w:beforeAutospacing="0" w:after="0" w:afterAutospacing="0"/>
              <w:jc w:val="both"/>
              <w:textAlignment w:val="baseline"/>
              <w:rPr>
                <w:rFonts w:ascii="Arial" w:hAnsi="Arial" w:cs="Arial"/>
                <w:sz w:val="20"/>
                <w:szCs w:val="20"/>
              </w:rPr>
            </w:pPr>
            <w:r w:rsidRPr="002215B3">
              <w:rPr>
                <w:rStyle w:val="normaltextrun"/>
                <w:rFonts w:ascii="Arial" w:eastAsia="Times" w:hAnsi="Arial" w:cs="Arial"/>
                <w:sz w:val="20"/>
                <w:szCs w:val="20"/>
              </w:rPr>
              <w:t>=&gt;“connotation purement géographique” </w:t>
            </w:r>
            <w:r w:rsidRPr="002215B3">
              <w:rPr>
                <w:rStyle w:val="eop"/>
                <w:rFonts w:ascii="Arial" w:hAnsi="Arial" w:cs="Arial"/>
                <w:sz w:val="20"/>
                <w:szCs w:val="20"/>
              </w:rPr>
              <w:t> </w:t>
            </w:r>
          </w:p>
          <w:p w14:paraId="09803836" w14:textId="77777777" w:rsidR="005A7FCC" w:rsidRPr="002215B3" w:rsidRDefault="005A7FCC" w:rsidP="007E5EBD">
            <w:pPr>
              <w:pStyle w:val="paragraph"/>
              <w:spacing w:before="0" w:beforeAutospacing="0" w:after="0" w:afterAutospacing="0"/>
              <w:jc w:val="both"/>
              <w:textAlignment w:val="baseline"/>
              <w:rPr>
                <w:rFonts w:ascii="Arial" w:hAnsi="Arial" w:cs="Arial"/>
                <w:sz w:val="20"/>
                <w:szCs w:val="20"/>
              </w:rPr>
            </w:pPr>
            <w:r w:rsidRPr="002215B3">
              <w:rPr>
                <w:rStyle w:val="normaltextrun"/>
                <w:rFonts w:ascii="Arial" w:eastAsia="Times" w:hAnsi="Arial" w:cs="Arial"/>
                <w:sz w:val="20"/>
                <w:szCs w:val="20"/>
              </w:rPr>
              <w:lastRenderedPageBreak/>
              <w:t xml:space="preserve">+ qualification de “purement descriptive” </w:t>
            </w:r>
            <w:r w:rsidRPr="002215B3">
              <w:rPr>
                <w:rStyle w:val="eop"/>
                <w:rFonts w:ascii="Arial" w:hAnsi="Arial" w:cs="Arial"/>
                <w:sz w:val="20"/>
                <w:szCs w:val="20"/>
              </w:rPr>
              <w:t> </w:t>
            </w:r>
          </w:p>
          <w:p w14:paraId="16F91862" w14:textId="77777777" w:rsidR="005A7FCC" w:rsidRPr="002215B3" w:rsidRDefault="005A7FCC" w:rsidP="007E5EBD">
            <w:pPr>
              <w:contextualSpacing/>
              <w:jc w:val="both"/>
              <w:rPr>
                <w:rFonts w:ascii="Arial" w:hAnsi="Arial" w:cs="Arial"/>
                <w:sz w:val="20"/>
                <w:szCs w:val="20"/>
              </w:rPr>
            </w:pPr>
          </w:p>
        </w:tc>
        <w:tc>
          <w:tcPr>
            <w:tcW w:w="2727" w:type="dxa"/>
            <w:shd w:val="clear" w:color="auto" w:fill="auto"/>
          </w:tcPr>
          <w:p w14:paraId="6D2913E2" w14:textId="77777777" w:rsidR="005A7FCC" w:rsidRPr="002215B3" w:rsidRDefault="005A7FCC" w:rsidP="007E5EBD">
            <w:pPr>
              <w:contextualSpacing/>
              <w:jc w:val="both"/>
              <w:rPr>
                <w:rStyle w:val="normaltextrun"/>
                <w:rFonts w:ascii="Arial" w:hAnsi="Arial" w:cs="Arial"/>
                <w:color w:val="000000"/>
                <w:sz w:val="20"/>
                <w:szCs w:val="20"/>
                <w:shd w:val="clear" w:color="auto" w:fill="FFFFFF"/>
                <w:lang w:val="fr-FR"/>
              </w:rPr>
            </w:pPr>
            <w:r w:rsidRPr="002215B3">
              <w:rPr>
                <w:rStyle w:val="normaltextrun"/>
                <w:rFonts w:ascii="Arial" w:hAnsi="Arial" w:cs="Arial"/>
                <w:color w:val="000000"/>
                <w:sz w:val="20"/>
                <w:szCs w:val="20"/>
                <w:u w:val="single"/>
                <w:shd w:val="clear" w:color="auto" w:fill="FFFFFF"/>
                <w:lang w:val="fr-FR"/>
              </w:rPr>
              <w:lastRenderedPageBreak/>
              <w:t>Marque postérieure :</w:t>
            </w:r>
            <w:r w:rsidRPr="002215B3">
              <w:rPr>
                <w:rStyle w:val="normaltextrun"/>
                <w:rFonts w:ascii="Arial" w:hAnsi="Arial" w:cs="Arial"/>
                <w:color w:val="000000"/>
                <w:sz w:val="20"/>
                <w:szCs w:val="20"/>
                <w:shd w:val="clear" w:color="auto" w:fill="FFFFFF"/>
                <w:lang w:val="fr-FR"/>
              </w:rPr>
              <w:t xml:space="preserve"> </w:t>
            </w:r>
          </w:p>
          <w:p w14:paraId="5BECAC5A" w14:textId="77777777" w:rsidR="005A7FCC" w:rsidRPr="002215B3" w:rsidRDefault="005A7FCC" w:rsidP="007E5EBD">
            <w:pPr>
              <w:contextualSpacing/>
              <w:jc w:val="both"/>
              <w:rPr>
                <w:rFonts w:ascii="Arial" w:hAnsi="Arial" w:cs="Arial"/>
                <w:sz w:val="20"/>
                <w:szCs w:val="20"/>
                <w:lang w:val="fr-FR"/>
              </w:rPr>
            </w:pPr>
            <w:proofErr w:type="gramStart"/>
            <w:r w:rsidRPr="002215B3">
              <w:rPr>
                <w:rStyle w:val="normaltextrun"/>
                <w:rFonts w:ascii="Arial" w:hAnsi="Arial" w:cs="Arial"/>
                <w:color w:val="000000"/>
                <w:sz w:val="20"/>
                <w:szCs w:val="20"/>
                <w:shd w:val="clear" w:color="auto" w:fill="FFFFFF"/>
                <w:lang w:val="fr-FR"/>
              </w:rPr>
              <w:t>l’élément</w:t>
            </w:r>
            <w:proofErr w:type="gramEnd"/>
            <w:r w:rsidRPr="002215B3">
              <w:rPr>
                <w:rStyle w:val="normaltextrun"/>
                <w:rFonts w:ascii="Arial" w:hAnsi="Arial" w:cs="Arial"/>
                <w:color w:val="000000"/>
                <w:sz w:val="20"/>
                <w:szCs w:val="20"/>
                <w:shd w:val="clear" w:color="auto" w:fill="FFFFFF"/>
                <w:lang w:val="fr-FR"/>
              </w:rPr>
              <w:t xml:space="preserve"> dominant est “SAINT JEAN”</w:t>
            </w:r>
            <w:r w:rsidRPr="002215B3">
              <w:rPr>
                <w:rStyle w:val="eop"/>
                <w:rFonts w:ascii="Arial" w:hAnsi="Arial" w:cs="Arial"/>
                <w:color w:val="000000"/>
                <w:sz w:val="20"/>
                <w:szCs w:val="20"/>
                <w:shd w:val="clear" w:color="auto" w:fill="FFFFFF"/>
                <w:lang w:val="fr-FR"/>
              </w:rPr>
              <w:t> </w:t>
            </w:r>
          </w:p>
        </w:tc>
        <w:tc>
          <w:tcPr>
            <w:tcW w:w="2126" w:type="dxa"/>
            <w:shd w:val="clear" w:color="auto" w:fill="auto"/>
          </w:tcPr>
          <w:p w14:paraId="219CDE3A" w14:textId="77777777" w:rsidR="005A7FCC" w:rsidRPr="002215B3" w:rsidRDefault="005A7FCC" w:rsidP="007E5EBD">
            <w:pPr>
              <w:contextualSpacing/>
              <w:rPr>
                <w:rFonts w:ascii="Arial" w:hAnsi="Arial" w:cs="Arial"/>
                <w:sz w:val="20"/>
                <w:szCs w:val="20"/>
              </w:rPr>
            </w:pPr>
            <w:r w:rsidRPr="002215B3">
              <w:rPr>
                <w:rStyle w:val="normaltextrun"/>
                <w:rFonts w:ascii="Arial" w:hAnsi="Arial" w:cs="Arial"/>
                <w:b/>
                <w:bCs/>
                <w:color w:val="000000"/>
                <w:sz w:val="20"/>
                <w:szCs w:val="20"/>
                <w:shd w:val="clear" w:color="auto" w:fill="FFFFFF"/>
              </w:rPr>
              <w:t xml:space="preserve">NON </w:t>
            </w:r>
            <w:r w:rsidRPr="002215B3">
              <w:rPr>
                <w:rStyle w:val="eop"/>
                <w:rFonts w:ascii="Arial" w:hAnsi="Arial" w:cs="Arial"/>
                <w:color w:val="000000"/>
                <w:sz w:val="20"/>
                <w:szCs w:val="20"/>
                <w:shd w:val="clear" w:color="auto" w:fill="FFFFFF"/>
              </w:rPr>
              <w:t> </w:t>
            </w:r>
          </w:p>
        </w:tc>
      </w:tr>
      <w:tr w:rsidR="005A7FCC" w:rsidRPr="0016733F" w14:paraId="1E1672B3" w14:textId="77777777" w:rsidTr="00756019">
        <w:trPr>
          <w:trHeight w:val="3369"/>
        </w:trPr>
        <w:tc>
          <w:tcPr>
            <w:tcW w:w="1838" w:type="dxa"/>
            <w:shd w:val="clear" w:color="auto" w:fill="auto"/>
          </w:tcPr>
          <w:p w14:paraId="75848661" w14:textId="400430D2" w:rsidR="005A7FCC" w:rsidRPr="00911FA3" w:rsidRDefault="005A7FCC" w:rsidP="007E5EBD">
            <w:pPr>
              <w:contextualSpacing/>
              <w:rPr>
                <w:lang w:val="fr-FR"/>
              </w:rPr>
            </w:pPr>
            <w:r w:rsidRPr="002215B3">
              <w:rPr>
                <w:rStyle w:val="normaltextrun"/>
                <w:rFonts w:ascii="Arial" w:hAnsi="Arial" w:cs="Arial"/>
                <w:color w:val="000000"/>
                <w:sz w:val="20"/>
                <w:szCs w:val="20"/>
                <w:bdr w:val="none" w:sz="0" w:space="0" w:color="auto" w:frame="1"/>
                <w:lang w:val="fr-FR"/>
              </w:rPr>
              <w:t>Cour d’appel de Paris, pôle 5, chambre 1, 08 juin 2021, n°18/28120</w:t>
            </w:r>
          </w:p>
          <w:p w14:paraId="6D07DF97" w14:textId="4A41F470" w:rsidR="005A7FCC" w:rsidRPr="002215B3" w:rsidRDefault="00911FA3" w:rsidP="007E5EBD">
            <w:pPr>
              <w:contextualSpacing/>
              <w:rPr>
                <w:rStyle w:val="normaltextrun"/>
                <w:rFonts w:ascii="Arial" w:hAnsi="Arial" w:cs="Arial"/>
                <w:color w:val="000000"/>
                <w:sz w:val="20"/>
                <w:szCs w:val="20"/>
                <w:bdr w:val="none" w:sz="0" w:space="0" w:color="auto" w:frame="1"/>
                <w:lang w:val="fr-FR"/>
              </w:rPr>
            </w:pPr>
            <w:r w:rsidRPr="00911FA3">
              <w:rPr>
                <w:lang w:val="fr-FR"/>
              </w:rPr>
              <w:t>(</w:t>
            </w:r>
            <w:proofErr w:type="gramStart"/>
            <w:r w:rsidRPr="005A7FCC">
              <w:rPr>
                <w:rStyle w:val="normaltextrun"/>
                <w:rFonts w:cs="Calibri"/>
                <w:color w:val="000000"/>
                <w:shd w:val="clear" w:color="auto" w:fill="FFFFFF"/>
                <w:lang w:val="fr-FR"/>
              </w:rPr>
              <w:t>confirmé</w:t>
            </w:r>
            <w:proofErr w:type="gramEnd"/>
            <w:r w:rsidRPr="005A7FCC">
              <w:rPr>
                <w:rStyle w:val="normaltextrun"/>
                <w:rFonts w:cs="Calibri"/>
                <w:color w:val="000000"/>
                <w:shd w:val="clear" w:color="auto" w:fill="FFFFFF"/>
                <w:lang w:val="fr-FR"/>
              </w:rPr>
              <w:t xml:space="preserve"> par Cour de cassation, Chambre commerciale, Arrêt nº 30 du 11 janvier 2023, Pourvoi nº 21-20.437</w:t>
            </w:r>
            <w:r>
              <w:rPr>
                <w:rStyle w:val="eop"/>
                <w:rFonts w:cs="Calibri"/>
                <w:color w:val="000000"/>
                <w:shd w:val="clear" w:color="auto" w:fill="FFFFFF"/>
                <w:lang w:val="fr-FR"/>
              </w:rPr>
              <w:t>)</w:t>
            </w:r>
          </w:p>
          <w:p w14:paraId="6219838A" w14:textId="77777777" w:rsidR="005A7FCC" w:rsidRPr="002215B3" w:rsidRDefault="005A7FCC" w:rsidP="007E5EBD">
            <w:pPr>
              <w:contextualSpacing/>
              <w:rPr>
                <w:rStyle w:val="normaltextrun"/>
                <w:rFonts w:ascii="Arial" w:hAnsi="Arial" w:cs="Arial"/>
                <w:color w:val="000000"/>
                <w:sz w:val="20"/>
                <w:szCs w:val="20"/>
                <w:shd w:val="clear" w:color="auto" w:fill="FFFFFF"/>
                <w:lang w:val="fr-FR"/>
              </w:rPr>
            </w:pPr>
          </w:p>
        </w:tc>
        <w:tc>
          <w:tcPr>
            <w:tcW w:w="1389" w:type="dxa"/>
            <w:shd w:val="clear" w:color="auto" w:fill="auto"/>
          </w:tcPr>
          <w:p w14:paraId="07D81D54" w14:textId="588ECE39" w:rsidR="005A7FCC" w:rsidRPr="002215B3" w:rsidRDefault="005A7FCC" w:rsidP="007E5EBD">
            <w:pPr>
              <w:pStyle w:val="paragraph"/>
              <w:spacing w:before="0" w:beforeAutospacing="0" w:after="0" w:afterAutospacing="0"/>
              <w:textAlignment w:val="baseline"/>
              <w:rPr>
                <w:rStyle w:val="wacimagecontainer"/>
                <w:rFonts w:ascii="Arial" w:hAnsi="Arial" w:cs="Arial"/>
                <w:sz w:val="20"/>
                <w:szCs w:val="20"/>
              </w:rPr>
            </w:pPr>
            <w:r w:rsidRPr="002215B3">
              <w:rPr>
                <w:rStyle w:val="normaltextrun"/>
                <w:rFonts w:ascii="Arial" w:eastAsia="Times" w:hAnsi="Arial" w:cs="Arial"/>
                <w:sz w:val="20"/>
                <w:szCs w:val="20"/>
              </w:rPr>
              <w:t>N°</w:t>
            </w:r>
            <w:r w:rsidRPr="002215B3">
              <w:rPr>
                <w:rStyle w:val="normaltextrun"/>
                <w:rFonts w:ascii="Arial" w:eastAsia="Times" w:hAnsi="Arial" w:cs="Arial"/>
                <w:color w:val="000000"/>
                <w:sz w:val="20"/>
                <w:szCs w:val="20"/>
              </w:rPr>
              <w:t>99776398</w:t>
            </w:r>
            <w:r w:rsidRPr="002215B3">
              <w:rPr>
                <w:rStyle w:val="wacimagecontainer"/>
                <w:rFonts w:ascii="Arial" w:hAnsi="Arial" w:cs="Arial"/>
                <w:noProof/>
                <w:sz w:val="20"/>
                <w:szCs w:val="20"/>
              </w:rPr>
              <w:drawing>
                <wp:inline distT="0" distB="0" distL="0" distR="0" wp14:anchorId="21649394" wp14:editId="762A1151">
                  <wp:extent cx="647700" cy="295275"/>
                  <wp:effectExtent l="0" t="0" r="0" b="9525"/>
                  <wp:docPr id="263170576" name="Image 7" descr="Une image contenant logo, Police, Graphiqu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5" descr="Une image contenant logo, Police, Graphique, conception&#10;&#10;Description générée automatiquement"/>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47700" cy="295275"/>
                          </a:xfrm>
                          <a:prstGeom prst="rect">
                            <a:avLst/>
                          </a:prstGeom>
                          <a:noFill/>
                          <a:ln>
                            <a:noFill/>
                          </a:ln>
                        </pic:spPr>
                      </pic:pic>
                    </a:graphicData>
                  </a:graphic>
                </wp:inline>
              </w:drawing>
            </w:r>
          </w:p>
          <w:p w14:paraId="08E9CAFA" w14:textId="77777777" w:rsidR="005A7FCC" w:rsidRPr="002215B3" w:rsidRDefault="005A7FCC" w:rsidP="007E5EBD">
            <w:pPr>
              <w:pStyle w:val="paragraph"/>
              <w:spacing w:before="0" w:beforeAutospacing="0" w:after="0" w:afterAutospacing="0"/>
              <w:textAlignment w:val="baseline"/>
              <w:rPr>
                <w:rFonts w:ascii="Arial" w:hAnsi="Arial" w:cs="Arial"/>
                <w:sz w:val="20"/>
                <w:szCs w:val="20"/>
              </w:rPr>
            </w:pPr>
            <w:r w:rsidRPr="002215B3">
              <w:rPr>
                <w:rStyle w:val="normaltextrun"/>
                <w:rFonts w:ascii="Arial" w:eastAsia="Times" w:hAnsi="Arial" w:cs="Arial"/>
                <w:color w:val="000000"/>
                <w:sz w:val="20"/>
                <w:szCs w:val="20"/>
              </w:rPr>
              <w:t>(</w:t>
            </w:r>
            <w:proofErr w:type="gramStart"/>
            <w:r w:rsidRPr="002215B3">
              <w:rPr>
                <w:rStyle w:val="normaltextrun"/>
                <w:rFonts w:ascii="Arial" w:eastAsia="Times" w:hAnsi="Arial" w:cs="Arial"/>
                <w:color w:val="000000"/>
                <w:sz w:val="20"/>
                <w:szCs w:val="20"/>
              </w:rPr>
              <w:t>semi</w:t>
            </w:r>
            <w:proofErr w:type="gramEnd"/>
            <w:r w:rsidRPr="002215B3">
              <w:rPr>
                <w:rStyle w:val="normaltextrun"/>
                <w:rFonts w:ascii="Arial" w:eastAsia="Times" w:hAnsi="Arial" w:cs="Arial"/>
                <w:color w:val="000000"/>
                <w:sz w:val="20"/>
                <w:szCs w:val="20"/>
              </w:rPr>
              <w:t>-fig.)</w:t>
            </w:r>
            <w:r w:rsidRPr="002215B3">
              <w:rPr>
                <w:rStyle w:val="eop"/>
                <w:rFonts w:ascii="Arial" w:hAnsi="Arial" w:cs="Arial"/>
                <w:color w:val="000000"/>
                <w:sz w:val="20"/>
                <w:szCs w:val="20"/>
              </w:rPr>
              <w:t> </w:t>
            </w:r>
          </w:p>
          <w:p w14:paraId="0C1C99C9" w14:textId="77777777" w:rsidR="005A7FCC" w:rsidRPr="002215B3" w:rsidRDefault="005A7FCC" w:rsidP="007E5EBD">
            <w:pPr>
              <w:pStyle w:val="paragraph"/>
              <w:spacing w:before="0" w:beforeAutospacing="0" w:after="0" w:afterAutospacing="0"/>
              <w:textAlignment w:val="baseline"/>
              <w:rPr>
                <w:rFonts w:ascii="Arial" w:hAnsi="Arial" w:cs="Arial"/>
                <w:sz w:val="20"/>
                <w:szCs w:val="20"/>
              </w:rPr>
            </w:pPr>
            <w:r w:rsidRPr="002215B3">
              <w:rPr>
                <w:rStyle w:val="eop"/>
                <w:rFonts w:ascii="Arial" w:hAnsi="Arial" w:cs="Arial"/>
                <w:color w:val="000000"/>
                <w:sz w:val="20"/>
                <w:szCs w:val="20"/>
              </w:rPr>
              <w:t> </w:t>
            </w:r>
          </w:p>
          <w:p w14:paraId="40447A01" w14:textId="77777777" w:rsidR="005A7FCC" w:rsidRPr="002215B3" w:rsidRDefault="005A7FCC" w:rsidP="007E5EBD">
            <w:pPr>
              <w:pStyle w:val="paragraph"/>
              <w:spacing w:before="0" w:beforeAutospacing="0" w:after="0" w:afterAutospacing="0"/>
              <w:textAlignment w:val="baseline"/>
              <w:rPr>
                <w:rFonts w:ascii="Arial" w:hAnsi="Arial" w:cs="Arial"/>
                <w:sz w:val="20"/>
                <w:szCs w:val="20"/>
              </w:rPr>
            </w:pPr>
            <w:r w:rsidRPr="002215B3">
              <w:rPr>
                <w:rStyle w:val="normaltextrun"/>
                <w:rFonts w:ascii="Arial" w:eastAsia="Times" w:hAnsi="Arial" w:cs="Arial"/>
                <w:color w:val="000000"/>
                <w:sz w:val="20"/>
                <w:szCs w:val="20"/>
              </w:rPr>
              <w:t>N°</w:t>
            </w:r>
            <w:r w:rsidRPr="002215B3">
              <w:rPr>
                <w:rStyle w:val="normaltextrun"/>
                <w:rFonts w:ascii="Arial" w:eastAsia="Times" w:hAnsi="Arial" w:cs="Arial"/>
                <w:color w:val="212529"/>
                <w:sz w:val="20"/>
                <w:szCs w:val="20"/>
              </w:rPr>
              <w:t>001196948</w:t>
            </w:r>
            <w:r w:rsidRPr="002215B3">
              <w:rPr>
                <w:rStyle w:val="eop"/>
                <w:rFonts w:ascii="Arial" w:hAnsi="Arial" w:cs="Arial"/>
                <w:color w:val="212529"/>
                <w:sz w:val="20"/>
                <w:szCs w:val="20"/>
              </w:rPr>
              <w:t> </w:t>
            </w:r>
          </w:p>
          <w:p w14:paraId="1E0944DE" w14:textId="220B12D4" w:rsidR="005A7FCC" w:rsidRPr="002215B3" w:rsidRDefault="005A7FCC" w:rsidP="007E5EBD">
            <w:pPr>
              <w:pStyle w:val="paragraph"/>
              <w:spacing w:before="0" w:beforeAutospacing="0" w:after="0" w:afterAutospacing="0"/>
              <w:textAlignment w:val="baseline"/>
              <w:rPr>
                <w:rFonts w:ascii="Arial" w:hAnsi="Arial" w:cs="Arial"/>
                <w:sz w:val="20"/>
                <w:szCs w:val="20"/>
              </w:rPr>
            </w:pPr>
            <w:r w:rsidRPr="002215B3">
              <w:rPr>
                <w:rStyle w:val="wacimagecontainer"/>
                <w:rFonts w:ascii="Arial" w:hAnsi="Arial" w:cs="Arial"/>
                <w:noProof/>
                <w:sz w:val="20"/>
                <w:szCs w:val="20"/>
              </w:rPr>
              <w:drawing>
                <wp:inline distT="0" distB="0" distL="0" distR="0" wp14:anchorId="2A7E6743" wp14:editId="06048334">
                  <wp:extent cx="647700" cy="381000"/>
                  <wp:effectExtent l="0" t="0" r="0" b="0"/>
                  <wp:docPr id="1018454128" name="Image 6" descr="Une image contenant logo, Police, Graphiqu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 descr="Une image contenant logo, Police, Graphique, graphisme&#10;&#10;Description générée automatiquement"/>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47700" cy="381000"/>
                          </a:xfrm>
                          <a:prstGeom prst="rect">
                            <a:avLst/>
                          </a:prstGeom>
                          <a:noFill/>
                          <a:ln>
                            <a:noFill/>
                          </a:ln>
                        </pic:spPr>
                      </pic:pic>
                    </a:graphicData>
                  </a:graphic>
                </wp:inline>
              </w:drawing>
            </w:r>
            <w:r w:rsidRPr="002215B3">
              <w:rPr>
                <w:rStyle w:val="eop"/>
                <w:rFonts w:ascii="Arial" w:hAnsi="Arial" w:cs="Arial"/>
                <w:sz w:val="20"/>
                <w:szCs w:val="20"/>
              </w:rPr>
              <w:t> </w:t>
            </w:r>
          </w:p>
          <w:p w14:paraId="64A3BD95" w14:textId="77777777" w:rsidR="005A7FCC" w:rsidRPr="002215B3" w:rsidRDefault="005A7FCC" w:rsidP="007E5EBD">
            <w:pPr>
              <w:pStyle w:val="paragraph"/>
              <w:spacing w:before="0" w:beforeAutospacing="0" w:after="0" w:afterAutospacing="0"/>
              <w:textAlignment w:val="baseline"/>
              <w:rPr>
                <w:rStyle w:val="normaltextrun"/>
                <w:rFonts w:ascii="Arial" w:eastAsia="Times" w:hAnsi="Arial" w:cs="Arial"/>
                <w:sz w:val="20"/>
                <w:szCs w:val="20"/>
              </w:rPr>
            </w:pPr>
          </w:p>
        </w:tc>
        <w:tc>
          <w:tcPr>
            <w:tcW w:w="1701" w:type="dxa"/>
            <w:shd w:val="clear" w:color="auto" w:fill="auto"/>
          </w:tcPr>
          <w:p w14:paraId="78ACDB29" w14:textId="77777777" w:rsidR="005A7FCC" w:rsidRPr="002215B3" w:rsidRDefault="005A7FCC" w:rsidP="007E5EBD">
            <w:pPr>
              <w:pStyle w:val="paragraph"/>
              <w:spacing w:before="0" w:beforeAutospacing="0" w:after="0" w:afterAutospacing="0"/>
              <w:textAlignment w:val="baseline"/>
              <w:rPr>
                <w:rFonts w:ascii="Arial" w:hAnsi="Arial" w:cs="Arial"/>
                <w:sz w:val="20"/>
                <w:szCs w:val="20"/>
              </w:rPr>
            </w:pPr>
            <w:r w:rsidRPr="002215B3">
              <w:rPr>
                <w:rStyle w:val="normaltextrun"/>
                <w:rFonts w:ascii="Arial" w:eastAsia="Times" w:hAnsi="Arial" w:cs="Arial"/>
                <w:sz w:val="20"/>
                <w:szCs w:val="20"/>
              </w:rPr>
              <w:t>N°</w:t>
            </w:r>
            <w:r w:rsidRPr="002215B3">
              <w:rPr>
                <w:rStyle w:val="normaltextrun"/>
                <w:rFonts w:ascii="Arial" w:eastAsia="Times" w:hAnsi="Arial" w:cs="Arial"/>
                <w:color w:val="212529"/>
                <w:sz w:val="20"/>
                <w:szCs w:val="20"/>
              </w:rPr>
              <w:t>4262247</w:t>
            </w:r>
            <w:r w:rsidRPr="002215B3">
              <w:rPr>
                <w:rStyle w:val="eop"/>
                <w:rFonts w:ascii="Arial" w:hAnsi="Arial" w:cs="Arial"/>
                <w:color w:val="212529"/>
                <w:sz w:val="20"/>
                <w:szCs w:val="20"/>
              </w:rPr>
              <w:t> </w:t>
            </w:r>
          </w:p>
          <w:p w14:paraId="1A60B287" w14:textId="18AE2FAB" w:rsidR="005A7FCC" w:rsidRPr="002215B3" w:rsidRDefault="005A7FCC" w:rsidP="007E5EBD">
            <w:pPr>
              <w:pStyle w:val="paragraph"/>
              <w:spacing w:before="0" w:beforeAutospacing="0" w:after="0" w:afterAutospacing="0"/>
              <w:textAlignment w:val="baseline"/>
              <w:rPr>
                <w:rStyle w:val="normaltextrun"/>
                <w:rFonts w:ascii="Arial" w:hAnsi="Arial" w:cs="Arial"/>
                <w:sz w:val="20"/>
                <w:szCs w:val="20"/>
              </w:rPr>
            </w:pPr>
            <w:r w:rsidRPr="002215B3">
              <w:rPr>
                <w:rStyle w:val="wacimagecontainer"/>
                <w:rFonts w:ascii="Arial" w:hAnsi="Arial" w:cs="Arial"/>
                <w:noProof/>
                <w:sz w:val="20"/>
                <w:szCs w:val="20"/>
              </w:rPr>
              <w:drawing>
                <wp:inline distT="0" distB="0" distL="0" distR="0" wp14:anchorId="4E4C4EA7" wp14:editId="68184463">
                  <wp:extent cx="647700" cy="428625"/>
                  <wp:effectExtent l="0" t="0" r="0" b="9525"/>
                  <wp:docPr id="1918963907" name="Image 5" descr="Une image contenant texte, logo, Polic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 descr="Une image contenant texte, logo, Police, Graphique&#10;&#10;Description générée automatiquement"/>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47700" cy="428625"/>
                          </a:xfrm>
                          <a:prstGeom prst="rect">
                            <a:avLst/>
                          </a:prstGeom>
                          <a:noFill/>
                          <a:ln>
                            <a:noFill/>
                          </a:ln>
                        </pic:spPr>
                      </pic:pic>
                    </a:graphicData>
                  </a:graphic>
                </wp:inline>
              </w:drawing>
            </w:r>
            <w:r w:rsidRPr="002215B3">
              <w:rPr>
                <w:rStyle w:val="normaltextrun"/>
                <w:rFonts w:ascii="Arial" w:eastAsia="Times" w:hAnsi="Arial" w:cs="Arial"/>
                <w:sz w:val="20"/>
                <w:szCs w:val="20"/>
              </w:rPr>
              <w:t>(</w:t>
            </w:r>
            <w:proofErr w:type="gramStart"/>
            <w:r w:rsidRPr="002215B3">
              <w:rPr>
                <w:rStyle w:val="normaltextrun"/>
                <w:rFonts w:ascii="Arial" w:eastAsia="Times" w:hAnsi="Arial" w:cs="Arial"/>
                <w:sz w:val="20"/>
                <w:szCs w:val="20"/>
              </w:rPr>
              <w:t>semi</w:t>
            </w:r>
            <w:proofErr w:type="gramEnd"/>
            <w:r w:rsidRPr="002215B3">
              <w:rPr>
                <w:rStyle w:val="normaltextrun"/>
                <w:rFonts w:ascii="Arial" w:eastAsia="Times" w:hAnsi="Arial" w:cs="Arial"/>
                <w:sz w:val="20"/>
                <w:szCs w:val="20"/>
              </w:rPr>
              <w:t>-fig.</w:t>
            </w:r>
            <w:r w:rsidRPr="002215B3">
              <w:rPr>
                <w:rStyle w:val="normaltextrun"/>
                <w:rFonts w:ascii="Arial" w:hAnsi="Arial" w:cs="Arial"/>
                <w:sz w:val="20"/>
                <w:szCs w:val="20"/>
              </w:rPr>
              <w:t>)</w:t>
            </w:r>
          </w:p>
        </w:tc>
        <w:tc>
          <w:tcPr>
            <w:tcW w:w="1559" w:type="dxa"/>
            <w:shd w:val="clear" w:color="auto" w:fill="auto"/>
          </w:tcPr>
          <w:p w14:paraId="0AAD97A0" w14:textId="77777777" w:rsidR="005A7FCC" w:rsidRPr="002215B3" w:rsidRDefault="005A7FCC" w:rsidP="007E5EBD">
            <w:pPr>
              <w:pStyle w:val="paragraph"/>
              <w:spacing w:before="0" w:beforeAutospacing="0" w:after="0" w:afterAutospacing="0"/>
              <w:jc w:val="both"/>
              <w:textAlignment w:val="baseline"/>
              <w:rPr>
                <w:rFonts w:ascii="Arial" w:hAnsi="Arial" w:cs="Arial"/>
                <w:sz w:val="20"/>
                <w:szCs w:val="20"/>
              </w:rPr>
            </w:pPr>
            <w:r w:rsidRPr="002215B3">
              <w:rPr>
                <w:rStyle w:val="normaltextrun"/>
                <w:rFonts w:ascii="Arial" w:eastAsia="Times" w:hAnsi="Arial" w:cs="Arial"/>
                <w:sz w:val="20"/>
                <w:szCs w:val="20"/>
              </w:rPr>
              <w:t>Éléments identiques non distinctifs : -le terme “ISO” en attaque</w:t>
            </w:r>
            <w:r w:rsidRPr="002215B3">
              <w:rPr>
                <w:rStyle w:val="eop"/>
                <w:rFonts w:ascii="Arial" w:hAnsi="Arial" w:cs="Arial"/>
                <w:sz w:val="20"/>
                <w:szCs w:val="20"/>
              </w:rPr>
              <w:t> </w:t>
            </w:r>
          </w:p>
          <w:p w14:paraId="409E798A" w14:textId="77777777" w:rsidR="005A7FCC" w:rsidRPr="002215B3" w:rsidRDefault="005A7FCC" w:rsidP="007E5EBD">
            <w:pPr>
              <w:pStyle w:val="paragraph"/>
              <w:spacing w:before="0" w:beforeAutospacing="0" w:after="0" w:afterAutospacing="0"/>
              <w:jc w:val="both"/>
              <w:textAlignment w:val="baseline"/>
              <w:rPr>
                <w:rFonts w:ascii="Arial" w:hAnsi="Arial" w:cs="Arial"/>
                <w:sz w:val="20"/>
                <w:szCs w:val="20"/>
              </w:rPr>
            </w:pPr>
            <w:r w:rsidRPr="002215B3">
              <w:rPr>
                <w:rStyle w:val="normaltextrun"/>
                <w:rFonts w:ascii="Arial" w:eastAsia="Times" w:hAnsi="Arial" w:cs="Arial"/>
                <w:sz w:val="20"/>
                <w:szCs w:val="20"/>
              </w:rPr>
              <w:t>-la syllabe de fin “VER”</w:t>
            </w:r>
            <w:r w:rsidRPr="002215B3">
              <w:rPr>
                <w:rStyle w:val="eop"/>
                <w:rFonts w:ascii="Arial" w:hAnsi="Arial" w:cs="Arial"/>
                <w:sz w:val="20"/>
                <w:szCs w:val="20"/>
              </w:rPr>
              <w:t> </w:t>
            </w:r>
          </w:p>
          <w:p w14:paraId="1AA9879D" w14:textId="77777777" w:rsidR="005A7FCC" w:rsidRPr="002215B3" w:rsidRDefault="005A7FCC" w:rsidP="007E5EBD">
            <w:pPr>
              <w:pStyle w:val="paragraph"/>
              <w:spacing w:before="0" w:beforeAutospacing="0" w:after="0" w:afterAutospacing="0"/>
              <w:jc w:val="both"/>
              <w:textAlignment w:val="baseline"/>
              <w:rPr>
                <w:rStyle w:val="normaltextrun"/>
                <w:rFonts w:ascii="Arial" w:eastAsia="Times" w:hAnsi="Arial" w:cs="Arial"/>
                <w:sz w:val="20"/>
                <w:szCs w:val="20"/>
              </w:rPr>
            </w:pPr>
          </w:p>
        </w:tc>
        <w:tc>
          <w:tcPr>
            <w:tcW w:w="2727" w:type="dxa"/>
            <w:shd w:val="clear" w:color="auto" w:fill="auto"/>
          </w:tcPr>
          <w:p w14:paraId="74C45BC3" w14:textId="77777777" w:rsidR="005A7FCC" w:rsidRPr="002215B3" w:rsidRDefault="005A7FCC" w:rsidP="007E5EBD">
            <w:pPr>
              <w:pStyle w:val="paragraph"/>
              <w:spacing w:before="0" w:beforeAutospacing="0" w:after="0" w:afterAutospacing="0"/>
              <w:jc w:val="both"/>
              <w:textAlignment w:val="baseline"/>
              <w:rPr>
                <w:rFonts w:ascii="Arial" w:hAnsi="Arial" w:cs="Arial"/>
                <w:sz w:val="20"/>
                <w:szCs w:val="20"/>
              </w:rPr>
            </w:pPr>
            <w:r w:rsidRPr="002215B3">
              <w:rPr>
                <w:rStyle w:val="normaltextrun"/>
                <w:rFonts w:ascii="Arial" w:eastAsia="Times" w:hAnsi="Arial" w:cs="Arial"/>
                <w:sz w:val="20"/>
                <w:szCs w:val="20"/>
              </w:rPr>
              <w:t>-</w:t>
            </w:r>
            <w:r w:rsidRPr="002215B3">
              <w:rPr>
                <w:rStyle w:val="normaltextrun"/>
                <w:rFonts w:ascii="Arial" w:eastAsia="Times" w:hAnsi="Arial" w:cs="Arial"/>
                <w:sz w:val="20"/>
                <w:szCs w:val="20"/>
                <w:u w:val="single"/>
              </w:rPr>
              <w:t>Marque antérieure</w:t>
            </w:r>
            <w:r w:rsidRPr="002215B3">
              <w:rPr>
                <w:rStyle w:val="normaltextrun"/>
                <w:rFonts w:ascii="Arial" w:eastAsia="Times" w:hAnsi="Arial" w:cs="Arial"/>
                <w:sz w:val="20"/>
                <w:szCs w:val="20"/>
              </w:rPr>
              <w:t xml:space="preserve"> : le terme “ISOVER”</w:t>
            </w:r>
            <w:r w:rsidRPr="002215B3">
              <w:rPr>
                <w:rStyle w:val="eop"/>
                <w:rFonts w:ascii="Arial" w:hAnsi="Arial" w:cs="Arial"/>
                <w:sz w:val="20"/>
                <w:szCs w:val="20"/>
              </w:rPr>
              <w:t> </w:t>
            </w:r>
          </w:p>
          <w:p w14:paraId="2C013DDA" w14:textId="77777777" w:rsidR="005A7FCC" w:rsidRPr="002215B3" w:rsidRDefault="005A7FCC" w:rsidP="007E5EBD">
            <w:pPr>
              <w:pStyle w:val="paragraph"/>
              <w:spacing w:before="0" w:beforeAutospacing="0" w:after="0" w:afterAutospacing="0"/>
              <w:jc w:val="both"/>
              <w:textAlignment w:val="baseline"/>
              <w:rPr>
                <w:rFonts w:ascii="Arial" w:hAnsi="Arial" w:cs="Arial"/>
                <w:sz w:val="20"/>
                <w:szCs w:val="20"/>
              </w:rPr>
            </w:pPr>
            <w:r w:rsidRPr="002215B3">
              <w:rPr>
                <w:rStyle w:val="eop"/>
                <w:rFonts w:ascii="Arial" w:hAnsi="Arial" w:cs="Arial"/>
                <w:sz w:val="20"/>
                <w:szCs w:val="20"/>
              </w:rPr>
              <w:t> </w:t>
            </w:r>
          </w:p>
          <w:p w14:paraId="46AEB155" w14:textId="77777777" w:rsidR="005A7FCC" w:rsidRPr="002215B3" w:rsidRDefault="005A7FCC" w:rsidP="007E5EBD">
            <w:pPr>
              <w:pStyle w:val="paragraph"/>
              <w:spacing w:before="0" w:beforeAutospacing="0" w:after="0" w:afterAutospacing="0"/>
              <w:jc w:val="both"/>
              <w:textAlignment w:val="baseline"/>
              <w:rPr>
                <w:rFonts w:ascii="Arial" w:hAnsi="Arial" w:cs="Arial"/>
                <w:sz w:val="20"/>
                <w:szCs w:val="20"/>
              </w:rPr>
            </w:pPr>
            <w:r w:rsidRPr="002215B3">
              <w:rPr>
                <w:rStyle w:val="normaltextrun"/>
                <w:rFonts w:ascii="Arial" w:eastAsia="Times" w:hAnsi="Arial" w:cs="Arial"/>
                <w:sz w:val="20"/>
                <w:szCs w:val="20"/>
              </w:rPr>
              <w:t>-</w:t>
            </w:r>
            <w:r w:rsidRPr="002215B3">
              <w:rPr>
                <w:rStyle w:val="normaltextrun"/>
                <w:rFonts w:ascii="Arial" w:eastAsia="Times" w:hAnsi="Arial" w:cs="Arial"/>
                <w:sz w:val="20"/>
                <w:szCs w:val="20"/>
                <w:u w:val="single"/>
              </w:rPr>
              <w:t>Marque enregistrée</w:t>
            </w:r>
            <w:r w:rsidRPr="002215B3">
              <w:rPr>
                <w:rStyle w:val="normaltextrun"/>
                <w:rFonts w:ascii="Arial" w:eastAsia="Times" w:hAnsi="Arial" w:cs="Arial"/>
                <w:sz w:val="20"/>
                <w:szCs w:val="20"/>
              </w:rPr>
              <w:t xml:space="preserve"> : terme “ISOCOVER associé au logo très présent </w:t>
            </w:r>
            <w:r w:rsidRPr="002215B3">
              <w:rPr>
                <w:rStyle w:val="eop"/>
                <w:rFonts w:ascii="Arial" w:hAnsi="Arial" w:cs="Arial"/>
                <w:sz w:val="20"/>
                <w:szCs w:val="20"/>
              </w:rPr>
              <w:t> </w:t>
            </w:r>
          </w:p>
          <w:p w14:paraId="36D5DB40" w14:textId="77777777" w:rsidR="005A7FCC" w:rsidRPr="002215B3" w:rsidRDefault="005A7FCC" w:rsidP="007E5EBD">
            <w:pPr>
              <w:contextualSpacing/>
              <w:jc w:val="both"/>
              <w:rPr>
                <w:rStyle w:val="normaltextrun"/>
                <w:rFonts w:ascii="Arial" w:hAnsi="Arial" w:cs="Arial"/>
                <w:color w:val="000000"/>
                <w:sz w:val="20"/>
                <w:szCs w:val="20"/>
                <w:shd w:val="clear" w:color="auto" w:fill="FFFFFF"/>
                <w:lang w:val="fr-FR"/>
              </w:rPr>
            </w:pPr>
          </w:p>
        </w:tc>
        <w:tc>
          <w:tcPr>
            <w:tcW w:w="2126" w:type="dxa"/>
            <w:shd w:val="clear" w:color="auto" w:fill="auto"/>
          </w:tcPr>
          <w:p w14:paraId="45490A21" w14:textId="77777777" w:rsidR="005A7FCC" w:rsidRPr="002215B3" w:rsidRDefault="005A7FCC" w:rsidP="007E5EBD">
            <w:pPr>
              <w:contextualSpacing/>
              <w:rPr>
                <w:rStyle w:val="normaltextrun"/>
                <w:rFonts w:ascii="Arial" w:hAnsi="Arial" w:cs="Arial"/>
                <w:b/>
                <w:bCs/>
                <w:color w:val="000000"/>
                <w:sz w:val="20"/>
                <w:szCs w:val="20"/>
                <w:shd w:val="clear" w:color="auto" w:fill="FFFFFF"/>
              </w:rPr>
            </w:pPr>
            <w:r w:rsidRPr="002215B3">
              <w:rPr>
                <w:rStyle w:val="normaltextrun"/>
                <w:rFonts w:ascii="Arial" w:hAnsi="Arial" w:cs="Arial"/>
                <w:b/>
                <w:bCs/>
                <w:color w:val="000000"/>
                <w:sz w:val="20"/>
                <w:szCs w:val="20"/>
                <w:shd w:val="clear" w:color="auto" w:fill="FFFFFF"/>
              </w:rPr>
              <w:t xml:space="preserve">NON </w:t>
            </w:r>
            <w:r w:rsidRPr="002215B3">
              <w:rPr>
                <w:rStyle w:val="eop"/>
                <w:rFonts w:ascii="Arial" w:hAnsi="Arial" w:cs="Arial"/>
                <w:color w:val="000000"/>
                <w:sz w:val="20"/>
                <w:szCs w:val="20"/>
                <w:shd w:val="clear" w:color="auto" w:fill="FFFFFF"/>
              </w:rPr>
              <w:t> </w:t>
            </w:r>
          </w:p>
        </w:tc>
      </w:tr>
      <w:tr w:rsidR="005A7FCC" w:rsidRPr="0016733F" w14:paraId="48E99058" w14:textId="77777777" w:rsidTr="00911FA3">
        <w:tc>
          <w:tcPr>
            <w:tcW w:w="1838" w:type="dxa"/>
            <w:shd w:val="clear" w:color="auto" w:fill="auto"/>
          </w:tcPr>
          <w:p w14:paraId="5E3B0748" w14:textId="77777777" w:rsidR="005A7FCC" w:rsidRPr="002215B3" w:rsidRDefault="005A7FCC" w:rsidP="007E5EBD">
            <w:pPr>
              <w:contextualSpacing/>
              <w:rPr>
                <w:rStyle w:val="normaltextrun"/>
                <w:rFonts w:ascii="Arial" w:hAnsi="Arial" w:cs="Arial"/>
                <w:color w:val="000000"/>
                <w:sz w:val="20"/>
                <w:szCs w:val="20"/>
                <w:shd w:val="clear" w:color="auto" w:fill="FFFFFF"/>
                <w:lang w:val="fr-FR"/>
              </w:rPr>
            </w:pPr>
            <w:r w:rsidRPr="002215B3">
              <w:rPr>
                <w:rStyle w:val="normaltextrun"/>
                <w:rFonts w:ascii="Arial" w:hAnsi="Arial" w:cs="Arial"/>
                <w:color w:val="000000"/>
                <w:sz w:val="20"/>
                <w:szCs w:val="20"/>
                <w:shd w:val="clear" w:color="auto" w:fill="FFFFFF"/>
                <w:lang w:val="fr-FR"/>
              </w:rPr>
              <w:t>Cour d’appel de Paris, pôle 5, chambre 1, 20 avril 2022, 20/08407</w:t>
            </w:r>
            <w:r w:rsidRPr="002215B3">
              <w:rPr>
                <w:rStyle w:val="eop"/>
                <w:rFonts w:ascii="Arial" w:hAnsi="Arial" w:cs="Arial"/>
                <w:color w:val="000000"/>
                <w:sz w:val="20"/>
                <w:szCs w:val="20"/>
                <w:shd w:val="clear" w:color="auto" w:fill="FFFFFF"/>
                <w:lang w:val="fr-FR"/>
              </w:rPr>
              <w:t> </w:t>
            </w:r>
          </w:p>
        </w:tc>
        <w:tc>
          <w:tcPr>
            <w:tcW w:w="1389" w:type="dxa"/>
            <w:shd w:val="clear" w:color="auto" w:fill="auto"/>
          </w:tcPr>
          <w:p w14:paraId="19932F39" w14:textId="423E551E" w:rsidR="005A7FCC" w:rsidRPr="002215B3" w:rsidRDefault="005A7FCC" w:rsidP="007E5EBD">
            <w:pPr>
              <w:pStyle w:val="paragraph"/>
              <w:spacing w:before="0" w:beforeAutospacing="0" w:after="0" w:afterAutospacing="0"/>
              <w:textAlignment w:val="baseline"/>
              <w:rPr>
                <w:rStyle w:val="normaltextrun"/>
                <w:rFonts w:ascii="Arial" w:eastAsia="Times" w:hAnsi="Arial" w:cs="Arial"/>
                <w:sz w:val="20"/>
                <w:szCs w:val="20"/>
              </w:rPr>
            </w:pPr>
            <w:r w:rsidRPr="002215B3">
              <w:rPr>
                <w:rStyle w:val="normaltextrun"/>
                <w:rFonts w:ascii="Arial" w:hAnsi="Arial" w:cs="Arial"/>
                <w:color w:val="000000"/>
                <w:sz w:val="20"/>
                <w:szCs w:val="20"/>
                <w:shd w:val="clear" w:color="auto" w:fill="FFFFFF"/>
              </w:rPr>
              <w:t xml:space="preserve">N°4264117 </w:t>
            </w:r>
            <w:r w:rsidRPr="002215B3">
              <w:rPr>
                <w:rStyle w:val="wacimagecontainer"/>
                <w:rFonts w:ascii="Arial" w:eastAsia="Times" w:hAnsi="Arial" w:cs="Arial"/>
                <w:noProof/>
                <w:color w:val="000000"/>
                <w:sz w:val="20"/>
                <w:szCs w:val="20"/>
                <w:shd w:val="clear" w:color="auto" w:fill="FFFFFF"/>
              </w:rPr>
              <w:drawing>
                <wp:inline distT="0" distB="0" distL="0" distR="0" wp14:anchorId="60724A49" wp14:editId="2674C0E1">
                  <wp:extent cx="647700" cy="514350"/>
                  <wp:effectExtent l="0" t="0" r="0" b="0"/>
                  <wp:docPr id="812714412" name="Image 4"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 descr="Une image contenant texte, Police, logo, Graphique&#10;&#10;Description générée automatiquement"/>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47700" cy="514350"/>
                          </a:xfrm>
                          <a:prstGeom prst="rect">
                            <a:avLst/>
                          </a:prstGeom>
                          <a:noFill/>
                          <a:ln>
                            <a:noFill/>
                          </a:ln>
                        </pic:spPr>
                      </pic:pic>
                    </a:graphicData>
                  </a:graphic>
                </wp:inline>
              </w:drawing>
            </w:r>
            <w:r w:rsidRPr="002215B3">
              <w:rPr>
                <w:rStyle w:val="normaltextrun"/>
                <w:rFonts w:ascii="Arial" w:hAnsi="Arial" w:cs="Arial"/>
                <w:color w:val="000000"/>
                <w:sz w:val="20"/>
                <w:szCs w:val="20"/>
                <w:shd w:val="clear" w:color="auto" w:fill="FFFFFF"/>
              </w:rPr>
              <w:t>(semi-fig.)</w:t>
            </w:r>
            <w:r w:rsidRPr="002215B3">
              <w:rPr>
                <w:rStyle w:val="eop"/>
                <w:rFonts w:ascii="Arial" w:hAnsi="Arial" w:cs="Arial"/>
                <w:color w:val="000000"/>
                <w:sz w:val="20"/>
                <w:szCs w:val="20"/>
                <w:shd w:val="clear" w:color="auto" w:fill="FFFFFF"/>
              </w:rPr>
              <w:t> </w:t>
            </w:r>
          </w:p>
        </w:tc>
        <w:tc>
          <w:tcPr>
            <w:tcW w:w="1701" w:type="dxa"/>
            <w:shd w:val="clear" w:color="auto" w:fill="auto"/>
          </w:tcPr>
          <w:p w14:paraId="3E875DEC" w14:textId="77777777" w:rsidR="005A7FCC" w:rsidRPr="002215B3" w:rsidRDefault="005A7FCC" w:rsidP="007E5EBD">
            <w:pPr>
              <w:pStyle w:val="paragraph"/>
              <w:spacing w:before="0" w:beforeAutospacing="0" w:after="0" w:afterAutospacing="0"/>
              <w:textAlignment w:val="baseline"/>
              <w:rPr>
                <w:rFonts w:ascii="Arial" w:hAnsi="Arial" w:cs="Arial"/>
                <w:sz w:val="20"/>
                <w:szCs w:val="20"/>
              </w:rPr>
            </w:pPr>
            <w:r w:rsidRPr="002215B3">
              <w:rPr>
                <w:rStyle w:val="normaltextrun"/>
                <w:rFonts w:ascii="Arial" w:eastAsia="Times" w:hAnsi="Arial" w:cs="Arial"/>
                <w:sz w:val="20"/>
                <w:szCs w:val="20"/>
              </w:rPr>
              <w:t>N°</w:t>
            </w:r>
            <w:r w:rsidRPr="002215B3">
              <w:rPr>
                <w:rStyle w:val="normaltextrun"/>
                <w:rFonts w:ascii="Arial" w:eastAsia="Times" w:hAnsi="Arial" w:cs="Arial"/>
                <w:color w:val="000000"/>
                <w:sz w:val="20"/>
                <w:szCs w:val="20"/>
              </w:rPr>
              <w:t>4344874</w:t>
            </w:r>
            <w:r w:rsidRPr="002215B3">
              <w:rPr>
                <w:rStyle w:val="eop"/>
                <w:rFonts w:ascii="Arial" w:hAnsi="Arial" w:cs="Arial"/>
                <w:color w:val="000000"/>
                <w:sz w:val="20"/>
                <w:szCs w:val="20"/>
              </w:rPr>
              <w:t> </w:t>
            </w:r>
          </w:p>
          <w:p w14:paraId="6A2AF3C2" w14:textId="41638856" w:rsidR="005A7FCC" w:rsidRPr="002215B3" w:rsidRDefault="005A7FCC" w:rsidP="007E5EBD">
            <w:pPr>
              <w:pStyle w:val="paragraph"/>
              <w:spacing w:before="0" w:beforeAutospacing="0" w:after="0" w:afterAutospacing="0"/>
              <w:textAlignment w:val="baseline"/>
              <w:rPr>
                <w:rFonts w:ascii="Arial" w:hAnsi="Arial" w:cs="Arial"/>
                <w:sz w:val="20"/>
                <w:szCs w:val="20"/>
              </w:rPr>
            </w:pPr>
            <w:r w:rsidRPr="002215B3">
              <w:rPr>
                <w:rStyle w:val="wacimagecontainer"/>
                <w:rFonts w:ascii="Arial" w:hAnsi="Arial" w:cs="Arial"/>
                <w:noProof/>
                <w:sz w:val="20"/>
                <w:szCs w:val="20"/>
              </w:rPr>
              <w:drawing>
                <wp:inline distT="0" distB="0" distL="0" distR="0" wp14:anchorId="1B98C8C2" wp14:editId="36B3B007">
                  <wp:extent cx="647700" cy="257175"/>
                  <wp:effectExtent l="0" t="0" r="0" b="9525"/>
                  <wp:docPr id="1521850765" name="Image 3" descr="Une image contenant texte, Police, logo,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descr="Une image contenant texte, Police, logo, capture d’écran&#10;&#10;Description générée automatiquement"/>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Pr="002215B3">
              <w:rPr>
                <w:rStyle w:val="eop"/>
                <w:rFonts w:ascii="Arial" w:hAnsi="Arial" w:cs="Arial"/>
                <w:sz w:val="20"/>
                <w:szCs w:val="20"/>
              </w:rPr>
              <w:t> </w:t>
            </w:r>
          </w:p>
          <w:p w14:paraId="0CD64F31" w14:textId="77777777" w:rsidR="005A7FCC" w:rsidRPr="002215B3" w:rsidRDefault="005A7FCC" w:rsidP="007E5EBD">
            <w:pPr>
              <w:pStyle w:val="paragraph"/>
              <w:spacing w:before="0" w:beforeAutospacing="0" w:after="0" w:afterAutospacing="0"/>
              <w:textAlignment w:val="baseline"/>
              <w:rPr>
                <w:rFonts w:ascii="Arial" w:hAnsi="Arial" w:cs="Arial"/>
                <w:sz w:val="20"/>
                <w:szCs w:val="20"/>
              </w:rPr>
            </w:pPr>
            <w:r w:rsidRPr="002215B3">
              <w:rPr>
                <w:rStyle w:val="normaltextrun"/>
                <w:rFonts w:ascii="Arial" w:eastAsia="Times" w:hAnsi="Arial" w:cs="Arial"/>
                <w:color w:val="000000"/>
                <w:sz w:val="20"/>
                <w:szCs w:val="20"/>
              </w:rPr>
              <w:t>(</w:t>
            </w:r>
            <w:proofErr w:type="gramStart"/>
            <w:r w:rsidRPr="002215B3">
              <w:rPr>
                <w:rStyle w:val="normaltextrun"/>
                <w:rFonts w:ascii="Arial" w:eastAsia="Times" w:hAnsi="Arial" w:cs="Arial"/>
                <w:color w:val="000000"/>
                <w:sz w:val="20"/>
                <w:szCs w:val="20"/>
              </w:rPr>
              <w:t>semi</w:t>
            </w:r>
            <w:proofErr w:type="gramEnd"/>
            <w:r w:rsidRPr="002215B3">
              <w:rPr>
                <w:rStyle w:val="normaltextrun"/>
                <w:rFonts w:ascii="Arial" w:eastAsia="Times" w:hAnsi="Arial" w:cs="Arial"/>
                <w:color w:val="000000"/>
                <w:sz w:val="20"/>
                <w:szCs w:val="20"/>
              </w:rPr>
              <w:t>-fig.)</w:t>
            </w:r>
            <w:r w:rsidRPr="002215B3">
              <w:rPr>
                <w:rStyle w:val="eop"/>
                <w:rFonts w:ascii="Arial" w:hAnsi="Arial" w:cs="Arial"/>
                <w:color w:val="000000"/>
                <w:sz w:val="20"/>
                <w:szCs w:val="20"/>
              </w:rPr>
              <w:t> </w:t>
            </w:r>
          </w:p>
          <w:p w14:paraId="14A8CBFE" w14:textId="77777777" w:rsidR="005A7FCC" w:rsidRPr="002215B3" w:rsidRDefault="005A7FCC" w:rsidP="007E5EBD">
            <w:pPr>
              <w:pStyle w:val="paragraph"/>
              <w:spacing w:before="0" w:beforeAutospacing="0" w:after="0" w:afterAutospacing="0"/>
              <w:textAlignment w:val="baseline"/>
              <w:rPr>
                <w:rStyle w:val="normaltextrun"/>
                <w:rFonts w:ascii="Arial" w:eastAsia="Times" w:hAnsi="Arial" w:cs="Arial"/>
                <w:sz w:val="20"/>
                <w:szCs w:val="20"/>
              </w:rPr>
            </w:pPr>
          </w:p>
        </w:tc>
        <w:tc>
          <w:tcPr>
            <w:tcW w:w="1559" w:type="dxa"/>
            <w:shd w:val="clear" w:color="auto" w:fill="auto"/>
          </w:tcPr>
          <w:p w14:paraId="3E510503" w14:textId="77777777" w:rsidR="005A7FCC" w:rsidRDefault="005A7FCC" w:rsidP="007E5EBD">
            <w:pPr>
              <w:pStyle w:val="paragraph"/>
              <w:spacing w:before="0" w:beforeAutospacing="0" w:after="0" w:afterAutospacing="0"/>
              <w:jc w:val="both"/>
              <w:textAlignment w:val="baseline"/>
              <w:rPr>
                <w:rStyle w:val="eop"/>
                <w:rFonts w:ascii="Arial" w:eastAsia="Times" w:hAnsi="Arial" w:cs="Arial"/>
                <w:color w:val="000000"/>
                <w:sz w:val="20"/>
                <w:szCs w:val="20"/>
                <w:shd w:val="clear" w:color="auto" w:fill="FFFFFF"/>
              </w:rPr>
            </w:pPr>
            <w:r w:rsidRPr="002215B3">
              <w:rPr>
                <w:rStyle w:val="normaltextrun"/>
                <w:rFonts w:ascii="Arial" w:hAnsi="Arial" w:cs="Arial"/>
                <w:color w:val="000000"/>
                <w:sz w:val="20"/>
                <w:szCs w:val="20"/>
                <w:shd w:val="clear" w:color="auto" w:fill="FFFFFF"/>
              </w:rPr>
              <w:t>Les termes que les marques ont en commun : VAN, MAGAZINE, FOURGON qui “sont en-eux-mêmes descriptifs”</w:t>
            </w:r>
            <w:r w:rsidRPr="002215B3">
              <w:rPr>
                <w:rStyle w:val="eop"/>
                <w:rFonts w:ascii="Arial" w:eastAsia="Times" w:hAnsi="Arial" w:cs="Arial"/>
                <w:color w:val="000000"/>
                <w:sz w:val="20"/>
                <w:szCs w:val="20"/>
                <w:shd w:val="clear" w:color="auto" w:fill="FFFFFF"/>
              </w:rPr>
              <w:t> </w:t>
            </w:r>
          </w:p>
          <w:p w14:paraId="2AA683CD" w14:textId="77777777" w:rsidR="00911FA3" w:rsidRPr="002215B3" w:rsidRDefault="00911FA3" w:rsidP="007E5EBD">
            <w:pPr>
              <w:pStyle w:val="paragraph"/>
              <w:spacing w:before="0" w:beforeAutospacing="0" w:after="0" w:afterAutospacing="0"/>
              <w:jc w:val="both"/>
              <w:textAlignment w:val="baseline"/>
              <w:rPr>
                <w:rStyle w:val="normaltextrun"/>
                <w:rFonts w:ascii="Arial" w:eastAsia="Times" w:hAnsi="Arial" w:cs="Arial"/>
                <w:sz w:val="20"/>
                <w:szCs w:val="20"/>
              </w:rPr>
            </w:pPr>
          </w:p>
        </w:tc>
        <w:tc>
          <w:tcPr>
            <w:tcW w:w="2727" w:type="dxa"/>
            <w:shd w:val="clear" w:color="auto" w:fill="auto"/>
          </w:tcPr>
          <w:p w14:paraId="511B0F9C" w14:textId="77777777" w:rsidR="005A7FCC" w:rsidRPr="002215B3" w:rsidRDefault="005A7FCC" w:rsidP="007E5EBD">
            <w:pPr>
              <w:pStyle w:val="paragraph"/>
              <w:spacing w:before="0" w:beforeAutospacing="0" w:after="0" w:afterAutospacing="0"/>
              <w:jc w:val="both"/>
              <w:textAlignment w:val="baseline"/>
              <w:rPr>
                <w:rFonts w:ascii="Arial" w:hAnsi="Arial" w:cs="Arial"/>
                <w:sz w:val="20"/>
                <w:szCs w:val="20"/>
              </w:rPr>
            </w:pPr>
            <w:r w:rsidRPr="002215B3">
              <w:rPr>
                <w:rStyle w:val="normaltextrun"/>
                <w:rFonts w:ascii="Arial" w:eastAsia="Times" w:hAnsi="Arial" w:cs="Arial"/>
                <w:sz w:val="20"/>
                <w:szCs w:val="20"/>
                <w:u w:val="single"/>
              </w:rPr>
              <w:t>-Marque antérieure</w:t>
            </w:r>
            <w:r w:rsidRPr="002215B3">
              <w:rPr>
                <w:rStyle w:val="normaltextrun"/>
                <w:rFonts w:ascii="Arial" w:eastAsia="Times" w:hAnsi="Arial" w:cs="Arial"/>
                <w:sz w:val="20"/>
                <w:szCs w:val="20"/>
              </w:rPr>
              <w:t xml:space="preserve"> :</w:t>
            </w:r>
            <w:r w:rsidRPr="002215B3">
              <w:rPr>
                <w:rStyle w:val="eop"/>
                <w:rFonts w:ascii="Arial" w:hAnsi="Arial" w:cs="Arial"/>
                <w:sz w:val="20"/>
                <w:szCs w:val="20"/>
              </w:rPr>
              <w:t> </w:t>
            </w:r>
          </w:p>
          <w:p w14:paraId="1632C019" w14:textId="77777777" w:rsidR="005A7FCC" w:rsidRPr="002215B3" w:rsidRDefault="005A7FCC" w:rsidP="007E5EBD">
            <w:pPr>
              <w:pStyle w:val="paragraph"/>
              <w:spacing w:before="0" w:beforeAutospacing="0" w:after="0" w:afterAutospacing="0"/>
              <w:jc w:val="both"/>
              <w:textAlignment w:val="baseline"/>
              <w:rPr>
                <w:rFonts w:ascii="Arial" w:hAnsi="Arial" w:cs="Arial"/>
                <w:sz w:val="20"/>
                <w:szCs w:val="20"/>
              </w:rPr>
            </w:pPr>
            <w:r w:rsidRPr="002215B3">
              <w:rPr>
                <w:rStyle w:val="normaltextrun"/>
                <w:rFonts w:ascii="Arial" w:eastAsia="Times" w:hAnsi="Arial" w:cs="Arial"/>
                <w:sz w:val="20"/>
                <w:szCs w:val="20"/>
              </w:rPr>
              <w:t>“VAN” et “MAGAZINE”</w:t>
            </w:r>
            <w:r w:rsidRPr="002215B3">
              <w:rPr>
                <w:rStyle w:val="eop"/>
                <w:rFonts w:ascii="Arial" w:hAnsi="Arial" w:cs="Arial"/>
                <w:sz w:val="20"/>
                <w:szCs w:val="20"/>
              </w:rPr>
              <w:t> </w:t>
            </w:r>
          </w:p>
          <w:p w14:paraId="34002C31" w14:textId="77777777" w:rsidR="005A7FCC" w:rsidRPr="002215B3" w:rsidRDefault="005A7FCC" w:rsidP="007E5EBD">
            <w:pPr>
              <w:pStyle w:val="paragraph"/>
              <w:spacing w:before="0" w:beforeAutospacing="0" w:after="0" w:afterAutospacing="0"/>
              <w:jc w:val="both"/>
              <w:textAlignment w:val="baseline"/>
              <w:rPr>
                <w:rFonts w:ascii="Arial" w:hAnsi="Arial" w:cs="Arial"/>
                <w:sz w:val="20"/>
                <w:szCs w:val="20"/>
              </w:rPr>
            </w:pPr>
            <w:r w:rsidRPr="002215B3">
              <w:rPr>
                <w:rStyle w:val="eop"/>
                <w:rFonts w:ascii="Arial" w:hAnsi="Arial" w:cs="Arial"/>
                <w:sz w:val="20"/>
                <w:szCs w:val="20"/>
              </w:rPr>
              <w:t> </w:t>
            </w:r>
          </w:p>
          <w:p w14:paraId="05AC149E" w14:textId="77777777" w:rsidR="005A7FCC" w:rsidRPr="002215B3" w:rsidRDefault="005A7FCC" w:rsidP="007E5EBD">
            <w:pPr>
              <w:pStyle w:val="paragraph"/>
              <w:spacing w:before="0" w:beforeAutospacing="0" w:after="0" w:afterAutospacing="0"/>
              <w:jc w:val="both"/>
              <w:textAlignment w:val="baseline"/>
              <w:rPr>
                <w:rFonts w:ascii="Arial" w:hAnsi="Arial" w:cs="Arial"/>
                <w:sz w:val="20"/>
                <w:szCs w:val="20"/>
              </w:rPr>
            </w:pPr>
            <w:r w:rsidRPr="002215B3">
              <w:rPr>
                <w:rStyle w:val="eop"/>
                <w:rFonts w:ascii="Arial" w:hAnsi="Arial" w:cs="Arial"/>
                <w:sz w:val="20"/>
                <w:szCs w:val="20"/>
              </w:rPr>
              <w:t> </w:t>
            </w:r>
          </w:p>
          <w:p w14:paraId="359FA972" w14:textId="77777777" w:rsidR="005A7FCC" w:rsidRPr="002215B3" w:rsidRDefault="005A7FCC" w:rsidP="007E5EBD">
            <w:pPr>
              <w:pStyle w:val="paragraph"/>
              <w:spacing w:before="0" w:beforeAutospacing="0" w:after="0" w:afterAutospacing="0"/>
              <w:jc w:val="both"/>
              <w:textAlignment w:val="baseline"/>
              <w:rPr>
                <w:rFonts w:ascii="Arial" w:hAnsi="Arial" w:cs="Arial"/>
                <w:sz w:val="20"/>
                <w:szCs w:val="20"/>
              </w:rPr>
            </w:pPr>
            <w:r w:rsidRPr="002215B3">
              <w:rPr>
                <w:rStyle w:val="normaltextrun"/>
                <w:rFonts w:ascii="Arial" w:eastAsia="Times" w:hAnsi="Arial" w:cs="Arial"/>
                <w:sz w:val="20"/>
                <w:szCs w:val="20"/>
                <w:u w:val="single"/>
              </w:rPr>
              <w:t>-Marque enregistrée</w:t>
            </w:r>
            <w:r w:rsidRPr="002215B3">
              <w:rPr>
                <w:rStyle w:val="normaltextrun"/>
                <w:rFonts w:ascii="Arial" w:eastAsia="Times" w:hAnsi="Arial" w:cs="Arial"/>
                <w:sz w:val="20"/>
                <w:szCs w:val="20"/>
              </w:rPr>
              <w:t xml:space="preserve"> : “VAN” et “LIFE”</w:t>
            </w:r>
            <w:r w:rsidRPr="002215B3">
              <w:rPr>
                <w:rStyle w:val="eop"/>
                <w:rFonts w:ascii="Arial" w:hAnsi="Arial" w:cs="Arial"/>
                <w:sz w:val="20"/>
                <w:szCs w:val="20"/>
              </w:rPr>
              <w:t> </w:t>
            </w:r>
          </w:p>
          <w:p w14:paraId="49344F28" w14:textId="77777777" w:rsidR="005A7FCC" w:rsidRPr="002215B3" w:rsidRDefault="005A7FCC" w:rsidP="007E5EBD">
            <w:pPr>
              <w:contextualSpacing/>
              <w:jc w:val="both"/>
              <w:rPr>
                <w:rStyle w:val="normaltextrun"/>
                <w:rFonts w:ascii="Arial" w:hAnsi="Arial" w:cs="Arial"/>
                <w:color w:val="000000"/>
                <w:sz w:val="20"/>
                <w:szCs w:val="20"/>
                <w:shd w:val="clear" w:color="auto" w:fill="FFFFFF"/>
                <w:lang w:val="fr-FR"/>
              </w:rPr>
            </w:pPr>
          </w:p>
        </w:tc>
        <w:tc>
          <w:tcPr>
            <w:tcW w:w="2126" w:type="dxa"/>
            <w:shd w:val="clear" w:color="auto" w:fill="auto"/>
          </w:tcPr>
          <w:p w14:paraId="76CD9C14" w14:textId="77777777" w:rsidR="005A7FCC" w:rsidRPr="002215B3" w:rsidRDefault="005A7FCC" w:rsidP="007E5EBD">
            <w:pPr>
              <w:contextualSpacing/>
              <w:rPr>
                <w:rStyle w:val="normaltextrun"/>
                <w:rFonts w:ascii="Arial" w:hAnsi="Arial" w:cs="Arial"/>
                <w:b/>
                <w:bCs/>
                <w:color w:val="000000"/>
                <w:sz w:val="20"/>
                <w:szCs w:val="20"/>
                <w:shd w:val="clear" w:color="auto" w:fill="FFFFFF"/>
              </w:rPr>
            </w:pPr>
            <w:r w:rsidRPr="002215B3">
              <w:rPr>
                <w:rStyle w:val="normaltextrun"/>
                <w:rFonts w:ascii="Arial" w:hAnsi="Arial" w:cs="Arial"/>
                <w:b/>
                <w:bCs/>
                <w:color w:val="000000"/>
                <w:sz w:val="20"/>
                <w:szCs w:val="20"/>
                <w:shd w:val="clear" w:color="auto" w:fill="FFFFFF"/>
              </w:rPr>
              <w:t>NON</w:t>
            </w:r>
            <w:r w:rsidRPr="002215B3">
              <w:rPr>
                <w:rStyle w:val="eop"/>
                <w:rFonts w:ascii="Arial" w:hAnsi="Arial" w:cs="Arial"/>
                <w:color w:val="000000"/>
                <w:sz w:val="20"/>
                <w:szCs w:val="20"/>
                <w:shd w:val="clear" w:color="auto" w:fill="FFFFFF"/>
              </w:rPr>
              <w:t> </w:t>
            </w:r>
          </w:p>
        </w:tc>
      </w:tr>
      <w:tr w:rsidR="005A7FCC" w:rsidRPr="0016733F" w14:paraId="69B0F8D3" w14:textId="77777777" w:rsidTr="00911FA3">
        <w:tc>
          <w:tcPr>
            <w:tcW w:w="1838" w:type="dxa"/>
            <w:shd w:val="clear" w:color="auto" w:fill="auto"/>
          </w:tcPr>
          <w:p w14:paraId="43535B28" w14:textId="77777777" w:rsidR="005A7FCC" w:rsidRPr="002215B3" w:rsidRDefault="005A7FCC" w:rsidP="007E5EBD">
            <w:pPr>
              <w:contextualSpacing/>
              <w:rPr>
                <w:rStyle w:val="normaltextrun"/>
                <w:rFonts w:ascii="Arial" w:hAnsi="Arial" w:cs="Arial"/>
                <w:color w:val="000000"/>
                <w:sz w:val="20"/>
                <w:szCs w:val="20"/>
                <w:shd w:val="clear" w:color="auto" w:fill="FFFFFF"/>
                <w:lang w:val="fr-FR"/>
              </w:rPr>
            </w:pPr>
            <w:r w:rsidRPr="002215B3">
              <w:rPr>
                <w:rStyle w:val="normaltextrun"/>
                <w:rFonts w:ascii="Arial" w:hAnsi="Arial" w:cs="Arial"/>
                <w:color w:val="000000"/>
                <w:sz w:val="20"/>
                <w:szCs w:val="20"/>
                <w:shd w:val="clear" w:color="auto" w:fill="FFFFFF"/>
                <w:lang w:val="fr-FR"/>
              </w:rPr>
              <w:t>Cour d’appel de Paris, pôle 5, chambre 1, 24 janvier 2024, n°22/12873</w:t>
            </w:r>
            <w:r w:rsidRPr="002215B3">
              <w:rPr>
                <w:rStyle w:val="eop"/>
                <w:rFonts w:ascii="Arial" w:hAnsi="Arial" w:cs="Arial"/>
                <w:color w:val="000000"/>
                <w:sz w:val="20"/>
                <w:szCs w:val="20"/>
                <w:shd w:val="clear" w:color="auto" w:fill="FFFFFF"/>
                <w:lang w:val="fr-FR"/>
              </w:rPr>
              <w:t> </w:t>
            </w:r>
          </w:p>
        </w:tc>
        <w:tc>
          <w:tcPr>
            <w:tcW w:w="1389" w:type="dxa"/>
            <w:shd w:val="clear" w:color="auto" w:fill="auto"/>
          </w:tcPr>
          <w:p w14:paraId="6FDCE98A" w14:textId="77777777" w:rsidR="005A7FCC" w:rsidRPr="002215B3" w:rsidRDefault="005A7FCC" w:rsidP="007E5EBD">
            <w:pPr>
              <w:pStyle w:val="paragraph"/>
              <w:spacing w:before="0" w:beforeAutospacing="0" w:after="0" w:afterAutospacing="0"/>
              <w:textAlignment w:val="baseline"/>
              <w:rPr>
                <w:rFonts w:ascii="Arial" w:hAnsi="Arial" w:cs="Arial"/>
                <w:sz w:val="20"/>
                <w:szCs w:val="20"/>
              </w:rPr>
            </w:pPr>
            <w:r w:rsidRPr="002215B3">
              <w:rPr>
                <w:rStyle w:val="normaltextrun"/>
                <w:rFonts w:ascii="Arial" w:eastAsia="Times" w:hAnsi="Arial" w:cs="Arial"/>
                <w:sz w:val="20"/>
                <w:szCs w:val="20"/>
              </w:rPr>
              <w:t>N°</w:t>
            </w:r>
            <w:r w:rsidRPr="002215B3">
              <w:rPr>
                <w:rStyle w:val="normaltextrun"/>
                <w:rFonts w:ascii="Arial" w:eastAsia="Times" w:hAnsi="Arial" w:cs="Arial"/>
                <w:color w:val="000000"/>
                <w:sz w:val="20"/>
                <w:szCs w:val="20"/>
              </w:rPr>
              <w:t>1593115</w:t>
            </w:r>
            <w:r w:rsidRPr="002215B3">
              <w:rPr>
                <w:rStyle w:val="eop"/>
                <w:rFonts w:ascii="Arial" w:hAnsi="Arial" w:cs="Arial"/>
                <w:color w:val="000000"/>
                <w:sz w:val="20"/>
                <w:szCs w:val="20"/>
              </w:rPr>
              <w:t> </w:t>
            </w:r>
          </w:p>
          <w:p w14:paraId="08F85570" w14:textId="3D3D2F4A" w:rsidR="005A7FCC" w:rsidRPr="002215B3" w:rsidRDefault="005A7FCC" w:rsidP="007E5EBD">
            <w:pPr>
              <w:pStyle w:val="paragraph"/>
              <w:spacing w:before="0" w:beforeAutospacing="0" w:after="0" w:afterAutospacing="0"/>
              <w:textAlignment w:val="baseline"/>
              <w:rPr>
                <w:rFonts w:ascii="Arial" w:hAnsi="Arial" w:cs="Arial"/>
                <w:sz w:val="20"/>
                <w:szCs w:val="20"/>
              </w:rPr>
            </w:pPr>
            <w:r w:rsidRPr="002215B3">
              <w:rPr>
                <w:rStyle w:val="wacimagecontainer"/>
                <w:rFonts w:ascii="Arial" w:hAnsi="Arial" w:cs="Arial"/>
                <w:noProof/>
                <w:sz w:val="20"/>
                <w:szCs w:val="20"/>
              </w:rPr>
              <w:drawing>
                <wp:inline distT="0" distB="0" distL="0" distR="0" wp14:anchorId="4F5A8614" wp14:editId="0AE2E378">
                  <wp:extent cx="647700" cy="152400"/>
                  <wp:effectExtent l="0" t="0" r="0" b="0"/>
                  <wp:docPr id="4604863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47700" cy="152400"/>
                          </a:xfrm>
                          <a:prstGeom prst="rect">
                            <a:avLst/>
                          </a:prstGeom>
                          <a:noFill/>
                          <a:ln>
                            <a:noFill/>
                          </a:ln>
                        </pic:spPr>
                      </pic:pic>
                    </a:graphicData>
                  </a:graphic>
                </wp:inline>
              </w:drawing>
            </w:r>
            <w:r w:rsidRPr="002215B3">
              <w:rPr>
                <w:rStyle w:val="eop"/>
                <w:rFonts w:ascii="Arial" w:hAnsi="Arial" w:cs="Arial"/>
                <w:sz w:val="20"/>
                <w:szCs w:val="20"/>
              </w:rPr>
              <w:t> </w:t>
            </w:r>
          </w:p>
          <w:p w14:paraId="39F2585E" w14:textId="77777777" w:rsidR="005A7FCC" w:rsidRPr="002215B3" w:rsidRDefault="005A7FCC" w:rsidP="007E5EBD">
            <w:pPr>
              <w:pStyle w:val="paragraph"/>
              <w:spacing w:before="0" w:beforeAutospacing="0" w:after="0" w:afterAutospacing="0"/>
              <w:textAlignment w:val="baseline"/>
              <w:rPr>
                <w:rFonts w:ascii="Arial" w:hAnsi="Arial" w:cs="Arial"/>
                <w:sz w:val="20"/>
                <w:szCs w:val="20"/>
              </w:rPr>
            </w:pPr>
            <w:r w:rsidRPr="002215B3">
              <w:rPr>
                <w:rStyle w:val="normaltextrun"/>
                <w:rFonts w:ascii="Arial" w:eastAsia="Times" w:hAnsi="Arial" w:cs="Arial"/>
                <w:color w:val="000000"/>
                <w:sz w:val="20"/>
                <w:szCs w:val="20"/>
              </w:rPr>
              <w:t>(</w:t>
            </w:r>
            <w:proofErr w:type="gramStart"/>
            <w:r w:rsidRPr="002215B3">
              <w:rPr>
                <w:rStyle w:val="normaltextrun"/>
                <w:rFonts w:ascii="Arial" w:eastAsia="Times" w:hAnsi="Arial" w:cs="Arial"/>
                <w:color w:val="000000"/>
                <w:sz w:val="20"/>
                <w:szCs w:val="20"/>
              </w:rPr>
              <w:t>verbale</w:t>
            </w:r>
            <w:proofErr w:type="gramEnd"/>
            <w:r w:rsidRPr="002215B3">
              <w:rPr>
                <w:rStyle w:val="normaltextrun"/>
                <w:rFonts w:ascii="Arial" w:eastAsia="Times" w:hAnsi="Arial" w:cs="Arial"/>
                <w:color w:val="000000"/>
                <w:sz w:val="20"/>
                <w:szCs w:val="20"/>
              </w:rPr>
              <w:t>)</w:t>
            </w:r>
            <w:r w:rsidRPr="002215B3">
              <w:rPr>
                <w:rStyle w:val="eop"/>
                <w:rFonts w:ascii="Arial" w:hAnsi="Arial" w:cs="Arial"/>
                <w:color w:val="000000"/>
                <w:sz w:val="20"/>
                <w:szCs w:val="20"/>
              </w:rPr>
              <w:t> </w:t>
            </w:r>
          </w:p>
          <w:p w14:paraId="2134EE35" w14:textId="77777777" w:rsidR="005A7FCC" w:rsidRPr="002215B3" w:rsidRDefault="005A7FCC" w:rsidP="007E5EBD">
            <w:pPr>
              <w:pStyle w:val="paragraph"/>
              <w:spacing w:before="0" w:beforeAutospacing="0" w:after="0" w:afterAutospacing="0"/>
              <w:textAlignment w:val="baseline"/>
              <w:rPr>
                <w:rStyle w:val="normaltextrun"/>
                <w:rFonts w:ascii="Arial" w:eastAsia="Times" w:hAnsi="Arial" w:cs="Arial"/>
                <w:sz w:val="20"/>
                <w:szCs w:val="20"/>
              </w:rPr>
            </w:pPr>
          </w:p>
        </w:tc>
        <w:tc>
          <w:tcPr>
            <w:tcW w:w="1701" w:type="dxa"/>
            <w:shd w:val="clear" w:color="auto" w:fill="auto"/>
          </w:tcPr>
          <w:p w14:paraId="06A33BDA" w14:textId="77777777" w:rsidR="005A7FCC" w:rsidRPr="002215B3" w:rsidRDefault="005A7FCC" w:rsidP="007E5EBD">
            <w:pPr>
              <w:pStyle w:val="paragraph"/>
              <w:spacing w:before="0" w:beforeAutospacing="0" w:after="0" w:afterAutospacing="0"/>
              <w:textAlignment w:val="baseline"/>
              <w:rPr>
                <w:rFonts w:ascii="Arial" w:hAnsi="Arial" w:cs="Arial"/>
                <w:sz w:val="20"/>
                <w:szCs w:val="20"/>
              </w:rPr>
            </w:pPr>
            <w:r w:rsidRPr="002215B3">
              <w:rPr>
                <w:rStyle w:val="normaltextrun"/>
                <w:rFonts w:ascii="Arial" w:eastAsia="Times" w:hAnsi="Arial" w:cs="Arial"/>
                <w:sz w:val="20"/>
                <w:szCs w:val="20"/>
              </w:rPr>
              <w:t>N°</w:t>
            </w:r>
            <w:r w:rsidRPr="002215B3">
              <w:rPr>
                <w:rStyle w:val="normaltextrun"/>
                <w:rFonts w:ascii="Arial" w:eastAsia="Times" w:hAnsi="Arial" w:cs="Arial"/>
                <w:color w:val="000000"/>
                <w:sz w:val="20"/>
                <w:szCs w:val="20"/>
              </w:rPr>
              <w:t>4766185</w:t>
            </w:r>
            <w:r w:rsidRPr="002215B3">
              <w:rPr>
                <w:rStyle w:val="eop"/>
                <w:rFonts w:ascii="Arial" w:hAnsi="Arial" w:cs="Arial"/>
                <w:color w:val="000000"/>
                <w:sz w:val="20"/>
                <w:szCs w:val="20"/>
              </w:rPr>
              <w:t> </w:t>
            </w:r>
          </w:p>
          <w:p w14:paraId="3F3BD072" w14:textId="0F447C5C" w:rsidR="005A7FCC" w:rsidRPr="002215B3" w:rsidRDefault="005A7FCC" w:rsidP="007E5EBD">
            <w:pPr>
              <w:pStyle w:val="paragraph"/>
              <w:spacing w:before="0" w:beforeAutospacing="0" w:after="0" w:afterAutospacing="0"/>
              <w:textAlignment w:val="baseline"/>
              <w:rPr>
                <w:rFonts w:ascii="Arial" w:hAnsi="Arial" w:cs="Arial"/>
                <w:sz w:val="20"/>
                <w:szCs w:val="20"/>
              </w:rPr>
            </w:pPr>
            <w:r w:rsidRPr="002215B3">
              <w:rPr>
                <w:rStyle w:val="wacimagecontainer"/>
                <w:rFonts w:ascii="Arial" w:hAnsi="Arial" w:cs="Arial"/>
                <w:noProof/>
                <w:sz w:val="20"/>
                <w:szCs w:val="20"/>
              </w:rPr>
              <w:drawing>
                <wp:inline distT="0" distB="0" distL="0" distR="0" wp14:anchorId="5ED691AB" wp14:editId="5A98E5C5">
                  <wp:extent cx="647700" cy="428625"/>
                  <wp:effectExtent l="0" t="0" r="0" b="9525"/>
                  <wp:docPr id="1885467801" name="Image 1" descr="Une image contenant Police, texte, calligraphie, typograph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descr="Une image contenant Police, texte, calligraphie, typographie&#10;&#10;Description générée automatiquement"/>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47700" cy="428625"/>
                          </a:xfrm>
                          <a:prstGeom prst="rect">
                            <a:avLst/>
                          </a:prstGeom>
                          <a:noFill/>
                          <a:ln>
                            <a:noFill/>
                          </a:ln>
                        </pic:spPr>
                      </pic:pic>
                    </a:graphicData>
                  </a:graphic>
                </wp:inline>
              </w:drawing>
            </w:r>
            <w:r w:rsidRPr="002215B3">
              <w:rPr>
                <w:rStyle w:val="eop"/>
                <w:rFonts w:ascii="Arial" w:hAnsi="Arial" w:cs="Arial"/>
                <w:sz w:val="20"/>
                <w:szCs w:val="20"/>
              </w:rPr>
              <w:t> </w:t>
            </w:r>
          </w:p>
          <w:p w14:paraId="74B86C5E" w14:textId="77777777" w:rsidR="005A7FCC" w:rsidRPr="002215B3" w:rsidRDefault="005A7FCC" w:rsidP="007E5EBD">
            <w:pPr>
              <w:pStyle w:val="paragraph"/>
              <w:spacing w:before="0" w:beforeAutospacing="0" w:after="0" w:afterAutospacing="0"/>
              <w:textAlignment w:val="baseline"/>
              <w:rPr>
                <w:rFonts w:ascii="Arial" w:hAnsi="Arial" w:cs="Arial"/>
                <w:sz w:val="20"/>
                <w:szCs w:val="20"/>
              </w:rPr>
            </w:pPr>
            <w:r w:rsidRPr="002215B3">
              <w:rPr>
                <w:rStyle w:val="normaltextrun"/>
                <w:rFonts w:ascii="Arial" w:eastAsia="Times" w:hAnsi="Arial" w:cs="Arial"/>
                <w:color w:val="000000"/>
                <w:sz w:val="20"/>
                <w:szCs w:val="20"/>
              </w:rPr>
              <w:t>(</w:t>
            </w:r>
            <w:proofErr w:type="gramStart"/>
            <w:r w:rsidRPr="002215B3">
              <w:rPr>
                <w:rStyle w:val="normaltextrun"/>
                <w:rFonts w:ascii="Arial" w:eastAsia="Times" w:hAnsi="Arial" w:cs="Arial"/>
                <w:color w:val="000000"/>
                <w:sz w:val="20"/>
                <w:szCs w:val="20"/>
              </w:rPr>
              <w:t>semi</w:t>
            </w:r>
            <w:proofErr w:type="gramEnd"/>
            <w:r w:rsidRPr="002215B3">
              <w:rPr>
                <w:rStyle w:val="normaltextrun"/>
                <w:rFonts w:ascii="Arial" w:eastAsia="Times" w:hAnsi="Arial" w:cs="Arial"/>
                <w:color w:val="000000"/>
                <w:sz w:val="20"/>
                <w:szCs w:val="20"/>
              </w:rPr>
              <w:t>-fig.)</w:t>
            </w:r>
          </w:p>
          <w:p w14:paraId="622252E0" w14:textId="77777777" w:rsidR="005A7FCC" w:rsidRPr="002215B3" w:rsidRDefault="005A7FCC" w:rsidP="007E5EBD">
            <w:pPr>
              <w:pStyle w:val="paragraph"/>
              <w:spacing w:before="0" w:beforeAutospacing="0" w:after="0" w:afterAutospacing="0"/>
              <w:textAlignment w:val="baseline"/>
              <w:rPr>
                <w:rStyle w:val="normaltextrun"/>
                <w:rFonts w:ascii="Arial" w:eastAsia="Times" w:hAnsi="Arial" w:cs="Arial"/>
                <w:sz w:val="20"/>
                <w:szCs w:val="20"/>
              </w:rPr>
            </w:pPr>
          </w:p>
        </w:tc>
        <w:tc>
          <w:tcPr>
            <w:tcW w:w="1559" w:type="dxa"/>
            <w:shd w:val="clear" w:color="auto" w:fill="auto"/>
          </w:tcPr>
          <w:p w14:paraId="629DB97E" w14:textId="57E1FCE6" w:rsidR="005A7FCC" w:rsidRDefault="005A7FCC" w:rsidP="007E5EBD">
            <w:pPr>
              <w:pStyle w:val="paragraph"/>
              <w:spacing w:before="0" w:beforeAutospacing="0" w:after="0" w:afterAutospacing="0"/>
              <w:jc w:val="both"/>
              <w:textAlignment w:val="baseline"/>
              <w:rPr>
                <w:rStyle w:val="normaltextrun"/>
                <w:rFonts w:ascii="Arial" w:hAnsi="Arial" w:cs="Arial"/>
                <w:color w:val="000000"/>
                <w:sz w:val="20"/>
                <w:szCs w:val="20"/>
                <w:shd w:val="clear" w:color="auto" w:fill="FFFFFF"/>
              </w:rPr>
            </w:pPr>
            <w:r w:rsidRPr="002215B3">
              <w:rPr>
                <w:rStyle w:val="normaltextrun"/>
                <w:rFonts w:ascii="Arial" w:hAnsi="Arial" w:cs="Arial"/>
                <w:color w:val="000000"/>
                <w:sz w:val="20"/>
                <w:szCs w:val="20"/>
                <w:shd w:val="clear" w:color="auto" w:fill="FFFFFF"/>
              </w:rPr>
              <w:t>Éléments faiblement distinctif</w:t>
            </w:r>
            <w:r w:rsidR="00911FA3">
              <w:rPr>
                <w:rStyle w:val="normaltextrun"/>
                <w:rFonts w:ascii="Arial" w:hAnsi="Arial" w:cs="Arial"/>
                <w:color w:val="000000"/>
                <w:sz w:val="20"/>
                <w:szCs w:val="20"/>
                <w:shd w:val="clear" w:color="auto" w:fill="FFFFFF"/>
              </w:rPr>
              <w:t>s</w:t>
            </w:r>
            <w:r w:rsidRPr="002215B3">
              <w:rPr>
                <w:rStyle w:val="normaltextrun"/>
                <w:rFonts w:ascii="Arial" w:hAnsi="Arial" w:cs="Arial"/>
                <w:color w:val="000000"/>
                <w:sz w:val="20"/>
                <w:szCs w:val="20"/>
                <w:shd w:val="clear" w:color="auto" w:fill="FFFFFF"/>
              </w:rPr>
              <w:t xml:space="preserve"> : terme “gusto” et les quatre premières lettres en attaque « </w:t>
            </w:r>
            <w:proofErr w:type="spellStart"/>
            <w:r w:rsidRPr="002215B3">
              <w:rPr>
                <w:rStyle w:val="normaltextrun"/>
                <w:rFonts w:ascii="Arial" w:hAnsi="Arial" w:cs="Arial"/>
                <w:color w:val="000000"/>
                <w:sz w:val="20"/>
                <w:szCs w:val="20"/>
                <w:shd w:val="clear" w:color="auto" w:fill="FFFFFF"/>
              </w:rPr>
              <w:t>gust</w:t>
            </w:r>
            <w:proofErr w:type="spellEnd"/>
            <w:r w:rsidRPr="002215B3">
              <w:rPr>
                <w:rStyle w:val="normaltextrun"/>
                <w:rFonts w:ascii="Arial" w:hAnsi="Arial" w:cs="Arial"/>
                <w:color w:val="000000"/>
                <w:sz w:val="20"/>
                <w:szCs w:val="20"/>
                <w:shd w:val="clear" w:color="auto" w:fill="FFFFFF"/>
              </w:rPr>
              <w:t> »</w:t>
            </w:r>
          </w:p>
          <w:p w14:paraId="59D2379C" w14:textId="77777777" w:rsidR="00911FA3" w:rsidRPr="002215B3" w:rsidRDefault="00911FA3" w:rsidP="007E5EBD">
            <w:pPr>
              <w:pStyle w:val="paragraph"/>
              <w:spacing w:before="0" w:beforeAutospacing="0" w:after="0" w:afterAutospacing="0"/>
              <w:jc w:val="both"/>
              <w:textAlignment w:val="baseline"/>
              <w:rPr>
                <w:rStyle w:val="normaltextrun"/>
                <w:rFonts w:ascii="Arial" w:eastAsia="Times" w:hAnsi="Arial" w:cs="Arial"/>
                <w:sz w:val="20"/>
                <w:szCs w:val="20"/>
              </w:rPr>
            </w:pPr>
          </w:p>
        </w:tc>
        <w:tc>
          <w:tcPr>
            <w:tcW w:w="2727" w:type="dxa"/>
            <w:shd w:val="clear" w:color="auto" w:fill="auto"/>
          </w:tcPr>
          <w:p w14:paraId="70AC4C83" w14:textId="77777777" w:rsidR="005A7FCC" w:rsidRPr="002215B3" w:rsidRDefault="005A7FCC" w:rsidP="007E5EBD">
            <w:pPr>
              <w:pStyle w:val="paragraph"/>
              <w:spacing w:before="0" w:beforeAutospacing="0" w:after="0" w:afterAutospacing="0"/>
              <w:jc w:val="both"/>
              <w:textAlignment w:val="baseline"/>
              <w:rPr>
                <w:rFonts w:ascii="Arial" w:hAnsi="Arial" w:cs="Arial"/>
                <w:sz w:val="20"/>
                <w:szCs w:val="20"/>
              </w:rPr>
            </w:pPr>
            <w:r w:rsidRPr="002215B3">
              <w:rPr>
                <w:rStyle w:val="normaltextrun"/>
                <w:rFonts w:ascii="Arial" w:eastAsia="Times" w:hAnsi="Arial" w:cs="Arial"/>
                <w:sz w:val="20"/>
                <w:szCs w:val="20"/>
                <w:u w:val="single"/>
              </w:rPr>
              <w:t xml:space="preserve">-Marque antérieure : </w:t>
            </w:r>
            <w:r w:rsidRPr="002215B3">
              <w:rPr>
                <w:rStyle w:val="eop"/>
                <w:rFonts w:ascii="Arial" w:hAnsi="Arial" w:cs="Arial"/>
                <w:sz w:val="20"/>
                <w:szCs w:val="20"/>
              </w:rPr>
              <w:t> </w:t>
            </w:r>
          </w:p>
          <w:p w14:paraId="1D002C90" w14:textId="77777777" w:rsidR="005A7FCC" w:rsidRPr="002215B3" w:rsidRDefault="005A7FCC" w:rsidP="007E5EBD">
            <w:pPr>
              <w:pStyle w:val="paragraph"/>
              <w:spacing w:before="0" w:beforeAutospacing="0" w:after="0" w:afterAutospacing="0"/>
              <w:jc w:val="both"/>
              <w:textAlignment w:val="baseline"/>
              <w:rPr>
                <w:rFonts w:ascii="Arial" w:hAnsi="Arial" w:cs="Arial"/>
                <w:sz w:val="20"/>
                <w:szCs w:val="20"/>
              </w:rPr>
            </w:pPr>
            <w:r w:rsidRPr="002215B3">
              <w:rPr>
                <w:rStyle w:val="normaltextrun"/>
                <w:rFonts w:ascii="Arial" w:eastAsia="Times" w:hAnsi="Arial" w:cs="Arial"/>
                <w:sz w:val="20"/>
                <w:szCs w:val="20"/>
              </w:rPr>
              <w:t>“</w:t>
            </w:r>
            <w:proofErr w:type="spellStart"/>
            <w:r w:rsidRPr="002215B3">
              <w:rPr>
                <w:rStyle w:val="normaltextrun"/>
                <w:rFonts w:ascii="Arial" w:eastAsia="Times" w:hAnsi="Arial" w:cs="Arial"/>
                <w:sz w:val="20"/>
                <w:szCs w:val="20"/>
              </w:rPr>
              <w:t>gustavo</w:t>
            </w:r>
            <w:proofErr w:type="spellEnd"/>
            <w:r w:rsidRPr="002215B3">
              <w:rPr>
                <w:rStyle w:val="normaltextrun"/>
                <w:rFonts w:ascii="Arial" w:eastAsia="Times" w:hAnsi="Arial" w:cs="Arial"/>
                <w:sz w:val="20"/>
                <w:szCs w:val="20"/>
              </w:rPr>
              <w:t xml:space="preserve"> gusto” pris dans son ensemble </w:t>
            </w:r>
            <w:r w:rsidRPr="002215B3">
              <w:rPr>
                <w:rStyle w:val="eop"/>
                <w:rFonts w:ascii="Arial" w:hAnsi="Arial" w:cs="Arial"/>
                <w:sz w:val="20"/>
                <w:szCs w:val="20"/>
              </w:rPr>
              <w:t> </w:t>
            </w:r>
          </w:p>
          <w:p w14:paraId="2ABA443D" w14:textId="77777777" w:rsidR="005A7FCC" w:rsidRPr="002215B3" w:rsidRDefault="005A7FCC" w:rsidP="007E5EBD">
            <w:pPr>
              <w:pStyle w:val="paragraph"/>
              <w:spacing w:before="0" w:beforeAutospacing="0" w:after="0" w:afterAutospacing="0"/>
              <w:jc w:val="both"/>
              <w:textAlignment w:val="baseline"/>
              <w:rPr>
                <w:rFonts w:ascii="Arial" w:hAnsi="Arial" w:cs="Arial"/>
                <w:sz w:val="20"/>
                <w:szCs w:val="20"/>
              </w:rPr>
            </w:pPr>
            <w:r w:rsidRPr="002215B3">
              <w:rPr>
                <w:rStyle w:val="eop"/>
                <w:rFonts w:ascii="Arial" w:hAnsi="Arial" w:cs="Arial"/>
                <w:sz w:val="20"/>
                <w:szCs w:val="20"/>
              </w:rPr>
              <w:t> </w:t>
            </w:r>
          </w:p>
          <w:p w14:paraId="46D8AD47" w14:textId="77777777" w:rsidR="005A7FCC" w:rsidRPr="002215B3" w:rsidRDefault="005A7FCC" w:rsidP="007E5EBD">
            <w:pPr>
              <w:pStyle w:val="paragraph"/>
              <w:spacing w:before="0" w:beforeAutospacing="0" w:after="0" w:afterAutospacing="0"/>
              <w:jc w:val="both"/>
              <w:textAlignment w:val="baseline"/>
              <w:rPr>
                <w:rFonts w:ascii="Arial" w:hAnsi="Arial" w:cs="Arial"/>
                <w:sz w:val="20"/>
                <w:szCs w:val="20"/>
              </w:rPr>
            </w:pPr>
            <w:r w:rsidRPr="002215B3">
              <w:rPr>
                <w:rStyle w:val="normaltextrun"/>
                <w:rFonts w:ascii="Arial" w:eastAsia="Times" w:hAnsi="Arial" w:cs="Arial"/>
                <w:sz w:val="20"/>
                <w:szCs w:val="20"/>
                <w:u w:val="single"/>
              </w:rPr>
              <w:t>-Marque enregistrée :</w:t>
            </w:r>
            <w:r w:rsidRPr="002215B3">
              <w:rPr>
                <w:rStyle w:val="normaltextrun"/>
                <w:rFonts w:ascii="Arial" w:eastAsia="Times" w:hAnsi="Arial" w:cs="Arial"/>
                <w:sz w:val="20"/>
                <w:szCs w:val="20"/>
              </w:rPr>
              <w:t xml:space="preserve"> signe pris dans son ensemble</w:t>
            </w:r>
            <w:r w:rsidRPr="002215B3">
              <w:rPr>
                <w:rStyle w:val="eop"/>
                <w:rFonts w:ascii="Arial" w:hAnsi="Arial" w:cs="Arial"/>
                <w:sz w:val="20"/>
                <w:szCs w:val="20"/>
              </w:rPr>
              <w:t> </w:t>
            </w:r>
          </w:p>
          <w:p w14:paraId="017C63D3" w14:textId="77777777" w:rsidR="005A7FCC" w:rsidRPr="002215B3" w:rsidRDefault="005A7FCC" w:rsidP="007E5EBD">
            <w:pPr>
              <w:contextualSpacing/>
              <w:jc w:val="both"/>
              <w:rPr>
                <w:rStyle w:val="normaltextrun"/>
                <w:rFonts w:ascii="Arial" w:hAnsi="Arial" w:cs="Arial"/>
                <w:color w:val="000000"/>
                <w:sz w:val="20"/>
                <w:szCs w:val="20"/>
                <w:shd w:val="clear" w:color="auto" w:fill="FFFFFF"/>
                <w:lang w:val="fr-FR"/>
              </w:rPr>
            </w:pPr>
          </w:p>
        </w:tc>
        <w:tc>
          <w:tcPr>
            <w:tcW w:w="2126" w:type="dxa"/>
            <w:shd w:val="clear" w:color="auto" w:fill="auto"/>
          </w:tcPr>
          <w:p w14:paraId="1C0E3FC4" w14:textId="77777777" w:rsidR="005A7FCC" w:rsidRPr="002215B3" w:rsidRDefault="005A7FCC" w:rsidP="007E5EBD">
            <w:pPr>
              <w:contextualSpacing/>
              <w:rPr>
                <w:rStyle w:val="normaltextrun"/>
                <w:rFonts w:ascii="Arial" w:hAnsi="Arial" w:cs="Arial"/>
                <w:b/>
                <w:bCs/>
                <w:color w:val="000000"/>
                <w:sz w:val="20"/>
                <w:szCs w:val="20"/>
                <w:shd w:val="clear" w:color="auto" w:fill="FFFFFF"/>
              </w:rPr>
            </w:pPr>
            <w:r w:rsidRPr="002215B3">
              <w:rPr>
                <w:rStyle w:val="normaltextrun"/>
                <w:rFonts w:ascii="Arial" w:hAnsi="Arial" w:cs="Arial"/>
                <w:b/>
                <w:bCs/>
                <w:color w:val="000000"/>
                <w:sz w:val="20"/>
                <w:szCs w:val="20"/>
                <w:shd w:val="clear" w:color="auto" w:fill="FFFFFF"/>
              </w:rPr>
              <w:t>NON</w:t>
            </w:r>
            <w:r w:rsidRPr="002215B3">
              <w:rPr>
                <w:rStyle w:val="eop"/>
                <w:rFonts w:ascii="Arial" w:hAnsi="Arial" w:cs="Arial"/>
                <w:color w:val="000000"/>
                <w:sz w:val="20"/>
                <w:szCs w:val="20"/>
                <w:shd w:val="clear" w:color="auto" w:fill="FFFFFF"/>
              </w:rPr>
              <w:t> </w:t>
            </w:r>
          </w:p>
        </w:tc>
      </w:tr>
      <w:bookmarkEnd w:id="4"/>
    </w:tbl>
    <w:p w14:paraId="4546ABF4" w14:textId="77777777" w:rsidR="005A7FCC" w:rsidRPr="0016733F" w:rsidRDefault="005A7FCC" w:rsidP="007E5EBD">
      <w:pPr>
        <w:contextualSpacing/>
        <w:jc w:val="both"/>
        <w:rPr>
          <w:rFonts w:ascii="Arial" w:hAnsi="Arial" w:cs="Arial"/>
        </w:rPr>
      </w:pPr>
    </w:p>
    <w:p w14:paraId="33B45CAC" w14:textId="77777777" w:rsidR="005A7FCC" w:rsidRPr="0016733F" w:rsidRDefault="005A7FCC" w:rsidP="007E5EBD">
      <w:pPr>
        <w:textAlignment w:val="baseline"/>
        <w:rPr>
          <w:rFonts w:ascii="Arial" w:eastAsia="Arial" w:hAnsi="Arial" w:cs="Arial"/>
          <w:color w:val="000000"/>
          <w:spacing w:val="-1"/>
          <w:lang w:val="fr-FR"/>
        </w:rPr>
      </w:pPr>
    </w:p>
    <w:p w14:paraId="4D731211" w14:textId="096E0BB3" w:rsidR="005B0E9D" w:rsidRPr="0016733F" w:rsidRDefault="006E4826" w:rsidP="004F7AFF">
      <w:pPr>
        <w:pStyle w:val="Paragraphedeliste"/>
        <w:numPr>
          <w:ilvl w:val="0"/>
          <w:numId w:val="23"/>
        </w:numPr>
        <w:shd w:val="clear" w:color="auto" w:fill="DAE9F7" w:themeFill="text2" w:themeFillTint="1A"/>
        <w:ind w:left="0" w:hanging="851"/>
        <w:textAlignment w:val="baseline"/>
        <w:rPr>
          <w:rFonts w:ascii="Arial" w:eastAsia="Arial" w:hAnsi="Arial" w:cs="Arial"/>
          <w:b/>
          <w:color w:val="215E99" w:themeColor="text2" w:themeTint="BF"/>
          <w:lang w:val="fr-FR"/>
        </w:rPr>
      </w:pPr>
      <w:r w:rsidRPr="0016733F">
        <w:rPr>
          <w:rFonts w:ascii="Arial" w:eastAsia="Arial" w:hAnsi="Arial" w:cs="Arial"/>
          <w:b/>
          <w:color w:val="215E99" w:themeColor="text2" w:themeTint="BF"/>
          <w:lang w:val="fr-FR"/>
        </w:rPr>
        <w:t>Considérations politiques et propositions d'amélioration de la législation en vigueur dans votre groupe</w:t>
      </w:r>
    </w:p>
    <w:p w14:paraId="09C4398F" w14:textId="77777777" w:rsidR="00764D87" w:rsidRPr="0016733F" w:rsidRDefault="00764D87" w:rsidP="007E5EBD">
      <w:pPr>
        <w:ind w:left="720"/>
        <w:textAlignment w:val="baseline"/>
        <w:rPr>
          <w:rFonts w:ascii="Arial" w:eastAsia="Arial" w:hAnsi="Arial" w:cs="Arial"/>
          <w:b/>
          <w:color w:val="000000"/>
          <w:lang w:val="fr-FR"/>
        </w:rPr>
      </w:pPr>
    </w:p>
    <w:p w14:paraId="6B2772B7" w14:textId="325D208C" w:rsidR="005B0E9D" w:rsidRDefault="00CA7856" w:rsidP="004F7AFF">
      <w:pPr>
        <w:pStyle w:val="Paragraphedeliste"/>
        <w:numPr>
          <w:ilvl w:val="0"/>
          <w:numId w:val="24"/>
        </w:numPr>
        <w:tabs>
          <w:tab w:val="right" w:pos="9072"/>
        </w:tabs>
        <w:ind w:left="0" w:hanging="426"/>
        <w:jc w:val="both"/>
        <w:textAlignment w:val="baseline"/>
        <w:rPr>
          <w:rFonts w:ascii="Arial" w:eastAsia="Arial" w:hAnsi="Arial" w:cs="Arial"/>
          <w:b/>
          <w:bCs/>
          <w:color w:val="215E99" w:themeColor="text2" w:themeTint="BF"/>
          <w:lang w:val="fr-FR"/>
        </w:rPr>
      </w:pPr>
      <w:r w:rsidRPr="00CA7856">
        <w:rPr>
          <w:rFonts w:ascii="Arial" w:eastAsia="Arial" w:hAnsi="Arial" w:cs="Arial"/>
          <w:b/>
          <w:bCs/>
          <w:color w:val="215E99" w:themeColor="text2" w:themeTint="BF"/>
          <w:lang w:val="fr-FR"/>
        </w:rPr>
        <w:t xml:space="preserve">Estimez-vous que la législation ou la pratique actuelle de votre groupe en matière de conflits entre marques composites comportant des éléments non distinctifs est adéquate ou estimez-vous qu'elle devrait être modifiée ? </w:t>
      </w:r>
      <w:proofErr w:type="spellStart"/>
      <w:r w:rsidRPr="0016733F">
        <w:rPr>
          <w:rFonts w:ascii="Arial" w:eastAsia="Arial" w:hAnsi="Arial" w:cs="Arial"/>
          <w:b/>
          <w:bCs/>
          <w:color w:val="215E99" w:themeColor="text2" w:themeTint="BF"/>
        </w:rPr>
        <w:t>Veuillez</w:t>
      </w:r>
      <w:proofErr w:type="spellEnd"/>
      <w:r w:rsidRPr="0016733F">
        <w:rPr>
          <w:rFonts w:ascii="Arial" w:eastAsia="Arial" w:hAnsi="Arial" w:cs="Arial"/>
          <w:b/>
          <w:bCs/>
          <w:color w:val="215E99" w:themeColor="text2" w:themeTint="BF"/>
        </w:rPr>
        <w:t xml:space="preserve"> </w:t>
      </w:r>
      <w:proofErr w:type="spellStart"/>
      <w:r w:rsidRPr="0016733F">
        <w:rPr>
          <w:rFonts w:ascii="Arial" w:eastAsia="Arial" w:hAnsi="Arial" w:cs="Arial"/>
          <w:b/>
          <w:bCs/>
          <w:color w:val="215E99" w:themeColor="text2" w:themeTint="BF"/>
        </w:rPr>
        <w:t>répondre</w:t>
      </w:r>
      <w:proofErr w:type="spellEnd"/>
      <w:r w:rsidRPr="0016733F">
        <w:rPr>
          <w:rFonts w:ascii="Arial" w:eastAsia="Arial" w:hAnsi="Arial" w:cs="Arial"/>
          <w:b/>
          <w:bCs/>
          <w:color w:val="215E99" w:themeColor="text2" w:themeTint="BF"/>
        </w:rPr>
        <w:t xml:space="preserve"> OUI </w:t>
      </w:r>
      <w:proofErr w:type="spellStart"/>
      <w:r w:rsidRPr="0016733F">
        <w:rPr>
          <w:rFonts w:ascii="Arial" w:eastAsia="Arial" w:hAnsi="Arial" w:cs="Arial"/>
          <w:b/>
          <w:bCs/>
          <w:color w:val="215E99" w:themeColor="text2" w:themeTint="BF"/>
        </w:rPr>
        <w:t>ou</w:t>
      </w:r>
      <w:proofErr w:type="spellEnd"/>
      <w:r w:rsidRPr="0016733F">
        <w:rPr>
          <w:rFonts w:ascii="Arial" w:eastAsia="Arial" w:hAnsi="Arial" w:cs="Arial"/>
          <w:b/>
          <w:bCs/>
          <w:color w:val="215E99" w:themeColor="text2" w:themeTint="BF"/>
        </w:rPr>
        <w:t xml:space="preserve"> NON et </w:t>
      </w:r>
      <w:proofErr w:type="spellStart"/>
      <w:r w:rsidRPr="0016733F">
        <w:rPr>
          <w:rFonts w:ascii="Arial" w:eastAsia="Arial" w:hAnsi="Arial" w:cs="Arial"/>
          <w:b/>
          <w:bCs/>
          <w:color w:val="215E99" w:themeColor="text2" w:themeTint="BF"/>
        </w:rPr>
        <w:t>expliquer</w:t>
      </w:r>
      <w:proofErr w:type="spellEnd"/>
      <w:r w:rsidRPr="0016733F">
        <w:rPr>
          <w:rFonts w:ascii="Arial" w:eastAsia="Arial" w:hAnsi="Arial" w:cs="Arial"/>
          <w:b/>
          <w:bCs/>
          <w:color w:val="215E99" w:themeColor="text2" w:themeTint="BF"/>
          <w:lang w:val="fr-FR"/>
        </w:rPr>
        <w:t>.</w:t>
      </w:r>
    </w:p>
    <w:p w14:paraId="3BC2DFD4" w14:textId="77777777" w:rsidR="00B51C8A" w:rsidRPr="0016733F" w:rsidRDefault="00B51C8A" w:rsidP="007E5EBD">
      <w:pPr>
        <w:pStyle w:val="Paragraphedeliste"/>
        <w:tabs>
          <w:tab w:val="right" w:pos="9072"/>
        </w:tabs>
        <w:ind w:left="0"/>
        <w:jc w:val="both"/>
        <w:textAlignment w:val="baseline"/>
        <w:rPr>
          <w:rFonts w:ascii="Arial" w:eastAsia="Arial" w:hAnsi="Arial" w:cs="Arial"/>
          <w:b/>
          <w:bCs/>
          <w:color w:val="215E99" w:themeColor="text2" w:themeTint="BF"/>
          <w:lang w:val="fr-FR"/>
        </w:rPr>
      </w:pPr>
    </w:p>
    <w:p w14:paraId="55BAD966" w14:textId="74227EB9" w:rsidR="00764D87" w:rsidRDefault="00B51C8A" w:rsidP="007E5EBD">
      <w:pPr>
        <w:jc w:val="both"/>
        <w:textAlignment w:val="baseline"/>
        <w:rPr>
          <w:rFonts w:ascii="Arial" w:eastAsia="Arial" w:hAnsi="Arial" w:cs="Arial"/>
          <w:color w:val="000000" w:themeColor="text1"/>
          <w:lang w:val="fr-FR"/>
        </w:rPr>
      </w:pPr>
      <w:r w:rsidRPr="74F06B1C">
        <w:rPr>
          <w:rFonts w:ascii="Arial" w:eastAsia="Arial" w:hAnsi="Arial" w:cs="Arial"/>
          <w:color w:val="000000" w:themeColor="text1"/>
          <w:lang w:val="fr-FR"/>
        </w:rPr>
        <w:t>Oui</w:t>
      </w:r>
    </w:p>
    <w:p w14:paraId="461258D9" w14:textId="77777777" w:rsidR="00CB6754" w:rsidRPr="00B51C8A" w:rsidRDefault="00CB6754" w:rsidP="007E5EBD">
      <w:pPr>
        <w:jc w:val="both"/>
        <w:textAlignment w:val="baseline"/>
        <w:rPr>
          <w:rFonts w:ascii="Arial" w:eastAsia="Arial" w:hAnsi="Arial" w:cs="Arial"/>
          <w:color w:val="000000"/>
          <w:lang w:val="fr-FR"/>
        </w:rPr>
      </w:pPr>
    </w:p>
    <w:p w14:paraId="78B7C75C" w14:textId="6FBE4670" w:rsidR="00B51C8A" w:rsidRPr="00B51C8A" w:rsidRDefault="39F8A379" w:rsidP="007E5EBD">
      <w:pPr>
        <w:jc w:val="both"/>
        <w:textAlignment w:val="baseline"/>
        <w:rPr>
          <w:rFonts w:ascii="Arial" w:eastAsia="Arial" w:hAnsi="Arial" w:cs="Arial"/>
          <w:color w:val="000000"/>
          <w:lang w:val="fr-FR"/>
        </w:rPr>
      </w:pPr>
      <w:r w:rsidRPr="767F9D60">
        <w:rPr>
          <w:rFonts w:ascii="Arial" w:eastAsia="Arial" w:hAnsi="Arial" w:cs="Arial"/>
          <w:color w:val="000000" w:themeColor="text1"/>
          <w:lang w:val="fr-FR"/>
        </w:rPr>
        <w:t>La pratique respecte un équilibre entre</w:t>
      </w:r>
      <w:r w:rsidR="30E27F53" w:rsidRPr="767F9D60">
        <w:rPr>
          <w:rFonts w:ascii="Arial" w:eastAsia="Arial" w:hAnsi="Arial" w:cs="Arial"/>
          <w:color w:val="000000" w:themeColor="text1"/>
          <w:lang w:val="fr-FR"/>
        </w:rPr>
        <w:t xml:space="preserve">, d’une part, la protection des marques antérieures </w:t>
      </w:r>
      <w:r w:rsidR="00911FA3">
        <w:rPr>
          <w:rFonts w:ascii="Arial" w:eastAsia="Arial" w:hAnsi="Arial" w:cs="Arial"/>
          <w:color w:val="000000" w:themeColor="text1"/>
          <w:lang w:val="fr-FR"/>
        </w:rPr>
        <w:t>appréciées dans leur ensemble</w:t>
      </w:r>
      <w:r w:rsidR="30E27F53" w:rsidRPr="767F9D60">
        <w:rPr>
          <w:rFonts w:ascii="Arial" w:eastAsia="Arial" w:hAnsi="Arial" w:cs="Arial"/>
          <w:color w:val="000000" w:themeColor="text1"/>
          <w:lang w:val="fr-FR"/>
        </w:rPr>
        <w:t xml:space="preserve"> </w:t>
      </w:r>
      <w:r w:rsidR="67C176A7" w:rsidRPr="767F9D60">
        <w:rPr>
          <w:rFonts w:ascii="Arial" w:eastAsia="Arial" w:hAnsi="Arial" w:cs="Arial"/>
          <w:color w:val="000000" w:themeColor="text1"/>
          <w:lang w:val="fr-FR"/>
        </w:rPr>
        <w:t xml:space="preserve">et d’autre part, </w:t>
      </w:r>
      <w:r w:rsidR="3E84ACAC" w:rsidRPr="767F9D60">
        <w:rPr>
          <w:rFonts w:ascii="Arial" w:eastAsia="Arial" w:hAnsi="Arial" w:cs="Arial"/>
          <w:color w:val="000000" w:themeColor="text1"/>
          <w:lang w:val="fr-FR"/>
        </w:rPr>
        <w:t xml:space="preserve">la préoccupation de </w:t>
      </w:r>
      <w:r w:rsidR="593E0EC4" w:rsidRPr="767F9D60">
        <w:rPr>
          <w:rFonts w:ascii="Arial" w:eastAsia="Arial" w:hAnsi="Arial" w:cs="Arial"/>
          <w:color w:val="000000" w:themeColor="text1"/>
          <w:lang w:val="fr-FR"/>
        </w:rPr>
        <w:t>ne</w:t>
      </w:r>
      <w:r w:rsidR="1B493284" w:rsidRPr="767F9D60">
        <w:rPr>
          <w:rFonts w:ascii="Arial" w:eastAsia="Arial" w:hAnsi="Arial" w:cs="Arial"/>
          <w:color w:val="000000" w:themeColor="text1"/>
          <w:lang w:val="fr-FR"/>
        </w:rPr>
        <w:t xml:space="preserve"> pas </w:t>
      </w:r>
      <w:r w:rsidR="6637125B" w:rsidRPr="767F9D60">
        <w:rPr>
          <w:rFonts w:ascii="Arial" w:eastAsia="Arial" w:hAnsi="Arial" w:cs="Arial"/>
          <w:color w:val="000000" w:themeColor="text1"/>
          <w:lang w:val="fr-FR"/>
        </w:rPr>
        <w:t>conférer de droit exclusif sur des éléments non distinctifs</w:t>
      </w:r>
      <w:r w:rsidR="4BF01B58" w:rsidRPr="767F9D60">
        <w:rPr>
          <w:rFonts w:ascii="Arial" w:eastAsia="Arial" w:hAnsi="Arial" w:cs="Arial"/>
          <w:color w:val="000000" w:themeColor="text1"/>
          <w:lang w:val="fr-FR"/>
        </w:rPr>
        <w:t xml:space="preserve"> et qui ne sont pas protégeables. </w:t>
      </w:r>
    </w:p>
    <w:p w14:paraId="4E4810BA" w14:textId="77777777" w:rsidR="00764D87" w:rsidRDefault="00764D87" w:rsidP="007E5EBD">
      <w:pPr>
        <w:tabs>
          <w:tab w:val="left" w:pos="936"/>
        </w:tabs>
        <w:ind w:left="936" w:hanging="936"/>
        <w:jc w:val="both"/>
        <w:textAlignment w:val="baseline"/>
        <w:rPr>
          <w:rFonts w:ascii="Arial" w:eastAsia="Arial" w:hAnsi="Arial" w:cs="Arial"/>
          <w:color w:val="000000"/>
          <w:lang w:val="fr-FR"/>
        </w:rPr>
      </w:pPr>
    </w:p>
    <w:p w14:paraId="0843FA96" w14:textId="77777777" w:rsidR="00911FA3" w:rsidRPr="00B51C8A" w:rsidRDefault="00911FA3" w:rsidP="007E5EBD">
      <w:pPr>
        <w:tabs>
          <w:tab w:val="left" w:pos="936"/>
        </w:tabs>
        <w:ind w:left="936" w:hanging="936"/>
        <w:jc w:val="both"/>
        <w:textAlignment w:val="baseline"/>
        <w:rPr>
          <w:rFonts w:ascii="Arial" w:eastAsia="Arial" w:hAnsi="Arial" w:cs="Arial"/>
          <w:color w:val="000000"/>
          <w:lang w:val="fr-FR"/>
        </w:rPr>
      </w:pPr>
    </w:p>
    <w:p w14:paraId="2379B07A" w14:textId="4B928BEE" w:rsidR="005B0E9D" w:rsidRDefault="000465AE" w:rsidP="004F7AFF">
      <w:pPr>
        <w:pStyle w:val="Paragraphedeliste"/>
        <w:numPr>
          <w:ilvl w:val="0"/>
          <w:numId w:val="24"/>
        </w:numPr>
        <w:tabs>
          <w:tab w:val="right" w:pos="9072"/>
        </w:tabs>
        <w:ind w:left="0" w:hanging="426"/>
        <w:jc w:val="both"/>
        <w:textAlignment w:val="baseline"/>
        <w:rPr>
          <w:rFonts w:ascii="Arial" w:eastAsia="Arial" w:hAnsi="Arial" w:cs="Arial"/>
          <w:b/>
          <w:bCs/>
          <w:color w:val="215E99" w:themeColor="text2" w:themeTint="BF"/>
          <w:lang w:val="fr-FR"/>
        </w:rPr>
      </w:pPr>
      <w:r w:rsidRPr="000465AE">
        <w:rPr>
          <w:rFonts w:ascii="Arial" w:eastAsia="Arial" w:hAnsi="Arial" w:cs="Arial"/>
          <w:b/>
          <w:bCs/>
          <w:color w:val="215E99" w:themeColor="text2" w:themeTint="BF"/>
          <w:lang w:val="fr-FR"/>
        </w:rPr>
        <w:t>D’un point de vue politique, votre Groupe pense-t-il qu’il serait préférable d’exiger que chaque combinaison d’éléments distinctifs et non distinctifs, pour l</w:t>
      </w:r>
      <w:r w:rsidR="00D960B6">
        <w:rPr>
          <w:rFonts w:ascii="Arial" w:eastAsia="Arial" w:hAnsi="Arial" w:cs="Arial"/>
          <w:b/>
          <w:bCs/>
          <w:color w:val="215E99" w:themeColor="text2" w:themeTint="BF"/>
          <w:lang w:val="fr-FR"/>
        </w:rPr>
        <w:t>a</w:t>
      </w:r>
      <w:r w:rsidRPr="000465AE">
        <w:rPr>
          <w:rFonts w:ascii="Arial" w:eastAsia="Arial" w:hAnsi="Arial" w:cs="Arial"/>
          <w:b/>
          <w:bCs/>
          <w:color w:val="215E99" w:themeColor="text2" w:themeTint="BF"/>
          <w:lang w:val="fr-FR"/>
        </w:rPr>
        <w:t>quelle la protection est recherchée, ne soit pas disséquée/désassemblée, ou de permettre un “désassemblage” des marques enregistrées entre les éléments distinctifs et non distinctifs pour ne conférer une protection qu’aux éléments distinctifs ?</w:t>
      </w:r>
      <w:r>
        <w:rPr>
          <w:rFonts w:ascii="Arial" w:eastAsia="Arial" w:hAnsi="Arial" w:cs="Arial"/>
          <w:b/>
          <w:bCs/>
          <w:color w:val="215E99" w:themeColor="text2" w:themeTint="BF"/>
          <w:lang w:val="fr-FR"/>
        </w:rPr>
        <w:t xml:space="preserve"> </w:t>
      </w:r>
      <w:r w:rsidR="00CA7856" w:rsidRPr="000465AE">
        <w:rPr>
          <w:rFonts w:ascii="Arial" w:eastAsia="Arial" w:hAnsi="Arial" w:cs="Arial"/>
          <w:b/>
          <w:bCs/>
          <w:color w:val="215E99" w:themeColor="text2" w:themeTint="BF"/>
          <w:lang w:val="fr-FR"/>
        </w:rPr>
        <w:t>Veuillez expliquer pourquoi cette politique est préférée</w:t>
      </w:r>
      <w:r w:rsidR="00CA7856" w:rsidRPr="0016733F">
        <w:rPr>
          <w:rFonts w:ascii="Arial" w:eastAsia="Arial" w:hAnsi="Arial" w:cs="Arial"/>
          <w:b/>
          <w:bCs/>
          <w:color w:val="215E99" w:themeColor="text2" w:themeTint="BF"/>
          <w:lang w:val="fr-FR"/>
        </w:rPr>
        <w:t>.</w:t>
      </w:r>
    </w:p>
    <w:p w14:paraId="23FABAC3" w14:textId="71FE9435" w:rsidR="767F9D60" w:rsidRPr="000465AE" w:rsidRDefault="767F9D60" w:rsidP="007E5EBD">
      <w:pPr>
        <w:tabs>
          <w:tab w:val="right" w:pos="9072"/>
        </w:tabs>
        <w:jc w:val="both"/>
        <w:rPr>
          <w:rFonts w:ascii="Arial" w:eastAsia="Arial" w:hAnsi="Arial" w:cs="Arial"/>
          <w:b/>
          <w:bCs/>
          <w:color w:val="215E99" w:themeColor="text2" w:themeTint="BF"/>
          <w:lang w:val="fr-FR"/>
        </w:rPr>
      </w:pPr>
    </w:p>
    <w:p w14:paraId="1D058DE8" w14:textId="03063CE6" w:rsidR="00B51C8A" w:rsidRPr="00240AE3" w:rsidRDefault="129871CB" w:rsidP="00756019">
      <w:pPr>
        <w:tabs>
          <w:tab w:val="left" w:pos="936"/>
        </w:tabs>
        <w:jc w:val="both"/>
        <w:textAlignment w:val="baseline"/>
        <w:rPr>
          <w:rFonts w:ascii="Arial" w:eastAsia="Arial" w:hAnsi="Arial" w:cs="Arial"/>
          <w:color w:val="000000"/>
          <w:spacing w:val="-3"/>
          <w:lang w:val="fr-FR"/>
        </w:rPr>
      </w:pPr>
      <w:r w:rsidRPr="74F06B1C">
        <w:rPr>
          <w:rFonts w:ascii="Arial" w:eastAsia="Arial" w:hAnsi="Arial" w:cs="Arial"/>
          <w:color w:val="000000"/>
          <w:spacing w:val="-3"/>
          <w:lang w:val="fr-FR"/>
        </w:rPr>
        <w:t>Non</w:t>
      </w:r>
    </w:p>
    <w:p w14:paraId="4DA081DA" w14:textId="124D25D3" w:rsidR="767F9D60" w:rsidRDefault="767F9D60" w:rsidP="00756019">
      <w:pPr>
        <w:tabs>
          <w:tab w:val="left" w:pos="936"/>
        </w:tabs>
        <w:jc w:val="both"/>
        <w:rPr>
          <w:rFonts w:ascii="Arial" w:eastAsia="Arial" w:hAnsi="Arial" w:cs="Arial"/>
          <w:color w:val="000000" w:themeColor="text1"/>
          <w:lang w:val="fr-FR"/>
        </w:rPr>
      </w:pPr>
    </w:p>
    <w:p w14:paraId="37280270" w14:textId="55BDDBE9" w:rsidR="74F06B1C" w:rsidRDefault="7655BECD" w:rsidP="00756019">
      <w:pPr>
        <w:tabs>
          <w:tab w:val="left" w:pos="936"/>
        </w:tabs>
        <w:jc w:val="both"/>
        <w:rPr>
          <w:rFonts w:ascii="Arial" w:eastAsia="Arial" w:hAnsi="Arial" w:cs="Arial"/>
          <w:color w:val="000000" w:themeColor="text1"/>
          <w:lang w:val="fr-FR"/>
        </w:rPr>
      </w:pPr>
      <w:r w:rsidRPr="000465AE">
        <w:rPr>
          <w:rFonts w:ascii="Arial" w:eastAsia="Arial" w:hAnsi="Arial" w:cs="Arial"/>
          <w:color w:val="000000" w:themeColor="text1"/>
          <w:lang w:val="fr-FR"/>
        </w:rPr>
        <w:t>Le Groupe estime que la combinaison des éléments distinctifs et non-distinctifs ne doit pas être dés</w:t>
      </w:r>
      <w:r w:rsidR="32C17026" w:rsidRPr="000465AE">
        <w:rPr>
          <w:rFonts w:ascii="Arial" w:eastAsia="Arial" w:hAnsi="Arial" w:cs="Arial"/>
          <w:color w:val="000000" w:themeColor="text1"/>
          <w:lang w:val="fr-FR"/>
        </w:rPr>
        <w:t xml:space="preserve">assemblée ou disséquée, puisque cela </w:t>
      </w:r>
      <w:r w:rsidR="6E09B2EF" w:rsidRPr="000465AE">
        <w:rPr>
          <w:rFonts w:ascii="Arial" w:eastAsia="Arial" w:hAnsi="Arial" w:cs="Arial"/>
          <w:color w:val="000000" w:themeColor="text1"/>
          <w:lang w:val="fr-FR"/>
        </w:rPr>
        <w:t xml:space="preserve">contreviendrait au principe </w:t>
      </w:r>
      <w:r w:rsidR="2CDF0BE4" w:rsidRPr="000465AE">
        <w:rPr>
          <w:rFonts w:ascii="Arial" w:eastAsia="Arial" w:hAnsi="Arial" w:cs="Arial"/>
          <w:color w:val="000000" w:themeColor="text1"/>
          <w:lang w:val="fr-FR"/>
        </w:rPr>
        <w:t xml:space="preserve">majeur de </w:t>
      </w:r>
      <w:r w:rsidR="6E09B2EF" w:rsidRPr="000465AE">
        <w:rPr>
          <w:rFonts w:ascii="Arial" w:eastAsia="Arial" w:hAnsi="Arial" w:cs="Arial"/>
          <w:color w:val="000000" w:themeColor="text1"/>
          <w:lang w:val="fr-FR"/>
        </w:rPr>
        <w:t>l’appréciation globale</w:t>
      </w:r>
      <w:r w:rsidR="60BD8543" w:rsidRPr="000465AE">
        <w:rPr>
          <w:rFonts w:ascii="Arial" w:eastAsia="Arial" w:hAnsi="Arial" w:cs="Arial"/>
          <w:color w:val="000000" w:themeColor="text1"/>
          <w:lang w:val="fr-FR"/>
        </w:rPr>
        <w:t>.</w:t>
      </w:r>
    </w:p>
    <w:p w14:paraId="4B88F4B1" w14:textId="77777777" w:rsidR="00CB6754" w:rsidRPr="000465AE" w:rsidRDefault="00CB6754" w:rsidP="00756019">
      <w:pPr>
        <w:tabs>
          <w:tab w:val="left" w:pos="936"/>
        </w:tabs>
        <w:jc w:val="both"/>
        <w:rPr>
          <w:rFonts w:ascii="Arial" w:eastAsia="Arial" w:hAnsi="Arial" w:cs="Arial"/>
          <w:color w:val="000000" w:themeColor="text1"/>
          <w:lang w:val="fr-FR"/>
        </w:rPr>
      </w:pPr>
    </w:p>
    <w:p w14:paraId="145A7852" w14:textId="6DDE4532" w:rsidR="74F06B1C" w:rsidRPr="000465AE" w:rsidRDefault="74F06B1C" w:rsidP="00756019">
      <w:pPr>
        <w:tabs>
          <w:tab w:val="left" w:pos="936"/>
        </w:tabs>
        <w:jc w:val="both"/>
        <w:rPr>
          <w:rFonts w:ascii="Arial" w:eastAsia="Arial" w:hAnsi="Arial" w:cs="Arial"/>
          <w:color w:val="000000" w:themeColor="text1"/>
          <w:lang w:val="fr-FR"/>
        </w:rPr>
      </w:pPr>
    </w:p>
    <w:p w14:paraId="0E73F59D" w14:textId="6C6D5405" w:rsidR="005B0E9D" w:rsidRPr="0016733F" w:rsidRDefault="06D5B307" w:rsidP="004F7AFF">
      <w:pPr>
        <w:pStyle w:val="Paragraphedeliste"/>
        <w:numPr>
          <w:ilvl w:val="0"/>
          <w:numId w:val="24"/>
        </w:numPr>
        <w:tabs>
          <w:tab w:val="right" w:pos="9072"/>
        </w:tabs>
        <w:ind w:left="0" w:hanging="426"/>
        <w:jc w:val="both"/>
        <w:textAlignment w:val="baseline"/>
        <w:rPr>
          <w:rFonts w:ascii="Arial" w:eastAsia="Arial" w:hAnsi="Arial" w:cs="Arial"/>
          <w:b/>
          <w:bCs/>
          <w:color w:val="215E99" w:themeColor="text2" w:themeTint="BF"/>
          <w:lang w:val="fr-FR"/>
        </w:rPr>
      </w:pPr>
      <w:r w:rsidRPr="00756019">
        <w:rPr>
          <w:rFonts w:ascii="Arial" w:eastAsia="Arial" w:hAnsi="Arial" w:cs="Arial"/>
          <w:b/>
          <w:bCs/>
          <w:color w:val="215E99" w:themeColor="text2" w:themeTint="BF"/>
          <w:lang w:val="fr-FR"/>
        </w:rPr>
        <w:t>Y a-t-il d'autres considérations politiques et/ou propositions d'amélioration de la législation actuelle de votre groupe entrant dans le champ d'application de cette question d'étude ? Veuillez répondre OUI ou NON et expliquer.</w:t>
      </w:r>
    </w:p>
    <w:p w14:paraId="00E32F44" w14:textId="77777777" w:rsidR="00764D87" w:rsidRPr="00756019" w:rsidRDefault="00764D87" w:rsidP="007E5EBD">
      <w:pPr>
        <w:tabs>
          <w:tab w:val="left" w:pos="864"/>
        </w:tabs>
        <w:ind w:left="864" w:right="72" w:hanging="864"/>
        <w:jc w:val="both"/>
        <w:textAlignment w:val="baseline"/>
        <w:rPr>
          <w:rFonts w:ascii="Arial" w:eastAsia="Arial" w:hAnsi="Arial" w:cs="Arial"/>
          <w:color w:val="000000"/>
          <w:lang w:val="fr-FR"/>
        </w:rPr>
      </w:pPr>
    </w:p>
    <w:p w14:paraId="0BC42590" w14:textId="709858A2" w:rsidR="2D646ED0" w:rsidRDefault="2D646ED0" w:rsidP="00756019">
      <w:pPr>
        <w:ind w:right="72"/>
        <w:jc w:val="both"/>
        <w:rPr>
          <w:rFonts w:ascii="Arial" w:eastAsia="Arial" w:hAnsi="Arial" w:cs="Arial"/>
          <w:color w:val="000000" w:themeColor="text1"/>
          <w:lang w:val="fr-FR"/>
        </w:rPr>
      </w:pPr>
      <w:bookmarkStart w:id="5" w:name="_Hlk163830628"/>
      <w:r w:rsidRPr="000465AE">
        <w:rPr>
          <w:rFonts w:ascii="Arial" w:eastAsia="Arial" w:hAnsi="Arial" w:cs="Arial"/>
          <w:color w:val="000000" w:themeColor="text1"/>
          <w:lang w:val="fr-FR"/>
        </w:rPr>
        <w:t xml:space="preserve">En l’état, la </w:t>
      </w:r>
      <w:r w:rsidR="00756019" w:rsidRPr="000465AE">
        <w:rPr>
          <w:rFonts w:ascii="Arial" w:eastAsia="Arial" w:hAnsi="Arial" w:cs="Arial"/>
          <w:color w:val="000000" w:themeColor="text1"/>
          <w:lang w:val="fr-FR"/>
        </w:rPr>
        <w:t>règle</w:t>
      </w:r>
      <w:r w:rsidRPr="000465AE">
        <w:rPr>
          <w:rFonts w:ascii="Arial" w:eastAsia="Arial" w:hAnsi="Arial" w:cs="Arial"/>
          <w:color w:val="000000" w:themeColor="text1"/>
          <w:lang w:val="fr-FR"/>
        </w:rPr>
        <w:t xml:space="preserve"> principale de l’appréciation</w:t>
      </w:r>
      <w:r w:rsidR="153D9C73" w:rsidRPr="000465AE">
        <w:rPr>
          <w:rFonts w:ascii="Arial" w:eastAsia="Arial" w:hAnsi="Arial" w:cs="Arial"/>
          <w:color w:val="000000" w:themeColor="text1"/>
          <w:lang w:val="fr-FR"/>
        </w:rPr>
        <w:t xml:space="preserve"> globale et de la prise en compte </w:t>
      </w:r>
      <w:r w:rsidR="706584B0" w:rsidRPr="000465AE">
        <w:rPr>
          <w:rFonts w:ascii="Arial" w:eastAsia="Arial" w:hAnsi="Arial" w:cs="Arial"/>
          <w:color w:val="000000" w:themeColor="text1"/>
          <w:lang w:val="fr-FR"/>
        </w:rPr>
        <w:t>p</w:t>
      </w:r>
      <w:r w:rsidR="5DF24871" w:rsidRPr="000465AE">
        <w:rPr>
          <w:rFonts w:ascii="Arial" w:eastAsia="Arial" w:hAnsi="Arial" w:cs="Arial"/>
          <w:color w:val="000000" w:themeColor="text1"/>
          <w:lang w:val="fr-FR"/>
        </w:rPr>
        <w:t xml:space="preserve">our l’impression ensemble de </w:t>
      </w:r>
      <w:r w:rsidR="153D9C73" w:rsidRPr="000465AE">
        <w:rPr>
          <w:rFonts w:ascii="Arial" w:eastAsia="Arial" w:hAnsi="Arial" w:cs="Arial"/>
          <w:color w:val="000000" w:themeColor="text1"/>
          <w:lang w:val="fr-FR"/>
        </w:rPr>
        <w:t xml:space="preserve">tous les facteurs pertinents dont </w:t>
      </w:r>
      <w:r w:rsidR="4E001D62" w:rsidRPr="000465AE">
        <w:rPr>
          <w:rFonts w:ascii="Arial" w:eastAsia="Arial" w:hAnsi="Arial" w:cs="Arial"/>
          <w:color w:val="000000" w:themeColor="text1"/>
          <w:lang w:val="fr-FR"/>
        </w:rPr>
        <w:t xml:space="preserve">les éléments distinctifs et </w:t>
      </w:r>
      <w:r w:rsidR="45654220" w:rsidRPr="000465AE">
        <w:rPr>
          <w:rFonts w:ascii="Arial" w:eastAsia="Arial" w:hAnsi="Arial" w:cs="Arial"/>
          <w:color w:val="000000" w:themeColor="text1"/>
          <w:lang w:val="fr-FR"/>
        </w:rPr>
        <w:t>dominants</w:t>
      </w:r>
      <w:r w:rsidR="0C8BC2C5" w:rsidRPr="000465AE">
        <w:rPr>
          <w:rFonts w:ascii="Arial" w:eastAsia="Arial" w:hAnsi="Arial" w:cs="Arial"/>
          <w:color w:val="000000" w:themeColor="text1"/>
          <w:lang w:val="fr-FR"/>
        </w:rPr>
        <w:t xml:space="preserve"> </w:t>
      </w:r>
      <w:r w:rsidR="00736CF1">
        <w:rPr>
          <w:rFonts w:ascii="Arial" w:eastAsia="Arial" w:hAnsi="Arial" w:cs="Arial"/>
          <w:color w:val="000000" w:themeColor="text1"/>
          <w:lang w:val="fr-FR"/>
        </w:rPr>
        <w:t xml:space="preserve">nous </w:t>
      </w:r>
      <w:proofErr w:type="gramStart"/>
      <w:r w:rsidR="00736CF1">
        <w:rPr>
          <w:rFonts w:ascii="Arial" w:eastAsia="Arial" w:hAnsi="Arial" w:cs="Arial"/>
          <w:color w:val="000000" w:themeColor="text1"/>
          <w:lang w:val="fr-FR"/>
        </w:rPr>
        <w:t>semble</w:t>
      </w:r>
      <w:proofErr w:type="gramEnd"/>
      <w:r w:rsidR="00736CF1" w:rsidRPr="000465AE">
        <w:rPr>
          <w:rFonts w:ascii="Arial" w:eastAsia="Arial" w:hAnsi="Arial" w:cs="Arial"/>
          <w:color w:val="000000" w:themeColor="text1"/>
          <w:lang w:val="fr-FR"/>
        </w:rPr>
        <w:t xml:space="preserve"> </w:t>
      </w:r>
      <w:r w:rsidR="0C8BC2C5" w:rsidRPr="000465AE">
        <w:rPr>
          <w:rFonts w:ascii="Arial" w:eastAsia="Arial" w:hAnsi="Arial" w:cs="Arial"/>
          <w:color w:val="000000" w:themeColor="text1"/>
          <w:lang w:val="fr-FR"/>
        </w:rPr>
        <w:t>satisfaisante</w:t>
      </w:r>
      <w:r w:rsidR="45654220" w:rsidRPr="000465AE">
        <w:rPr>
          <w:rFonts w:ascii="Arial" w:eastAsia="Arial" w:hAnsi="Arial" w:cs="Arial"/>
          <w:color w:val="000000" w:themeColor="text1"/>
          <w:lang w:val="fr-FR"/>
        </w:rPr>
        <w:t>.</w:t>
      </w:r>
    </w:p>
    <w:p w14:paraId="55F208BF" w14:textId="77777777" w:rsidR="004E6492" w:rsidRDefault="004E6492" w:rsidP="00756019">
      <w:pPr>
        <w:ind w:right="72"/>
        <w:jc w:val="both"/>
        <w:rPr>
          <w:rFonts w:ascii="Arial" w:eastAsia="Arial" w:hAnsi="Arial" w:cs="Arial"/>
          <w:color w:val="000000" w:themeColor="text1"/>
          <w:lang w:val="fr-FR"/>
        </w:rPr>
      </w:pPr>
    </w:p>
    <w:p w14:paraId="0190494A" w14:textId="77777777" w:rsidR="001D1FE6" w:rsidRDefault="001D1FE6" w:rsidP="00756019">
      <w:pPr>
        <w:ind w:right="72"/>
        <w:jc w:val="both"/>
        <w:rPr>
          <w:rFonts w:ascii="Arial" w:eastAsia="Arial" w:hAnsi="Arial" w:cs="Arial"/>
          <w:color w:val="000000" w:themeColor="text1"/>
          <w:lang w:val="fr-FR"/>
        </w:rPr>
      </w:pPr>
    </w:p>
    <w:bookmarkEnd w:id="5"/>
    <w:p w14:paraId="2495B85E" w14:textId="77777777" w:rsidR="004E6492" w:rsidRPr="000465AE" w:rsidRDefault="004E6492" w:rsidP="007E5EBD">
      <w:pPr>
        <w:tabs>
          <w:tab w:val="left" w:pos="864"/>
        </w:tabs>
        <w:ind w:left="864" w:right="72" w:hanging="864"/>
        <w:jc w:val="both"/>
        <w:rPr>
          <w:rFonts w:ascii="Arial" w:eastAsia="Arial" w:hAnsi="Arial" w:cs="Arial"/>
          <w:color w:val="000000" w:themeColor="text1"/>
          <w:lang w:val="fr-FR"/>
        </w:rPr>
      </w:pPr>
    </w:p>
    <w:p w14:paraId="11A251D8" w14:textId="4D80A077" w:rsidR="005B0E9D" w:rsidRPr="0016733F" w:rsidRDefault="005A7FCC" w:rsidP="004F7AFF">
      <w:pPr>
        <w:pStyle w:val="Paragraphedeliste"/>
        <w:numPr>
          <w:ilvl w:val="0"/>
          <w:numId w:val="23"/>
        </w:numPr>
        <w:shd w:val="clear" w:color="auto" w:fill="DAE9F7" w:themeFill="text2" w:themeFillTint="1A"/>
        <w:ind w:left="0" w:hanging="851"/>
        <w:textAlignment w:val="baseline"/>
        <w:rPr>
          <w:rFonts w:ascii="Arial" w:eastAsia="Arial" w:hAnsi="Arial" w:cs="Arial"/>
          <w:b/>
          <w:color w:val="215E99" w:themeColor="text2" w:themeTint="BF"/>
        </w:rPr>
      </w:pPr>
      <w:r w:rsidRPr="0016733F">
        <w:rPr>
          <w:rFonts w:ascii="Arial" w:eastAsia="Arial" w:hAnsi="Arial" w:cs="Arial"/>
          <w:b/>
          <w:color w:val="215E99" w:themeColor="text2" w:themeTint="BF"/>
        </w:rPr>
        <w:t xml:space="preserve">Propositions </w:t>
      </w:r>
      <w:proofErr w:type="spellStart"/>
      <w:r w:rsidRPr="0016733F">
        <w:rPr>
          <w:rFonts w:ascii="Arial" w:eastAsia="Arial" w:hAnsi="Arial" w:cs="Arial"/>
          <w:b/>
          <w:color w:val="215E99" w:themeColor="text2" w:themeTint="BF"/>
        </w:rPr>
        <w:t>d’harmonisation</w:t>
      </w:r>
      <w:proofErr w:type="spellEnd"/>
    </w:p>
    <w:p w14:paraId="669E7AD6" w14:textId="77777777" w:rsidR="00764D87" w:rsidRPr="0016733F" w:rsidRDefault="00764D87" w:rsidP="007E5EBD">
      <w:pPr>
        <w:pStyle w:val="Paragraphedeliste"/>
        <w:tabs>
          <w:tab w:val="left" w:pos="864"/>
        </w:tabs>
        <w:ind w:left="1080"/>
        <w:textAlignment w:val="baseline"/>
        <w:rPr>
          <w:rFonts w:ascii="Arial" w:eastAsia="Arial" w:hAnsi="Arial" w:cs="Arial"/>
          <w:b/>
          <w:color w:val="000000"/>
        </w:rPr>
      </w:pPr>
    </w:p>
    <w:p w14:paraId="230C50A3" w14:textId="5DCFD781" w:rsidR="005A7FCC" w:rsidRPr="00756019" w:rsidRDefault="75C0675C" w:rsidP="004F7AFF">
      <w:pPr>
        <w:pStyle w:val="Paragraphedeliste"/>
        <w:numPr>
          <w:ilvl w:val="0"/>
          <w:numId w:val="24"/>
        </w:numPr>
        <w:tabs>
          <w:tab w:val="right" w:pos="9072"/>
        </w:tabs>
        <w:ind w:left="0" w:hanging="426"/>
        <w:jc w:val="both"/>
        <w:textAlignment w:val="baseline"/>
        <w:rPr>
          <w:rFonts w:ascii="Arial" w:eastAsia="Arial" w:hAnsi="Arial" w:cs="Arial"/>
          <w:b/>
          <w:bCs/>
          <w:color w:val="215E99" w:themeColor="text2" w:themeTint="BF"/>
          <w:lang w:val="fr-FR"/>
        </w:rPr>
      </w:pPr>
      <w:r w:rsidRPr="00756019">
        <w:rPr>
          <w:rFonts w:ascii="Arial" w:eastAsia="Arial" w:hAnsi="Arial" w:cs="Arial"/>
          <w:b/>
          <w:bCs/>
          <w:color w:val="215E99" w:themeColor="text2" w:themeTint="BF"/>
          <w:lang w:val="fr-FR"/>
        </w:rPr>
        <w:t>Pensez-vous qu'il devrait y avoir une harmonisation en ce qui concerne les questions relatives aux conflits entre les marques composites comportant des éléments non distinctifs ? Veuillez répondre OUI ou NON.</w:t>
      </w:r>
    </w:p>
    <w:p w14:paraId="3ED5FA65" w14:textId="77777777" w:rsidR="00764D87" w:rsidRPr="0016733F" w:rsidRDefault="00764D87" w:rsidP="00756019">
      <w:pPr>
        <w:ind w:right="72"/>
        <w:jc w:val="both"/>
        <w:textAlignment w:val="baseline"/>
        <w:rPr>
          <w:rFonts w:ascii="Arial" w:eastAsia="Arial" w:hAnsi="Arial" w:cs="Arial"/>
          <w:i/>
          <w:color w:val="000000"/>
        </w:rPr>
      </w:pPr>
    </w:p>
    <w:p w14:paraId="7371E71E" w14:textId="24265696" w:rsidR="00764D87" w:rsidRDefault="7E2AB918" w:rsidP="00756019">
      <w:pPr>
        <w:ind w:right="72"/>
        <w:jc w:val="both"/>
        <w:textAlignment w:val="baseline"/>
        <w:rPr>
          <w:rFonts w:ascii="Arial" w:eastAsia="Arial" w:hAnsi="Arial" w:cs="Arial"/>
          <w:color w:val="000000" w:themeColor="text1"/>
        </w:rPr>
      </w:pPr>
      <w:r w:rsidRPr="00756019">
        <w:rPr>
          <w:rFonts w:ascii="Arial" w:eastAsia="Arial" w:hAnsi="Arial" w:cs="Arial"/>
          <w:color w:val="000000" w:themeColor="text1"/>
        </w:rPr>
        <w:t>OUI</w:t>
      </w:r>
    </w:p>
    <w:p w14:paraId="278453D7" w14:textId="77777777" w:rsidR="00756019" w:rsidRDefault="00756019" w:rsidP="00756019">
      <w:pPr>
        <w:ind w:right="72"/>
        <w:jc w:val="both"/>
        <w:textAlignment w:val="baseline"/>
        <w:rPr>
          <w:rFonts w:ascii="Arial" w:eastAsia="Arial" w:hAnsi="Arial" w:cs="Arial"/>
          <w:i/>
          <w:iCs/>
          <w:color w:val="000000" w:themeColor="text1"/>
        </w:rPr>
      </w:pPr>
    </w:p>
    <w:p w14:paraId="1BDED64C" w14:textId="77777777" w:rsidR="00756019" w:rsidRPr="0016733F" w:rsidRDefault="00756019" w:rsidP="007E5EBD">
      <w:pPr>
        <w:ind w:left="864" w:right="72"/>
        <w:jc w:val="both"/>
        <w:textAlignment w:val="baseline"/>
        <w:rPr>
          <w:rFonts w:ascii="Arial" w:eastAsia="Arial" w:hAnsi="Arial" w:cs="Arial"/>
          <w:i/>
          <w:iCs/>
          <w:color w:val="000000"/>
        </w:rPr>
      </w:pPr>
    </w:p>
    <w:p w14:paraId="7CD34D9B" w14:textId="1AFB246E" w:rsidR="005B0E9D" w:rsidRPr="00756019" w:rsidRDefault="1E318A87" w:rsidP="004F7AFF">
      <w:pPr>
        <w:pStyle w:val="Paragraphedeliste"/>
        <w:numPr>
          <w:ilvl w:val="0"/>
          <w:numId w:val="24"/>
        </w:numPr>
        <w:tabs>
          <w:tab w:val="right" w:pos="9072"/>
        </w:tabs>
        <w:ind w:left="0" w:hanging="426"/>
        <w:jc w:val="both"/>
        <w:textAlignment w:val="baseline"/>
        <w:rPr>
          <w:rFonts w:ascii="Arial" w:eastAsia="Arial" w:hAnsi="Arial" w:cs="Arial"/>
          <w:b/>
          <w:bCs/>
          <w:color w:val="215E99" w:themeColor="text2" w:themeTint="BF"/>
          <w:lang w:val="fr-FR"/>
        </w:rPr>
      </w:pPr>
      <w:r w:rsidRPr="00756019">
        <w:rPr>
          <w:rFonts w:ascii="Arial" w:eastAsia="Arial" w:hAnsi="Arial" w:cs="Arial"/>
          <w:b/>
          <w:bCs/>
          <w:color w:val="215E99" w:themeColor="text2" w:themeTint="BF"/>
          <w:lang w:val="fr-FR"/>
        </w:rPr>
        <w:t>Quelle devrait</w:t>
      </w:r>
      <w:r w:rsidR="00756019">
        <w:rPr>
          <w:rFonts w:ascii="Arial" w:eastAsia="Arial" w:hAnsi="Arial" w:cs="Arial"/>
          <w:b/>
          <w:bCs/>
          <w:color w:val="215E99" w:themeColor="text2" w:themeTint="BF"/>
          <w:lang w:val="fr-FR"/>
        </w:rPr>
        <w:t xml:space="preserve"> </w:t>
      </w:r>
      <w:r w:rsidRPr="00756019">
        <w:rPr>
          <w:rFonts w:ascii="Arial" w:eastAsia="Arial" w:hAnsi="Arial" w:cs="Arial"/>
          <w:b/>
          <w:bCs/>
          <w:color w:val="215E99" w:themeColor="text2" w:themeTint="BF"/>
          <w:lang w:val="fr-FR"/>
        </w:rPr>
        <w:t xml:space="preserve">être la règle </w:t>
      </w:r>
      <w:r w:rsidR="25BD6A29" w:rsidRPr="00756019">
        <w:rPr>
          <w:rFonts w:ascii="Arial" w:eastAsia="Arial" w:hAnsi="Arial" w:cs="Arial"/>
          <w:b/>
          <w:bCs/>
          <w:color w:val="215E99" w:themeColor="text2" w:themeTint="BF"/>
          <w:lang w:val="fr-FR"/>
        </w:rPr>
        <w:t>/</w:t>
      </w:r>
      <w:r w:rsidRPr="00756019">
        <w:rPr>
          <w:rFonts w:ascii="Arial" w:eastAsia="Arial" w:hAnsi="Arial" w:cs="Arial"/>
          <w:b/>
          <w:bCs/>
          <w:color w:val="215E99" w:themeColor="text2" w:themeTint="BF"/>
          <w:lang w:val="fr-FR"/>
        </w:rPr>
        <w:t>le principe lors de l’évaluation de la similitude entre des marques</w:t>
      </w:r>
      <w:r w:rsidR="266E44C9" w:rsidRPr="00756019">
        <w:rPr>
          <w:rFonts w:ascii="Arial" w:eastAsia="Arial" w:hAnsi="Arial" w:cs="Arial"/>
          <w:b/>
          <w:bCs/>
          <w:color w:val="215E99" w:themeColor="text2" w:themeTint="BF"/>
          <w:lang w:val="fr-FR"/>
        </w:rPr>
        <w:t xml:space="preserve"> composites</w:t>
      </w:r>
      <w:r w:rsidRPr="00756019">
        <w:rPr>
          <w:rFonts w:ascii="Arial" w:eastAsia="Arial" w:hAnsi="Arial" w:cs="Arial"/>
          <w:b/>
          <w:bCs/>
          <w:color w:val="215E99" w:themeColor="text2" w:themeTint="BF"/>
          <w:lang w:val="fr-FR"/>
        </w:rPr>
        <w:t xml:space="preserve"> : </w:t>
      </w:r>
    </w:p>
    <w:p w14:paraId="4DA47908" w14:textId="77777777" w:rsidR="00EE2173" w:rsidRPr="0016733F" w:rsidRDefault="00EE2173" w:rsidP="007E5EBD">
      <w:pPr>
        <w:tabs>
          <w:tab w:val="left" w:pos="864"/>
        </w:tabs>
        <w:ind w:left="864" w:right="72" w:hanging="864"/>
        <w:jc w:val="both"/>
        <w:textAlignment w:val="baseline"/>
        <w:rPr>
          <w:rFonts w:ascii="Arial" w:eastAsia="Arial" w:hAnsi="Arial" w:cs="Arial"/>
          <w:color w:val="000000"/>
          <w:lang w:val="fr-FR"/>
        </w:rPr>
      </w:pPr>
    </w:p>
    <w:p w14:paraId="5155237A" w14:textId="77777777" w:rsidR="005B0E9D" w:rsidRPr="00756019" w:rsidRDefault="00043CB1" w:rsidP="004F7AFF">
      <w:pPr>
        <w:numPr>
          <w:ilvl w:val="0"/>
          <w:numId w:val="13"/>
        </w:numPr>
        <w:tabs>
          <w:tab w:val="clear" w:pos="576"/>
          <w:tab w:val="left" w:pos="1440"/>
        </w:tabs>
        <w:ind w:left="1440" w:hanging="576"/>
        <w:textAlignment w:val="baseline"/>
        <w:rPr>
          <w:rFonts w:ascii="Arial" w:eastAsia="Arial" w:hAnsi="Arial" w:cs="Arial"/>
          <w:strike/>
          <w:color w:val="000000"/>
        </w:rPr>
      </w:pPr>
      <w:r w:rsidRPr="00756019">
        <w:rPr>
          <w:rFonts w:ascii="Arial" w:eastAsia="Arial" w:hAnsi="Arial" w:cs="Arial"/>
          <w:strike/>
          <w:color w:val="000000"/>
        </w:rPr>
        <w:t>The “Anti-Dissection Rule” should be the only rule/principle.</w:t>
      </w:r>
    </w:p>
    <w:p w14:paraId="4A3ED603" w14:textId="77777777" w:rsidR="005B0E9D" w:rsidRPr="00756019" w:rsidRDefault="00043CB1" w:rsidP="004F7AFF">
      <w:pPr>
        <w:numPr>
          <w:ilvl w:val="0"/>
          <w:numId w:val="13"/>
        </w:numPr>
        <w:tabs>
          <w:tab w:val="clear" w:pos="576"/>
          <w:tab w:val="left" w:pos="1440"/>
        </w:tabs>
        <w:ind w:left="1440" w:hanging="576"/>
        <w:textAlignment w:val="baseline"/>
        <w:rPr>
          <w:rFonts w:ascii="Arial" w:eastAsia="Arial" w:hAnsi="Arial" w:cs="Arial"/>
          <w:strike/>
          <w:color w:val="000000"/>
        </w:rPr>
      </w:pPr>
      <w:r w:rsidRPr="00756019">
        <w:rPr>
          <w:rFonts w:ascii="Arial" w:eastAsia="Arial" w:hAnsi="Arial" w:cs="Arial"/>
          <w:strike/>
          <w:color w:val="000000"/>
        </w:rPr>
        <w:t>The “Rule of Dominant Feature” should be the only rule/principle.</w:t>
      </w:r>
    </w:p>
    <w:p w14:paraId="67A510FF" w14:textId="66B44059" w:rsidR="005B0E9D" w:rsidRPr="005A14E5" w:rsidRDefault="00756019" w:rsidP="004F7AFF">
      <w:pPr>
        <w:numPr>
          <w:ilvl w:val="0"/>
          <w:numId w:val="13"/>
        </w:numPr>
        <w:tabs>
          <w:tab w:val="clear" w:pos="576"/>
          <w:tab w:val="left" w:pos="1440"/>
        </w:tabs>
        <w:ind w:left="1440" w:hanging="576"/>
        <w:textAlignment w:val="baseline"/>
        <w:rPr>
          <w:rFonts w:ascii="Arial" w:eastAsia="Arial" w:hAnsi="Arial" w:cs="Arial"/>
          <w:b/>
          <w:bCs/>
          <w:color w:val="000000"/>
          <w:lang w:val="fr-FR"/>
        </w:rPr>
      </w:pPr>
      <w:r w:rsidRPr="005A14E5">
        <w:rPr>
          <w:rFonts w:ascii="Arial" w:eastAsia="Arial" w:hAnsi="Arial" w:cs="Arial"/>
          <w:b/>
          <w:bCs/>
          <w:color w:val="000000"/>
          <w:lang w:val="fr-FR"/>
        </w:rPr>
        <w:t xml:space="preserve">La règle de l’anti-dissection doit être la règle principale </w:t>
      </w:r>
    </w:p>
    <w:p w14:paraId="4289F3A8" w14:textId="77777777" w:rsidR="005B0E9D" w:rsidRPr="00756019" w:rsidRDefault="00043CB1" w:rsidP="004F7AFF">
      <w:pPr>
        <w:numPr>
          <w:ilvl w:val="0"/>
          <w:numId w:val="13"/>
        </w:numPr>
        <w:tabs>
          <w:tab w:val="clear" w:pos="576"/>
          <w:tab w:val="left" w:pos="1440"/>
        </w:tabs>
        <w:ind w:left="1440" w:hanging="576"/>
        <w:textAlignment w:val="baseline"/>
        <w:rPr>
          <w:rFonts w:ascii="Arial" w:eastAsia="Arial" w:hAnsi="Arial" w:cs="Arial"/>
          <w:strike/>
          <w:color w:val="000000"/>
        </w:rPr>
      </w:pPr>
      <w:r w:rsidRPr="00756019">
        <w:rPr>
          <w:rFonts w:ascii="Arial" w:eastAsia="Arial" w:hAnsi="Arial" w:cs="Arial"/>
          <w:strike/>
          <w:color w:val="000000"/>
        </w:rPr>
        <w:t>The “Rule of Dominant Feature” should be the main rule/principle.</w:t>
      </w:r>
    </w:p>
    <w:p w14:paraId="415558E3" w14:textId="77777777" w:rsidR="005B0E9D" w:rsidRPr="00756019" w:rsidRDefault="00043CB1" w:rsidP="004F7AFF">
      <w:pPr>
        <w:numPr>
          <w:ilvl w:val="0"/>
          <w:numId w:val="13"/>
        </w:numPr>
        <w:tabs>
          <w:tab w:val="clear" w:pos="576"/>
          <w:tab w:val="left" w:pos="1440"/>
        </w:tabs>
        <w:ind w:left="1440" w:right="72" w:hanging="576"/>
        <w:jc w:val="both"/>
        <w:textAlignment w:val="baseline"/>
        <w:rPr>
          <w:rFonts w:ascii="Arial" w:eastAsia="Arial" w:hAnsi="Arial" w:cs="Arial"/>
          <w:strike/>
          <w:color w:val="000000"/>
        </w:rPr>
      </w:pPr>
      <w:r w:rsidRPr="00756019">
        <w:rPr>
          <w:rFonts w:ascii="Arial" w:eastAsia="Arial" w:hAnsi="Arial" w:cs="Arial"/>
          <w:strike/>
          <w:color w:val="000000"/>
        </w:rPr>
        <w:t>The “Anti-Dissection Rule” and “Rule of Dominant Feature” should be equally important rules/principles.</w:t>
      </w:r>
    </w:p>
    <w:p w14:paraId="023FC2AD" w14:textId="77777777" w:rsidR="005B0E9D" w:rsidRPr="00756019" w:rsidRDefault="00043CB1" w:rsidP="004F7AFF">
      <w:pPr>
        <w:numPr>
          <w:ilvl w:val="0"/>
          <w:numId w:val="13"/>
        </w:numPr>
        <w:tabs>
          <w:tab w:val="clear" w:pos="576"/>
          <w:tab w:val="left" w:pos="1440"/>
        </w:tabs>
        <w:ind w:left="1440" w:hanging="576"/>
        <w:jc w:val="both"/>
        <w:textAlignment w:val="baseline"/>
        <w:rPr>
          <w:rFonts w:ascii="Arial" w:eastAsia="Arial" w:hAnsi="Arial" w:cs="Arial"/>
          <w:strike/>
          <w:color w:val="000000"/>
          <w:lang w:val="fr-FR"/>
        </w:rPr>
      </w:pPr>
      <w:proofErr w:type="spellStart"/>
      <w:r w:rsidRPr="00756019">
        <w:rPr>
          <w:rFonts w:ascii="Arial" w:eastAsia="Arial" w:hAnsi="Arial" w:cs="Arial"/>
          <w:strike/>
          <w:color w:val="000000"/>
          <w:lang w:val="fr-FR"/>
        </w:rPr>
        <w:t>Other</w:t>
      </w:r>
      <w:proofErr w:type="spellEnd"/>
      <w:r w:rsidRPr="00756019">
        <w:rPr>
          <w:rFonts w:ascii="Arial" w:eastAsia="Arial" w:hAnsi="Arial" w:cs="Arial"/>
          <w:strike/>
          <w:color w:val="000000"/>
          <w:lang w:val="fr-FR"/>
        </w:rPr>
        <w:t xml:space="preserve">, </w:t>
      </w:r>
      <w:proofErr w:type="spellStart"/>
      <w:r w:rsidRPr="00756019">
        <w:rPr>
          <w:rFonts w:ascii="Arial" w:eastAsia="Arial" w:hAnsi="Arial" w:cs="Arial"/>
          <w:strike/>
          <w:color w:val="000000"/>
          <w:lang w:val="fr-FR"/>
        </w:rPr>
        <w:t>please</w:t>
      </w:r>
      <w:proofErr w:type="spellEnd"/>
      <w:r w:rsidRPr="00756019">
        <w:rPr>
          <w:rFonts w:ascii="Arial" w:eastAsia="Arial" w:hAnsi="Arial" w:cs="Arial"/>
          <w:strike/>
          <w:color w:val="000000"/>
          <w:lang w:val="fr-FR"/>
        </w:rPr>
        <w:t xml:space="preserve"> </w:t>
      </w:r>
      <w:proofErr w:type="spellStart"/>
      <w:r w:rsidRPr="00756019">
        <w:rPr>
          <w:rFonts w:ascii="Arial" w:eastAsia="Arial" w:hAnsi="Arial" w:cs="Arial"/>
          <w:strike/>
          <w:color w:val="000000"/>
          <w:lang w:val="fr-FR"/>
        </w:rPr>
        <w:t>clarify</w:t>
      </w:r>
      <w:proofErr w:type="spellEnd"/>
      <w:r w:rsidRPr="00756019">
        <w:rPr>
          <w:rFonts w:ascii="Arial" w:eastAsia="Arial" w:hAnsi="Arial" w:cs="Arial"/>
          <w:strike/>
          <w:color w:val="000000"/>
          <w:lang w:val="fr-FR"/>
        </w:rPr>
        <w:t>.</w:t>
      </w:r>
    </w:p>
    <w:p w14:paraId="1E5BF7E7" w14:textId="77777777" w:rsidR="00764D87" w:rsidRPr="0016733F" w:rsidRDefault="00764D87" w:rsidP="007E5EBD">
      <w:pPr>
        <w:tabs>
          <w:tab w:val="left" w:pos="576"/>
          <w:tab w:val="left" w:pos="1440"/>
        </w:tabs>
        <w:jc w:val="both"/>
        <w:textAlignment w:val="baseline"/>
        <w:rPr>
          <w:rFonts w:ascii="Arial" w:eastAsia="Arial" w:hAnsi="Arial" w:cs="Arial"/>
          <w:color w:val="000000"/>
          <w:lang w:val="fr-FR"/>
        </w:rPr>
      </w:pPr>
    </w:p>
    <w:p w14:paraId="27D401F9" w14:textId="47D09BDE" w:rsidR="0B6F42C8" w:rsidRDefault="00756019" w:rsidP="007E5EBD">
      <w:pPr>
        <w:jc w:val="both"/>
        <w:rPr>
          <w:rFonts w:ascii="Arial" w:hAnsi="Arial" w:cs="Arial"/>
          <w:color w:val="000000" w:themeColor="text1"/>
          <w:lang w:val="fr-FR"/>
        </w:rPr>
      </w:pPr>
      <w:r>
        <w:rPr>
          <w:rFonts w:ascii="Arial" w:hAnsi="Arial" w:cs="Arial"/>
          <w:color w:val="000000" w:themeColor="text1"/>
          <w:lang w:val="fr-FR"/>
        </w:rPr>
        <w:t>Notre</w:t>
      </w:r>
      <w:r w:rsidR="0B6F42C8" w:rsidRPr="767F9D60">
        <w:rPr>
          <w:rFonts w:ascii="Arial" w:hAnsi="Arial" w:cs="Arial"/>
          <w:color w:val="000000" w:themeColor="text1"/>
          <w:lang w:val="fr-FR"/>
        </w:rPr>
        <w:t xml:space="preserve"> réponse est c</w:t>
      </w:r>
      <w:proofErr w:type="gramStart"/>
      <w:r w:rsidR="0B6F42C8" w:rsidRPr="767F9D60">
        <w:rPr>
          <w:rFonts w:ascii="Arial" w:hAnsi="Arial" w:cs="Arial"/>
          <w:color w:val="000000" w:themeColor="text1"/>
          <w:lang w:val="fr-FR"/>
        </w:rPr>
        <w:t>):</w:t>
      </w:r>
      <w:proofErr w:type="gramEnd"/>
      <w:r w:rsidR="0B6F42C8" w:rsidRPr="767F9D60">
        <w:rPr>
          <w:rFonts w:ascii="Arial" w:hAnsi="Arial" w:cs="Arial"/>
          <w:color w:val="000000" w:themeColor="text1"/>
          <w:lang w:val="fr-FR"/>
        </w:rPr>
        <w:t xml:space="preserve"> La </w:t>
      </w:r>
      <w:r w:rsidR="0BF374EA" w:rsidRPr="767F9D60">
        <w:rPr>
          <w:rFonts w:ascii="Arial" w:hAnsi="Arial" w:cs="Arial"/>
          <w:color w:val="000000" w:themeColor="text1"/>
          <w:lang w:val="fr-FR"/>
        </w:rPr>
        <w:t>règle</w:t>
      </w:r>
      <w:r w:rsidR="0B6F42C8" w:rsidRPr="767F9D60">
        <w:rPr>
          <w:rFonts w:ascii="Arial" w:hAnsi="Arial" w:cs="Arial"/>
          <w:color w:val="000000" w:themeColor="text1"/>
          <w:lang w:val="fr-FR"/>
        </w:rPr>
        <w:t xml:space="preserve"> de l’appréciation globale </w:t>
      </w:r>
      <w:r w:rsidR="00525E58">
        <w:rPr>
          <w:rFonts w:ascii="Arial" w:hAnsi="Arial" w:cs="Arial"/>
          <w:color w:val="000000" w:themeColor="text1"/>
          <w:lang w:val="fr-FR"/>
        </w:rPr>
        <w:t>doit être</w:t>
      </w:r>
      <w:r w:rsidR="0B6F42C8" w:rsidRPr="767F9D60">
        <w:rPr>
          <w:rFonts w:ascii="Arial" w:hAnsi="Arial" w:cs="Arial"/>
          <w:color w:val="000000" w:themeColor="text1"/>
          <w:lang w:val="fr-FR"/>
        </w:rPr>
        <w:t xml:space="preserve"> </w:t>
      </w:r>
      <w:r w:rsidR="050FDCC2" w:rsidRPr="767F9D60">
        <w:rPr>
          <w:rFonts w:ascii="Arial" w:hAnsi="Arial" w:cs="Arial"/>
          <w:color w:val="000000" w:themeColor="text1"/>
          <w:lang w:val="fr-FR"/>
        </w:rPr>
        <w:t xml:space="preserve">le principe général. </w:t>
      </w:r>
      <w:r w:rsidR="0B6F42C8" w:rsidRPr="767F9D60">
        <w:rPr>
          <w:rFonts w:ascii="Arial" w:hAnsi="Arial" w:cs="Arial"/>
          <w:color w:val="000000" w:themeColor="text1"/>
          <w:lang w:val="fr-FR"/>
        </w:rPr>
        <w:t xml:space="preserve"> </w:t>
      </w:r>
    </w:p>
    <w:p w14:paraId="0C858D27" w14:textId="27017EA2" w:rsidR="767F9D60" w:rsidRDefault="767F9D60" w:rsidP="007E5EBD">
      <w:pPr>
        <w:jc w:val="both"/>
        <w:rPr>
          <w:rFonts w:ascii="Arial" w:hAnsi="Arial" w:cs="Arial"/>
          <w:color w:val="000000" w:themeColor="text1"/>
          <w:lang w:val="fr-FR"/>
        </w:rPr>
      </w:pPr>
    </w:p>
    <w:p w14:paraId="5AF5CAAA" w14:textId="28F87FC6" w:rsidR="00EE2173" w:rsidRPr="0016733F" w:rsidRDefault="54CD52B2" w:rsidP="00756019">
      <w:pPr>
        <w:jc w:val="both"/>
        <w:rPr>
          <w:rFonts w:ascii="Arial" w:hAnsi="Arial" w:cs="Arial"/>
          <w:color w:val="000000"/>
          <w:lang w:val="fr-FR"/>
        </w:rPr>
      </w:pPr>
      <w:r w:rsidRPr="767F9D60">
        <w:rPr>
          <w:rFonts w:ascii="Arial" w:hAnsi="Arial" w:cs="Arial"/>
          <w:color w:val="000000" w:themeColor="text1"/>
          <w:lang w:val="fr-FR"/>
        </w:rPr>
        <w:t xml:space="preserve">Toutefois, </w:t>
      </w:r>
      <w:r w:rsidR="418296D6" w:rsidRPr="767F9D60">
        <w:rPr>
          <w:rFonts w:ascii="Arial" w:hAnsi="Arial" w:cs="Arial"/>
          <w:color w:val="000000" w:themeColor="text1"/>
          <w:lang w:val="fr-FR"/>
        </w:rPr>
        <w:t xml:space="preserve">pour sa bonne application, </w:t>
      </w:r>
      <w:r w:rsidR="2974D3AC" w:rsidRPr="767F9D60">
        <w:rPr>
          <w:rFonts w:ascii="Arial" w:hAnsi="Arial" w:cs="Arial"/>
          <w:color w:val="000000" w:themeColor="text1"/>
          <w:lang w:val="fr-FR"/>
        </w:rPr>
        <w:t>i</w:t>
      </w:r>
      <w:r w:rsidR="418296D6" w:rsidRPr="767F9D60">
        <w:rPr>
          <w:rFonts w:ascii="Arial" w:hAnsi="Arial" w:cs="Arial"/>
          <w:color w:val="000000" w:themeColor="text1"/>
          <w:lang w:val="fr-FR"/>
        </w:rPr>
        <w:t xml:space="preserve">l est nécessaire de prendre en compte </w:t>
      </w:r>
      <w:r w:rsidR="0720AD24" w:rsidRPr="767F9D60">
        <w:rPr>
          <w:rFonts w:ascii="Arial" w:hAnsi="Arial" w:cs="Arial"/>
          <w:color w:val="000000" w:themeColor="text1"/>
          <w:lang w:val="fr-FR"/>
        </w:rPr>
        <w:t xml:space="preserve">tous </w:t>
      </w:r>
      <w:r w:rsidR="26FB633A" w:rsidRPr="767F9D60">
        <w:rPr>
          <w:rFonts w:ascii="Arial" w:hAnsi="Arial" w:cs="Arial"/>
          <w:color w:val="000000" w:themeColor="text1"/>
          <w:lang w:val="fr-FR"/>
        </w:rPr>
        <w:t>les facteurs pertinents</w:t>
      </w:r>
      <w:r w:rsidR="73F8BA7B" w:rsidRPr="767F9D60">
        <w:rPr>
          <w:rFonts w:ascii="Arial" w:hAnsi="Arial" w:cs="Arial"/>
          <w:color w:val="000000" w:themeColor="text1"/>
          <w:lang w:val="fr-FR"/>
        </w:rPr>
        <w:t>,</w:t>
      </w:r>
      <w:r w:rsidR="49212D2D" w:rsidRPr="767F9D60">
        <w:rPr>
          <w:rFonts w:ascii="Arial" w:hAnsi="Arial" w:cs="Arial"/>
          <w:color w:val="000000" w:themeColor="text1"/>
          <w:lang w:val="fr-FR"/>
        </w:rPr>
        <w:t xml:space="preserve"> dont </w:t>
      </w:r>
      <w:r w:rsidR="466AF790" w:rsidRPr="767F9D60">
        <w:rPr>
          <w:rFonts w:ascii="Arial" w:hAnsi="Arial" w:cs="Arial"/>
          <w:color w:val="000000" w:themeColor="text1"/>
          <w:lang w:val="fr-FR"/>
        </w:rPr>
        <w:t xml:space="preserve">les </w:t>
      </w:r>
      <w:r w:rsidR="5722B462" w:rsidRPr="767F9D60">
        <w:rPr>
          <w:rFonts w:ascii="Arial" w:hAnsi="Arial" w:cs="Arial"/>
          <w:color w:val="000000" w:themeColor="text1"/>
          <w:lang w:val="fr-FR"/>
        </w:rPr>
        <w:t>éléments distinctifs et dominants</w:t>
      </w:r>
      <w:r w:rsidR="168F6C86" w:rsidRPr="767F9D60">
        <w:rPr>
          <w:rFonts w:ascii="Arial" w:hAnsi="Arial" w:cs="Arial"/>
          <w:color w:val="000000" w:themeColor="text1"/>
          <w:lang w:val="fr-FR"/>
        </w:rPr>
        <w:t xml:space="preserve"> des marques en conflit</w:t>
      </w:r>
      <w:r w:rsidR="709DF8B1" w:rsidRPr="767F9D60">
        <w:rPr>
          <w:rFonts w:ascii="Arial" w:hAnsi="Arial" w:cs="Arial"/>
          <w:color w:val="000000" w:themeColor="text1"/>
          <w:lang w:val="fr-FR"/>
        </w:rPr>
        <w:t>.</w:t>
      </w:r>
    </w:p>
    <w:p w14:paraId="067209E7" w14:textId="77777777" w:rsidR="00764D87" w:rsidRDefault="00764D87" w:rsidP="007E5EBD">
      <w:pPr>
        <w:tabs>
          <w:tab w:val="left" w:pos="576"/>
          <w:tab w:val="left" w:pos="1440"/>
        </w:tabs>
        <w:jc w:val="both"/>
        <w:textAlignment w:val="baseline"/>
        <w:rPr>
          <w:rFonts w:ascii="Arial" w:eastAsia="Arial" w:hAnsi="Arial" w:cs="Arial"/>
          <w:color w:val="000000"/>
          <w:lang w:val="fr-FR"/>
        </w:rPr>
      </w:pPr>
    </w:p>
    <w:p w14:paraId="409AAB35" w14:textId="77777777" w:rsidR="00756019" w:rsidRPr="0016733F" w:rsidRDefault="00756019" w:rsidP="007E5EBD">
      <w:pPr>
        <w:tabs>
          <w:tab w:val="left" w:pos="576"/>
          <w:tab w:val="left" w:pos="1440"/>
        </w:tabs>
        <w:jc w:val="both"/>
        <w:textAlignment w:val="baseline"/>
        <w:rPr>
          <w:rFonts w:ascii="Arial" w:eastAsia="Arial" w:hAnsi="Arial" w:cs="Arial"/>
          <w:color w:val="000000"/>
          <w:lang w:val="fr-FR"/>
        </w:rPr>
      </w:pPr>
    </w:p>
    <w:p w14:paraId="4393A4C6" w14:textId="20908CB6" w:rsidR="005542E1" w:rsidRPr="00756019" w:rsidRDefault="497AA807" w:rsidP="004F7AFF">
      <w:pPr>
        <w:pStyle w:val="Paragraphedeliste"/>
        <w:numPr>
          <w:ilvl w:val="0"/>
          <w:numId w:val="24"/>
        </w:numPr>
        <w:tabs>
          <w:tab w:val="right" w:pos="9072"/>
        </w:tabs>
        <w:ind w:left="0" w:hanging="426"/>
        <w:jc w:val="both"/>
        <w:textAlignment w:val="baseline"/>
        <w:rPr>
          <w:rFonts w:ascii="Arial" w:eastAsia="Arial" w:hAnsi="Arial" w:cs="Arial"/>
          <w:b/>
          <w:bCs/>
          <w:color w:val="215E99" w:themeColor="text2" w:themeTint="BF"/>
          <w:lang w:val="fr-FR"/>
        </w:rPr>
      </w:pPr>
      <w:r w:rsidRPr="00756019">
        <w:rPr>
          <w:rFonts w:ascii="Arial" w:eastAsia="Arial" w:hAnsi="Arial" w:cs="Arial"/>
          <w:b/>
          <w:bCs/>
          <w:color w:val="215E99" w:themeColor="text2" w:themeTint="BF"/>
          <w:lang w:val="fr-FR"/>
        </w:rPr>
        <w:lastRenderedPageBreak/>
        <w:t xml:space="preserve">L’élément non distinctif des marques doit-il être complètement ignoré lors de l’évaluation de la similitude entre les marques ? </w:t>
      </w:r>
    </w:p>
    <w:p w14:paraId="32A85FC5" w14:textId="77777777" w:rsidR="005542E1" w:rsidRPr="0016733F" w:rsidRDefault="005542E1" w:rsidP="007E5EBD">
      <w:pPr>
        <w:tabs>
          <w:tab w:val="left" w:pos="864"/>
        </w:tabs>
        <w:ind w:left="864" w:right="72" w:hanging="864"/>
        <w:jc w:val="both"/>
        <w:textAlignment w:val="baseline"/>
        <w:rPr>
          <w:rFonts w:ascii="Arial" w:eastAsia="Arial" w:hAnsi="Arial" w:cs="Arial"/>
          <w:color w:val="000000"/>
          <w:spacing w:val="-6"/>
          <w:lang w:val="fr-FR"/>
        </w:rPr>
      </w:pPr>
    </w:p>
    <w:p w14:paraId="494D06C4" w14:textId="12250E75" w:rsidR="005B0E9D" w:rsidRPr="0016733F" w:rsidRDefault="00043CB1" w:rsidP="004F7AFF">
      <w:pPr>
        <w:numPr>
          <w:ilvl w:val="0"/>
          <w:numId w:val="14"/>
        </w:numPr>
        <w:tabs>
          <w:tab w:val="clear" w:pos="576"/>
          <w:tab w:val="left" w:pos="1440"/>
        </w:tabs>
        <w:ind w:left="1440" w:hanging="576"/>
        <w:textAlignment w:val="baseline"/>
        <w:rPr>
          <w:rFonts w:ascii="Arial" w:eastAsia="Arial" w:hAnsi="Arial" w:cs="Arial"/>
          <w:strike/>
          <w:color w:val="000000"/>
          <w:spacing w:val="-6"/>
          <w:lang w:val="fr-FR"/>
        </w:rPr>
      </w:pPr>
      <w:r w:rsidRPr="0016733F">
        <w:rPr>
          <w:rFonts w:ascii="Arial" w:eastAsia="Arial" w:hAnsi="Arial" w:cs="Arial"/>
          <w:strike/>
          <w:color w:val="000000"/>
        </w:rPr>
        <w:t>Yes</w:t>
      </w:r>
      <w:r w:rsidRPr="0016733F">
        <w:rPr>
          <w:rFonts w:ascii="Arial" w:eastAsia="Arial" w:hAnsi="Arial" w:cs="Arial"/>
          <w:strike/>
          <w:color w:val="000000"/>
          <w:spacing w:val="-6"/>
          <w:lang w:val="fr-FR"/>
        </w:rPr>
        <w:t>.</w:t>
      </w:r>
    </w:p>
    <w:p w14:paraId="2B095D01" w14:textId="77777777" w:rsidR="005B0E9D" w:rsidRPr="0016733F" w:rsidRDefault="00043CB1" w:rsidP="004F7AFF">
      <w:pPr>
        <w:numPr>
          <w:ilvl w:val="0"/>
          <w:numId w:val="14"/>
        </w:numPr>
        <w:tabs>
          <w:tab w:val="clear" w:pos="576"/>
          <w:tab w:val="left" w:pos="1440"/>
        </w:tabs>
        <w:ind w:left="1440" w:hanging="576"/>
        <w:textAlignment w:val="baseline"/>
        <w:rPr>
          <w:rFonts w:ascii="Arial" w:eastAsia="Arial" w:hAnsi="Arial" w:cs="Arial"/>
          <w:strike/>
          <w:color w:val="000000"/>
        </w:rPr>
      </w:pPr>
      <w:proofErr w:type="gramStart"/>
      <w:r w:rsidRPr="0016733F">
        <w:rPr>
          <w:rFonts w:ascii="Arial" w:eastAsia="Arial" w:hAnsi="Arial" w:cs="Arial"/>
          <w:strike/>
          <w:color w:val="000000"/>
        </w:rPr>
        <w:t>Yes</w:t>
      </w:r>
      <w:proofErr w:type="gramEnd"/>
      <w:r w:rsidRPr="0016733F">
        <w:rPr>
          <w:rFonts w:ascii="Arial" w:eastAsia="Arial" w:hAnsi="Arial" w:cs="Arial"/>
          <w:strike/>
          <w:color w:val="000000"/>
        </w:rPr>
        <w:t xml:space="preserve"> except where justified (please clarify when it would be justified).</w:t>
      </w:r>
    </w:p>
    <w:p w14:paraId="0BB52878" w14:textId="4DAB8000" w:rsidR="005B0E9D" w:rsidRPr="0016733F" w:rsidRDefault="00043CB1" w:rsidP="004F7AFF">
      <w:pPr>
        <w:numPr>
          <w:ilvl w:val="0"/>
          <w:numId w:val="14"/>
        </w:numPr>
        <w:tabs>
          <w:tab w:val="clear" w:pos="576"/>
          <w:tab w:val="left" w:pos="1440"/>
        </w:tabs>
        <w:ind w:left="1440" w:hanging="576"/>
        <w:textAlignment w:val="baseline"/>
        <w:rPr>
          <w:rFonts w:ascii="Arial" w:eastAsia="Arial" w:hAnsi="Arial" w:cs="Arial"/>
          <w:b/>
          <w:bCs/>
          <w:color w:val="000000"/>
          <w:spacing w:val="-3"/>
          <w:lang w:val="fr-FR"/>
        </w:rPr>
      </w:pPr>
      <w:r w:rsidRPr="0016733F">
        <w:rPr>
          <w:rFonts w:ascii="Arial" w:eastAsia="Arial" w:hAnsi="Arial" w:cs="Arial"/>
          <w:b/>
          <w:bCs/>
          <w:color w:val="000000"/>
          <w:spacing w:val="-3"/>
          <w:lang w:val="fr-FR"/>
        </w:rPr>
        <w:t>No</w:t>
      </w:r>
      <w:r w:rsidR="005542E1" w:rsidRPr="0016733F">
        <w:rPr>
          <w:rFonts w:ascii="Arial" w:eastAsia="Arial" w:hAnsi="Arial" w:cs="Arial"/>
          <w:b/>
          <w:bCs/>
          <w:color w:val="000000"/>
          <w:spacing w:val="-3"/>
          <w:lang w:val="fr-FR"/>
        </w:rPr>
        <w:t>n</w:t>
      </w:r>
    </w:p>
    <w:p w14:paraId="3FDE4768" w14:textId="77777777" w:rsidR="005B0E9D" w:rsidRPr="0016733F" w:rsidRDefault="00043CB1" w:rsidP="004F7AFF">
      <w:pPr>
        <w:numPr>
          <w:ilvl w:val="0"/>
          <w:numId w:val="14"/>
        </w:numPr>
        <w:tabs>
          <w:tab w:val="clear" w:pos="576"/>
          <w:tab w:val="left" w:pos="1440"/>
        </w:tabs>
        <w:ind w:left="1440" w:hanging="576"/>
        <w:textAlignment w:val="baseline"/>
        <w:rPr>
          <w:rFonts w:ascii="Arial" w:eastAsia="Arial" w:hAnsi="Arial" w:cs="Arial"/>
          <w:strike/>
          <w:color w:val="000000"/>
          <w:lang w:val="fr-FR"/>
        </w:rPr>
      </w:pPr>
      <w:proofErr w:type="spellStart"/>
      <w:r w:rsidRPr="0016733F">
        <w:rPr>
          <w:rFonts w:ascii="Arial" w:eastAsia="Arial" w:hAnsi="Arial" w:cs="Arial"/>
          <w:strike/>
          <w:color w:val="000000"/>
          <w:lang w:val="fr-FR"/>
        </w:rPr>
        <w:t>Other</w:t>
      </w:r>
      <w:proofErr w:type="spellEnd"/>
      <w:r w:rsidRPr="0016733F">
        <w:rPr>
          <w:rFonts w:ascii="Arial" w:eastAsia="Arial" w:hAnsi="Arial" w:cs="Arial"/>
          <w:strike/>
          <w:color w:val="000000"/>
          <w:lang w:val="fr-FR"/>
        </w:rPr>
        <w:t xml:space="preserve">, </w:t>
      </w:r>
      <w:proofErr w:type="spellStart"/>
      <w:r w:rsidRPr="0016733F">
        <w:rPr>
          <w:rFonts w:ascii="Arial" w:eastAsia="Arial" w:hAnsi="Arial" w:cs="Arial"/>
          <w:strike/>
          <w:color w:val="000000"/>
          <w:lang w:val="fr-FR"/>
        </w:rPr>
        <w:t>please</w:t>
      </w:r>
      <w:proofErr w:type="spellEnd"/>
      <w:r w:rsidRPr="0016733F">
        <w:rPr>
          <w:rFonts w:ascii="Arial" w:eastAsia="Arial" w:hAnsi="Arial" w:cs="Arial"/>
          <w:strike/>
          <w:color w:val="000000"/>
          <w:lang w:val="fr-FR"/>
        </w:rPr>
        <w:t xml:space="preserve"> </w:t>
      </w:r>
      <w:proofErr w:type="spellStart"/>
      <w:r w:rsidRPr="0016733F">
        <w:rPr>
          <w:rFonts w:ascii="Arial" w:eastAsia="Arial" w:hAnsi="Arial" w:cs="Arial"/>
          <w:strike/>
          <w:color w:val="000000"/>
          <w:lang w:val="fr-FR"/>
        </w:rPr>
        <w:t>clarify</w:t>
      </w:r>
      <w:proofErr w:type="spellEnd"/>
      <w:r w:rsidRPr="0016733F">
        <w:rPr>
          <w:rFonts w:ascii="Arial" w:eastAsia="Arial" w:hAnsi="Arial" w:cs="Arial"/>
          <w:strike/>
          <w:color w:val="000000"/>
          <w:lang w:val="fr-FR"/>
        </w:rPr>
        <w:t>.</w:t>
      </w:r>
    </w:p>
    <w:p w14:paraId="764D0BB5" w14:textId="77777777" w:rsidR="00764D87" w:rsidRPr="0016733F" w:rsidRDefault="00764D87" w:rsidP="007E5EBD">
      <w:pPr>
        <w:tabs>
          <w:tab w:val="left" w:pos="1440"/>
        </w:tabs>
        <w:textAlignment w:val="baseline"/>
        <w:rPr>
          <w:rFonts w:ascii="Arial" w:eastAsia="Arial" w:hAnsi="Arial" w:cs="Arial"/>
          <w:color w:val="000000"/>
          <w:lang w:val="fr-FR"/>
        </w:rPr>
      </w:pPr>
    </w:p>
    <w:p w14:paraId="663AABE7" w14:textId="78456091" w:rsidR="00764D87" w:rsidRPr="0016733F" w:rsidRDefault="005542E1" w:rsidP="007E5EBD">
      <w:pPr>
        <w:autoSpaceDE w:val="0"/>
        <w:autoSpaceDN w:val="0"/>
        <w:adjustRightInd w:val="0"/>
        <w:jc w:val="both"/>
        <w:rPr>
          <w:rFonts w:ascii="Arial" w:hAnsi="Arial" w:cs="Arial"/>
          <w:color w:val="000000"/>
          <w:lang w:val="fr-FR"/>
        </w:rPr>
      </w:pPr>
      <w:r w:rsidRPr="0016733F">
        <w:rPr>
          <w:rFonts w:ascii="Arial" w:hAnsi="Arial" w:cs="Arial"/>
          <w:color w:val="000000"/>
          <w:lang w:val="fr-FR"/>
        </w:rPr>
        <w:t xml:space="preserve">Il nous semble que l'évaluation de la similitude entre deux marques ne peut se limiter à prendre en considération uniquement l’élément distinctif d'une marque complexe et à le comparer avec une autre marque : les éléments non distinctifs doivent être pris en compte, </w:t>
      </w:r>
      <w:r w:rsidR="00525E58">
        <w:rPr>
          <w:rFonts w:ascii="Arial" w:hAnsi="Arial" w:cs="Arial"/>
          <w:color w:val="000000"/>
          <w:lang w:val="fr-FR"/>
        </w:rPr>
        <w:t>non isolément mais dans la combinaison qu’ils forment entre eux et/ou avec les éléments distinctifs de la marque.</w:t>
      </w:r>
    </w:p>
    <w:p w14:paraId="42BE804F" w14:textId="77777777" w:rsidR="005542E1" w:rsidRDefault="005542E1" w:rsidP="007E5EBD">
      <w:pPr>
        <w:tabs>
          <w:tab w:val="left" w:pos="1440"/>
        </w:tabs>
        <w:textAlignment w:val="baseline"/>
        <w:rPr>
          <w:rFonts w:ascii="Arial" w:eastAsia="Arial" w:hAnsi="Arial" w:cs="Arial"/>
          <w:color w:val="000000"/>
          <w:lang w:val="fr-FR"/>
        </w:rPr>
      </w:pPr>
    </w:p>
    <w:p w14:paraId="1D2D789A" w14:textId="77777777" w:rsidR="00756019" w:rsidRPr="0016733F" w:rsidRDefault="00756019" w:rsidP="007E5EBD">
      <w:pPr>
        <w:tabs>
          <w:tab w:val="left" w:pos="1440"/>
        </w:tabs>
        <w:textAlignment w:val="baseline"/>
        <w:rPr>
          <w:rFonts w:ascii="Arial" w:eastAsia="Arial" w:hAnsi="Arial" w:cs="Arial"/>
          <w:color w:val="000000"/>
          <w:lang w:val="fr-FR"/>
        </w:rPr>
      </w:pPr>
    </w:p>
    <w:p w14:paraId="4D663A03" w14:textId="25293BE2" w:rsidR="005B0E9D" w:rsidRPr="0016733F" w:rsidRDefault="63D09BF5" w:rsidP="004F7AFF">
      <w:pPr>
        <w:pStyle w:val="Paragraphedeliste"/>
        <w:numPr>
          <w:ilvl w:val="0"/>
          <w:numId w:val="24"/>
        </w:numPr>
        <w:tabs>
          <w:tab w:val="right" w:pos="9072"/>
        </w:tabs>
        <w:ind w:left="0" w:hanging="426"/>
        <w:jc w:val="both"/>
        <w:textAlignment w:val="baseline"/>
        <w:rPr>
          <w:rFonts w:ascii="Arial" w:eastAsia="Arial" w:hAnsi="Arial" w:cs="Arial"/>
          <w:b/>
          <w:bCs/>
          <w:color w:val="215E99" w:themeColor="text2" w:themeTint="BF"/>
          <w:spacing w:val="-3"/>
          <w:lang w:val="fr-FR"/>
        </w:rPr>
      </w:pPr>
      <w:r w:rsidRPr="0016733F">
        <w:rPr>
          <w:rFonts w:ascii="Arial" w:eastAsia="Arial" w:hAnsi="Arial" w:cs="Arial"/>
          <w:b/>
          <w:bCs/>
          <w:color w:val="215E99" w:themeColor="text2" w:themeTint="BF"/>
          <w:spacing w:val="-3"/>
          <w:lang w:val="fr-FR"/>
        </w:rPr>
        <w:t xml:space="preserve">Doit-il être possible de considérer un élément non-distinctif d’une marque comme étant l’élément dominant de cette marque ? veuillez sélectionner un des choix suivants et fournir vos commentaires si besoin : </w:t>
      </w:r>
    </w:p>
    <w:p w14:paraId="5754B7D5" w14:textId="77777777" w:rsidR="00014EE0" w:rsidRPr="0016733F" w:rsidRDefault="00014EE0" w:rsidP="007E5EBD">
      <w:pPr>
        <w:tabs>
          <w:tab w:val="left" w:pos="936"/>
        </w:tabs>
        <w:ind w:left="936" w:right="72" w:hanging="936"/>
        <w:jc w:val="both"/>
        <w:textAlignment w:val="baseline"/>
        <w:rPr>
          <w:rFonts w:ascii="Arial" w:eastAsia="Arial" w:hAnsi="Arial" w:cs="Arial"/>
          <w:color w:val="000000"/>
          <w:spacing w:val="-3"/>
          <w:lang w:val="fr-FR"/>
        </w:rPr>
      </w:pPr>
    </w:p>
    <w:p w14:paraId="076887EF" w14:textId="77777777" w:rsidR="00014EE0" w:rsidRPr="00736CF1" w:rsidRDefault="00014EE0" w:rsidP="004F7AFF">
      <w:pPr>
        <w:numPr>
          <w:ilvl w:val="0"/>
          <w:numId w:val="15"/>
        </w:numPr>
        <w:tabs>
          <w:tab w:val="clear" w:pos="504"/>
          <w:tab w:val="left" w:pos="1440"/>
        </w:tabs>
        <w:ind w:left="1440" w:hanging="504"/>
        <w:jc w:val="both"/>
        <w:textAlignment w:val="baseline"/>
        <w:rPr>
          <w:rFonts w:ascii="Arial" w:eastAsia="Arial" w:hAnsi="Arial" w:cs="Arial"/>
          <w:strike/>
          <w:color w:val="000000"/>
          <w:lang w:val="fr-FR"/>
        </w:rPr>
      </w:pPr>
      <w:r w:rsidRPr="00736CF1">
        <w:rPr>
          <w:rFonts w:ascii="Arial" w:eastAsia="Arial" w:hAnsi="Arial" w:cs="Arial"/>
          <w:strike/>
          <w:color w:val="000000" w:themeColor="text1"/>
          <w:lang w:val="fr-FR"/>
        </w:rPr>
        <w:t>Oui, mais cela ne devrait être possible que dans des cas exceptionnels – si c'est le cas, veuillez expliquer ce que peuvent être de tels cas exceptionnels.</w:t>
      </w:r>
    </w:p>
    <w:p w14:paraId="10C33CED" w14:textId="77777777" w:rsidR="00014EE0" w:rsidRPr="0016733F" w:rsidRDefault="00014EE0" w:rsidP="004F7AFF">
      <w:pPr>
        <w:numPr>
          <w:ilvl w:val="0"/>
          <w:numId w:val="15"/>
        </w:numPr>
        <w:tabs>
          <w:tab w:val="clear" w:pos="504"/>
          <w:tab w:val="left" w:pos="1440"/>
        </w:tabs>
        <w:ind w:left="1440" w:hanging="504"/>
        <w:jc w:val="both"/>
        <w:textAlignment w:val="baseline"/>
        <w:rPr>
          <w:rFonts w:ascii="Arial" w:eastAsia="Arial" w:hAnsi="Arial" w:cs="Arial"/>
          <w:b/>
          <w:bCs/>
          <w:color w:val="000000"/>
          <w:lang w:val="fr-FR"/>
        </w:rPr>
      </w:pPr>
      <w:r w:rsidRPr="0016733F">
        <w:rPr>
          <w:rFonts w:ascii="Arial" w:eastAsia="Arial" w:hAnsi="Arial" w:cs="Arial"/>
          <w:b/>
          <w:bCs/>
          <w:color w:val="000000"/>
          <w:lang w:val="fr-FR"/>
        </w:rPr>
        <w:t>Oui, cela devrait être possible dans des cas non exceptionnels.</w:t>
      </w:r>
    </w:p>
    <w:p w14:paraId="67DF2559" w14:textId="77777777" w:rsidR="005B0E9D" w:rsidRPr="0016733F" w:rsidRDefault="00043CB1" w:rsidP="004F7AFF">
      <w:pPr>
        <w:numPr>
          <w:ilvl w:val="0"/>
          <w:numId w:val="15"/>
        </w:numPr>
        <w:tabs>
          <w:tab w:val="clear" w:pos="504"/>
          <w:tab w:val="left" w:pos="1440"/>
        </w:tabs>
        <w:ind w:left="1440" w:hanging="504"/>
        <w:jc w:val="both"/>
        <w:textAlignment w:val="baseline"/>
        <w:rPr>
          <w:rFonts w:ascii="Arial" w:eastAsia="Arial" w:hAnsi="Arial" w:cs="Arial"/>
          <w:strike/>
          <w:color w:val="000000"/>
        </w:rPr>
      </w:pPr>
      <w:r w:rsidRPr="0016733F">
        <w:rPr>
          <w:rFonts w:ascii="Arial" w:eastAsia="Arial" w:hAnsi="Arial" w:cs="Arial"/>
          <w:strike/>
          <w:color w:val="000000"/>
        </w:rPr>
        <w:t>No, it should not be possible.</w:t>
      </w:r>
    </w:p>
    <w:p w14:paraId="76A8AF8E" w14:textId="77777777" w:rsidR="005B0E9D" w:rsidRPr="0016733F" w:rsidRDefault="00043CB1" w:rsidP="004F7AFF">
      <w:pPr>
        <w:numPr>
          <w:ilvl w:val="0"/>
          <w:numId w:val="15"/>
        </w:numPr>
        <w:tabs>
          <w:tab w:val="clear" w:pos="504"/>
          <w:tab w:val="left" w:pos="1440"/>
        </w:tabs>
        <w:ind w:left="1440" w:hanging="504"/>
        <w:jc w:val="both"/>
        <w:textAlignment w:val="baseline"/>
        <w:rPr>
          <w:rFonts w:ascii="Arial" w:eastAsia="Arial" w:hAnsi="Arial" w:cs="Arial"/>
          <w:strike/>
          <w:color w:val="000000"/>
          <w:lang w:val="fr-FR"/>
        </w:rPr>
      </w:pPr>
      <w:proofErr w:type="spellStart"/>
      <w:r w:rsidRPr="0016733F">
        <w:rPr>
          <w:rFonts w:ascii="Arial" w:eastAsia="Arial" w:hAnsi="Arial" w:cs="Arial"/>
          <w:strike/>
          <w:color w:val="000000"/>
          <w:lang w:val="fr-FR"/>
        </w:rPr>
        <w:t>Other</w:t>
      </w:r>
      <w:proofErr w:type="spellEnd"/>
      <w:r w:rsidRPr="0016733F">
        <w:rPr>
          <w:rFonts w:ascii="Arial" w:eastAsia="Arial" w:hAnsi="Arial" w:cs="Arial"/>
          <w:strike/>
          <w:color w:val="000000"/>
          <w:lang w:val="fr-FR"/>
        </w:rPr>
        <w:t xml:space="preserve">, </w:t>
      </w:r>
      <w:proofErr w:type="spellStart"/>
      <w:r w:rsidRPr="0016733F">
        <w:rPr>
          <w:rFonts w:ascii="Arial" w:eastAsia="Arial" w:hAnsi="Arial" w:cs="Arial"/>
          <w:strike/>
          <w:color w:val="000000"/>
          <w:lang w:val="fr-FR"/>
        </w:rPr>
        <w:t>please</w:t>
      </w:r>
      <w:proofErr w:type="spellEnd"/>
      <w:r w:rsidRPr="0016733F">
        <w:rPr>
          <w:rFonts w:ascii="Arial" w:eastAsia="Arial" w:hAnsi="Arial" w:cs="Arial"/>
          <w:strike/>
          <w:color w:val="000000"/>
          <w:lang w:val="fr-FR"/>
        </w:rPr>
        <w:t xml:space="preserve"> </w:t>
      </w:r>
      <w:proofErr w:type="spellStart"/>
      <w:r w:rsidRPr="0016733F">
        <w:rPr>
          <w:rFonts w:ascii="Arial" w:eastAsia="Arial" w:hAnsi="Arial" w:cs="Arial"/>
          <w:strike/>
          <w:color w:val="000000"/>
          <w:lang w:val="fr-FR"/>
        </w:rPr>
        <w:t>clarify</w:t>
      </w:r>
      <w:proofErr w:type="spellEnd"/>
      <w:r w:rsidRPr="0016733F">
        <w:rPr>
          <w:rFonts w:ascii="Arial" w:eastAsia="Arial" w:hAnsi="Arial" w:cs="Arial"/>
          <w:strike/>
          <w:color w:val="000000"/>
          <w:lang w:val="fr-FR"/>
        </w:rPr>
        <w:t>.</w:t>
      </w:r>
    </w:p>
    <w:p w14:paraId="35048CBD" w14:textId="77777777" w:rsidR="00764D87" w:rsidRPr="0016733F" w:rsidRDefault="00764D87" w:rsidP="007E5EBD">
      <w:pPr>
        <w:tabs>
          <w:tab w:val="left" w:pos="504"/>
          <w:tab w:val="left" w:pos="1440"/>
        </w:tabs>
        <w:jc w:val="both"/>
        <w:textAlignment w:val="baseline"/>
        <w:rPr>
          <w:rFonts w:ascii="Arial" w:eastAsia="Arial" w:hAnsi="Arial" w:cs="Arial"/>
          <w:color w:val="000000"/>
          <w:lang w:val="fr-FR"/>
        </w:rPr>
      </w:pPr>
    </w:p>
    <w:p w14:paraId="122DDCA8" w14:textId="57473674" w:rsidR="00014EE0" w:rsidRPr="0016733F" w:rsidRDefault="00014EE0" w:rsidP="007E5EBD">
      <w:pPr>
        <w:tabs>
          <w:tab w:val="left" w:pos="504"/>
          <w:tab w:val="left" w:pos="1440"/>
        </w:tabs>
        <w:jc w:val="both"/>
        <w:textAlignment w:val="baseline"/>
        <w:rPr>
          <w:rFonts w:ascii="Arial" w:eastAsia="Arial" w:hAnsi="Arial" w:cs="Arial"/>
          <w:color w:val="000000"/>
          <w:lang w:val="fr-FR"/>
        </w:rPr>
      </w:pPr>
      <w:r w:rsidRPr="0016733F">
        <w:rPr>
          <w:rFonts w:ascii="Arial" w:eastAsia="Arial" w:hAnsi="Arial" w:cs="Arial"/>
          <w:color w:val="000000"/>
          <w:lang w:val="fr-FR"/>
        </w:rPr>
        <w:t xml:space="preserve">La nécessité </w:t>
      </w:r>
      <w:r w:rsidR="0010757A" w:rsidRPr="0016733F">
        <w:rPr>
          <w:rFonts w:ascii="Arial" w:hAnsi="Arial" w:cs="Arial"/>
          <w:lang w:val="fr-FR"/>
        </w:rPr>
        <w:t xml:space="preserve">d’apprécier l’impression d’ensemble produite par un signe </w:t>
      </w:r>
      <w:r w:rsidRPr="0016733F">
        <w:rPr>
          <w:rFonts w:ascii="Arial" w:eastAsia="Arial" w:hAnsi="Arial" w:cs="Arial"/>
          <w:color w:val="000000"/>
          <w:lang w:val="fr-FR"/>
        </w:rPr>
        <w:t>s’oppose à ce qu’un des composants de la marque soit exclu par principe.</w:t>
      </w:r>
    </w:p>
    <w:p w14:paraId="16F16711" w14:textId="77777777" w:rsidR="00014EE0" w:rsidRPr="0016733F" w:rsidRDefault="00014EE0" w:rsidP="007E5EBD">
      <w:pPr>
        <w:tabs>
          <w:tab w:val="left" w:pos="504"/>
          <w:tab w:val="left" w:pos="1440"/>
        </w:tabs>
        <w:jc w:val="both"/>
        <w:textAlignment w:val="baseline"/>
        <w:rPr>
          <w:rFonts w:ascii="Arial" w:eastAsia="Arial" w:hAnsi="Arial" w:cs="Arial"/>
          <w:color w:val="000000"/>
          <w:lang w:val="fr-FR"/>
        </w:rPr>
      </w:pPr>
    </w:p>
    <w:p w14:paraId="4C72CE3D" w14:textId="69425F0D" w:rsidR="00014EE0" w:rsidRPr="0016733F" w:rsidRDefault="00014EE0" w:rsidP="007E5EBD">
      <w:pPr>
        <w:tabs>
          <w:tab w:val="left" w:pos="504"/>
          <w:tab w:val="left" w:pos="1440"/>
        </w:tabs>
        <w:jc w:val="both"/>
        <w:textAlignment w:val="baseline"/>
        <w:rPr>
          <w:rFonts w:ascii="Arial" w:eastAsia="Arial" w:hAnsi="Arial" w:cs="Arial"/>
          <w:color w:val="000000"/>
          <w:lang w:val="fr-FR"/>
        </w:rPr>
      </w:pPr>
      <w:r w:rsidRPr="0016733F">
        <w:rPr>
          <w:rFonts w:ascii="Arial" w:eastAsia="Arial" w:hAnsi="Arial" w:cs="Arial"/>
          <w:color w:val="000000"/>
          <w:lang w:val="fr-FR"/>
        </w:rPr>
        <w:t>Dans les faits, il est possible qu’un élément non distinctif soit dominant au sein d’un signe. L’impact de ce caractère dominant sur le risque de confusion devra en revanche être apprécié au cas par cas en fonction notamment des autres éléments composant ce signe.</w:t>
      </w:r>
    </w:p>
    <w:p w14:paraId="28F2EE83" w14:textId="77777777" w:rsidR="00014EE0" w:rsidRPr="0016733F" w:rsidRDefault="00014EE0" w:rsidP="007E5EBD">
      <w:pPr>
        <w:tabs>
          <w:tab w:val="left" w:pos="504"/>
          <w:tab w:val="left" w:pos="1440"/>
        </w:tabs>
        <w:jc w:val="both"/>
        <w:textAlignment w:val="baseline"/>
        <w:rPr>
          <w:rFonts w:ascii="Arial" w:eastAsia="Arial" w:hAnsi="Arial" w:cs="Arial"/>
          <w:color w:val="000000"/>
          <w:lang w:val="fr-FR"/>
        </w:rPr>
      </w:pPr>
    </w:p>
    <w:p w14:paraId="5685A9D6" w14:textId="0C1EF9C5" w:rsidR="00014EE0" w:rsidRPr="0016733F" w:rsidRDefault="00014EE0" w:rsidP="007E5EBD">
      <w:pPr>
        <w:tabs>
          <w:tab w:val="left" w:pos="504"/>
          <w:tab w:val="left" w:pos="1440"/>
        </w:tabs>
        <w:jc w:val="both"/>
        <w:textAlignment w:val="baseline"/>
        <w:rPr>
          <w:rFonts w:ascii="Arial" w:eastAsia="Arial" w:hAnsi="Arial" w:cs="Arial"/>
          <w:color w:val="000000"/>
          <w:lang w:val="fr-FR"/>
        </w:rPr>
      </w:pPr>
      <w:r w:rsidRPr="0016733F">
        <w:rPr>
          <w:rFonts w:ascii="Arial" w:eastAsia="Arial" w:hAnsi="Arial" w:cs="Arial"/>
          <w:color w:val="000000"/>
          <w:lang w:val="fr-FR"/>
        </w:rPr>
        <w:t>Il doit donc être possible de considérer un élément non distinctif comme étant l’élément dominant d’une marque.</w:t>
      </w:r>
    </w:p>
    <w:p w14:paraId="693DB3EE" w14:textId="77777777" w:rsidR="00014EE0" w:rsidRPr="0016733F" w:rsidRDefault="00014EE0" w:rsidP="007E5EBD">
      <w:pPr>
        <w:tabs>
          <w:tab w:val="left" w:pos="504"/>
          <w:tab w:val="left" w:pos="1440"/>
        </w:tabs>
        <w:jc w:val="both"/>
        <w:textAlignment w:val="baseline"/>
        <w:rPr>
          <w:rFonts w:ascii="Arial" w:eastAsia="Arial" w:hAnsi="Arial" w:cs="Arial"/>
          <w:color w:val="000000"/>
          <w:lang w:val="fr-FR"/>
        </w:rPr>
      </w:pPr>
    </w:p>
    <w:p w14:paraId="0504AC44" w14:textId="593F0CEA" w:rsidR="00014EE0" w:rsidRPr="0016733F" w:rsidRDefault="00014EE0" w:rsidP="007E5EBD">
      <w:pPr>
        <w:tabs>
          <w:tab w:val="left" w:pos="504"/>
          <w:tab w:val="left" w:pos="1440"/>
        </w:tabs>
        <w:jc w:val="both"/>
        <w:textAlignment w:val="baseline"/>
        <w:rPr>
          <w:rFonts w:ascii="Arial" w:eastAsia="Arial" w:hAnsi="Arial" w:cs="Arial"/>
          <w:color w:val="000000"/>
          <w:lang w:val="fr-FR"/>
        </w:rPr>
      </w:pPr>
      <w:r w:rsidRPr="28BD6E0B">
        <w:rPr>
          <w:rFonts w:ascii="Arial" w:eastAsia="Arial" w:hAnsi="Arial" w:cs="Arial"/>
          <w:color w:val="000000" w:themeColor="text1"/>
          <w:lang w:val="fr-FR"/>
        </w:rPr>
        <w:t xml:space="preserve">En revanche, </w:t>
      </w:r>
      <w:r w:rsidR="324AD73C" w:rsidRPr="28BD6E0B">
        <w:rPr>
          <w:rFonts w:ascii="Arial" w:eastAsia="Arial" w:hAnsi="Arial" w:cs="Arial"/>
          <w:color w:val="000000" w:themeColor="text1"/>
          <w:lang w:val="fr-FR"/>
        </w:rPr>
        <w:t xml:space="preserve">le caractère dominant de l’élément non-distinctif ne peut pas donner </w:t>
      </w:r>
      <w:r w:rsidR="5C1C6102" w:rsidRPr="28BD6E0B">
        <w:rPr>
          <w:rFonts w:ascii="Arial" w:eastAsia="Arial" w:hAnsi="Arial" w:cs="Arial"/>
          <w:color w:val="000000" w:themeColor="text1"/>
          <w:lang w:val="fr-FR"/>
        </w:rPr>
        <w:t xml:space="preserve">à ce dernier </w:t>
      </w:r>
      <w:r w:rsidR="324AD73C" w:rsidRPr="28BD6E0B">
        <w:rPr>
          <w:rFonts w:ascii="Arial" w:eastAsia="Arial" w:hAnsi="Arial" w:cs="Arial"/>
          <w:color w:val="000000" w:themeColor="text1"/>
          <w:lang w:val="fr-FR"/>
        </w:rPr>
        <w:t xml:space="preserve">une valeur distinctive </w:t>
      </w:r>
      <w:r w:rsidR="15C5B454" w:rsidRPr="28BD6E0B">
        <w:rPr>
          <w:rFonts w:ascii="Arial" w:eastAsia="Arial" w:hAnsi="Arial" w:cs="Arial"/>
          <w:color w:val="000000" w:themeColor="text1"/>
          <w:lang w:val="fr-FR"/>
        </w:rPr>
        <w:t xml:space="preserve">ni permettre </w:t>
      </w:r>
      <w:r w:rsidR="00525E58">
        <w:rPr>
          <w:rFonts w:ascii="Arial" w:eastAsia="Arial" w:hAnsi="Arial" w:cs="Arial"/>
          <w:color w:val="000000" w:themeColor="text1"/>
          <w:lang w:val="fr-FR"/>
        </w:rPr>
        <w:t xml:space="preserve">à lui seul </w:t>
      </w:r>
      <w:r w:rsidR="15C5B454" w:rsidRPr="28BD6E0B">
        <w:rPr>
          <w:rFonts w:ascii="Arial" w:eastAsia="Arial" w:hAnsi="Arial" w:cs="Arial"/>
          <w:color w:val="000000" w:themeColor="text1"/>
          <w:lang w:val="fr-FR"/>
        </w:rPr>
        <w:t>de considérer qu’il en résulte un risque de confusion entre les signes.</w:t>
      </w:r>
      <w:r w:rsidR="324AD73C" w:rsidRPr="28BD6E0B">
        <w:rPr>
          <w:rFonts w:ascii="Arial" w:eastAsia="Arial" w:hAnsi="Arial" w:cs="Arial"/>
          <w:color w:val="000000" w:themeColor="text1"/>
          <w:lang w:val="fr-FR"/>
        </w:rPr>
        <w:t xml:space="preserve"> </w:t>
      </w:r>
    </w:p>
    <w:p w14:paraId="03630102" w14:textId="77777777" w:rsidR="00764D87" w:rsidRDefault="00764D87" w:rsidP="007E5EBD">
      <w:pPr>
        <w:tabs>
          <w:tab w:val="left" w:pos="504"/>
          <w:tab w:val="left" w:pos="1440"/>
        </w:tabs>
        <w:jc w:val="both"/>
        <w:textAlignment w:val="baseline"/>
        <w:rPr>
          <w:rFonts w:ascii="Arial" w:eastAsia="Arial" w:hAnsi="Arial" w:cs="Arial"/>
          <w:color w:val="000000"/>
          <w:lang w:val="fr-FR"/>
        </w:rPr>
      </w:pPr>
    </w:p>
    <w:p w14:paraId="645BDFEF" w14:textId="77777777" w:rsidR="00525E58" w:rsidRPr="0016733F" w:rsidRDefault="00525E58" w:rsidP="007E5EBD">
      <w:pPr>
        <w:tabs>
          <w:tab w:val="left" w:pos="504"/>
          <w:tab w:val="left" w:pos="1440"/>
        </w:tabs>
        <w:jc w:val="both"/>
        <w:textAlignment w:val="baseline"/>
        <w:rPr>
          <w:rFonts w:ascii="Arial" w:eastAsia="Arial" w:hAnsi="Arial" w:cs="Arial"/>
          <w:color w:val="000000"/>
          <w:lang w:val="fr-FR"/>
        </w:rPr>
      </w:pPr>
    </w:p>
    <w:p w14:paraId="1655E714" w14:textId="43DFD934" w:rsidR="00F7718A" w:rsidRPr="00756019" w:rsidRDefault="5D3D01D4" w:rsidP="004F7AFF">
      <w:pPr>
        <w:pStyle w:val="Paragraphedeliste"/>
        <w:numPr>
          <w:ilvl w:val="0"/>
          <w:numId w:val="24"/>
        </w:numPr>
        <w:tabs>
          <w:tab w:val="right" w:pos="9072"/>
        </w:tabs>
        <w:ind w:left="0" w:hanging="426"/>
        <w:jc w:val="both"/>
        <w:textAlignment w:val="baseline"/>
        <w:rPr>
          <w:rFonts w:ascii="Arial" w:eastAsia="Arial" w:hAnsi="Arial" w:cs="Arial"/>
          <w:b/>
          <w:bCs/>
          <w:color w:val="215E99" w:themeColor="text2" w:themeTint="BF"/>
          <w:spacing w:val="-3"/>
          <w:lang w:val="fr-FR"/>
        </w:rPr>
      </w:pPr>
      <w:r w:rsidRPr="00756019">
        <w:rPr>
          <w:rFonts w:ascii="Arial" w:eastAsia="Arial" w:hAnsi="Arial" w:cs="Arial"/>
          <w:b/>
          <w:bCs/>
          <w:color w:val="215E99" w:themeColor="text2" w:themeTint="BF"/>
          <w:spacing w:val="-3"/>
          <w:lang w:val="fr-FR"/>
        </w:rPr>
        <w:t xml:space="preserve">La nature de l’élément non-distinctif devrait-elle influencer l’appréciation de la </w:t>
      </w:r>
      <w:r w:rsidR="15262E2F" w:rsidRPr="00756019">
        <w:rPr>
          <w:rFonts w:ascii="Arial" w:eastAsia="Arial" w:hAnsi="Arial" w:cs="Arial"/>
          <w:b/>
          <w:bCs/>
          <w:color w:val="215E99" w:themeColor="text2" w:themeTint="BF"/>
          <w:spacing w:val="-3"/>
          <w:lang w:val="fr-FR"/>
        </w:rPr>
        <w:t>similitude</w:t>
      </w:r>
      <w:r w:rsidRPr="00756019">
        <w:rPr>
          <w:rFonts w:ascii="Arial" w:eastAsia="Arial" w:hAnsi="Arial" w:cs="Arial"/>
          <w:b/>
          <w:bCs/>
          <w:color w:val="215E99" w:themeColor="text2" w:themeTint="BF"/>
          <w:spacing w:val="-3"/>
          <w:lang w:val="fr-FR"/>
        </w:rPr>
        <w:t xml:space="preserve"> entre deux marques en conflit comprenant les mêmes éléments non-distinctifs ? Veuillez choisir l’un des choix suivants et fournir vos commentaires éventuels :</w:t>
      </w:r>
    </w:p>
    <w:p w14:paraId="14CD169A" w14:textId="77777777" w:rsidR="00F7718A" w:rsidRPr="0016733F" w:rsidRDefault="00F7718A" w:rsidP="007E5EBD">
      <w:pPr>
        <w:tabs>
          <w:tab w:val="left" w:pos="936"/>
        </w:tabs>
        <w:ind w:left="936" w:right="72" w:hanging="936"/>
        <w:jc w:val="both"/>
        <w:textAlignment w:val="baseline"/>
        <w:rPr>
          <w:rFonts w:ascii="Arial" w:eastAsia="Arial" w:hAnsi="Arial" w:cs="Arial"/>
          <w:color w:val="000000"/>
          <w:lang w:val="fr-FR"/>
        </w:rPr>
      </w:pPr>
    </w:p>
    <w:p w14:paraId="4FDBFF94" w14:textId="788EAE99" w:rsidR="005B0E9D" w:rsidRPr="0016733F" w:rsidRDefault="00043CB1" w:rsidP="004F7AFF">
      <w:pPr>
        <w:numPr>
          <w:ilvl w:val="0"/>
          <w:numId w:val="16"/>
        </w:numPr>
        <w:tabs>
          <w:tab w:val="clear" w:pos="504"/>
          <w:tab w:val="left" w:pos="1440"/>
        </w:tabs>
        <w:ind w:left="1440" w:hanging="504"/>
        <w:textAlignment w:val="baseline"/>
        <w:rPr>
          <w:rFonts w:ascii="Arial" w:eastAsia="Arial" w:hAnsi="Arial" w:cs="Arial"/>
          <w:color w:val="000000"/>
        </w:rPr>
      </w:pPr>
      <w:r w:rsidRPr="0016733F">
        <w:rPr>
          <w:rFonts w:ascii="Arial" w:eastAsia="Arial" w:hAnsi="Arial" w:cs="Arial"/>
          <w:strike/>
          <w:color w:val="000000"/>
        </w:rPr>
        <w:t>Yes, the nature of non-distinctive elements should make a difference</w:t>
      </w:r>
      <w:r w:rsidRPr="0016733F">
        <w:rPr>
          <w:rFonts w:ascii="Arial" w:eastAsia="Arial" w:hAnsi="Arial" w:cs="Arial"/>
          <w:color w:val="000000"/>
        </w:rPr>
        <w:t>.</w:t>
      </w:r>
    </w:p>
    <w:p w14:paraId="45E8A822" w14:textId="33AC6091" w:rsidR="005B0E9D" w:rsidRPr="0016733F" w:rsidRDefault="00F7718A" w:rsidP="004F7AFF">
      <w:pPr>
        <w:numPr>
          <w:ilvl w:val="0"/>
          <w:numId w:val="16"/>
        </w:numPr>
        <w:tabs>
          <w:tab w:val="clear" w:pos="504"/>
          <w:tab w:val="left" w:pos="1440"/>
        </w:tabs>
        <w:ind w:left="1440" w:hanging="504"/>
        <w:jc w:val="both"/>
        <w:textAlignment w:val="baseline"/>
        <w:rPr>
          <w:rFonts w:ascii="Arial" w:eastAsia="Arial" w:hAnsi="Arial" w:cs="Arial"/>
          <w:b/>
          <w:bCs/>
          <w:color w:val="000000"/>
          <w:lang w:val="fr-FR"/>
        </w:rPr>
      </w:pPr>
      <w:r w:rsidRPr="0016733F">
        <w:rPr>
          <w:rFonts w:ascii="Arial" w:eastAsia="Arial" w:hAnsi="Arial" w:cs="Arial"/>
          <w:b/>
          <w:bCs/>
          <w:color w:val="000000"/>
          <w:lang w:val="fr-FR"/>
        </w:rPr>
        <w:t>Non, la nature des éléments non distinctifs ne devrait pas faire de différence</w:t>
      </w:r>
    </w:p>
    <w:p w14:paraId="0986F240" w14:textId="77777777" w:rsidR="005B0E9D" w:rsidRPr="0016733F" w:rsidRDefault="00043CB1" w:rsidP="004F7AFF">
      <w:pPr>
        <w:numPr>
          <w:ilvl w:val="0"/>
          <w:numId w:val="16"/>
        </w:numPr>
        <w:tabs>
          <w:tab w:val="clear" w:pos="504"/>
          <w:tab w:val="left" w:pos="1440"/>
        </w:tabs>
        <w:ind w:left="1440" w:right="72" w:hanging="504"/>
        <w:jc w:val="both"/>
        <w:textAlignment w:val="baseline"/>
        <w:rPr>
          <w:rFonts w:ascii="Arial" w:eastAsia="Arial" w:hAnsi="Arial" w:cs="Arial"/>
          <w:strike/>
          <w:color w:val="000000"/>
        </w:rPr>
      </w:pPr>
      <w:r w:rsidRPr="0016733F">
        <w:rPr>
          <w:rFonts w:ascii="Arial" w:eastAsia="Arial" w:hAnsi="Arial" w:cs="Arial"/>
          <w:strike/>
          <w:color w:val="000000"/>
        </w:rPr>
        <w:t>Depends on the circumstances – please explain what those circumstances include.</w:t>
      </w:r>
    </w:p>
    <w:p w14:paraId="1908492F" w14:textId="77777777" w:rsidR="005B0E9D" w:rsidRPr="0016733F" w:rsidRDefault="00043CB1" w:rsidP="004F7AFF">
      <w:pPr>
        <w:numPr>
          <w:ilvl w:val="0"/>
          <w:numId w:val="16"/>
        </w:numPr>
        <w:tabs>
          <w:tab w:val="clear" w:pos="504"/>
          <w:tab w:val="left" w:pos="1440"/>
        </w:tabs>
        <w:ind w:left="1440" w:hanging="504"/>
        <w:jc w:val="both"/>
        <w:textAlignment w:val="baseline"/>
        <w:rPr>
          <w:rFonts w:ascii="Arial" w:eastAsia="Arial" w:hAnsi="Arial" w:cs="Arial"/>
          <w:color w:val="000000"/>
          <w:lang w:val="fr-FR"/>
        </w:rPr>
      </w:pPr>
      <w:proofErr w:type="spellStart"/>
      <w:r w:rsidRPr="0016733F">
        <w:rPr>
          <w:rFonts w:ascii="Arial" w:eastAsia="Arial" w:hAnsi="Arial" w:cs="Arial"/>
          <w:strike/>
          <w:color w:val="000000"/>
          <w:lang w:val="fr-FR"/>
        </w:rPr>
        <w:t>Other</w:t>
      </w:r>
      <w:proofErr w:type="spellEnd"/>
      <w:r w:rsidRPr="0016733F">
        <w:rPr>
          <w:rFonts w:ascii="Arial" w:eastAsia="Arial" w:hAnsi="Arial" w:cs="Arial"/>
          <w:strike/>
          <w:color w:val="000000"/>
          <w:lang w:val="fr-FR"/>
        </w:rPr>
        <w:t xml:space="preserve">, </w:t>
      </w:r>
      <w:proofErr w:type="spellStart"/>
      <w:r w:rsidRPr="0016733F">
        <w:rPr>
          <w:rFonts w:ascii="Arial" w:eastAsia="Arial" w:hAnsi="Arial" w:cs="Arial"/>
          <w:strike/>
          <w:color w:val="000000"/>
          <w:lang w:val="fr-FR"/>
        </w:rPr>
        <w:t>please</w:t>
      </w:r>
      <w:proofErr w:type="spellEnd"/>
      <w:r w:rsidRPr="0016733F">
        <w:rPr>
          <w:rFonts w:ascii="Arial" w:eastAsia="Arial" w:hAnsi="Arial" w:cs="Arial"/>
          <w:strike/>
          <w:color w:val="000000"/>
          <w:lang w:val="fr-FR"/>
        </w:rPr>
        <w:t xml:space="preserve"> </w:t>
      </w:r>
      <w:proofErr w:type="spellStart"/>
      <w:r w:rsidRPr="0016733F">
        <w:rPr>
          <w:rFonts w:ascii="Arial" w:eastAsia="Arial" w:hAnsi="Arial" w:cs="Arial"/>
          <w:strike/>
          <w:color w:val="000000"/>
          <w:lang w:val="fr-FR"/>
        </w:rPr>
        <w:t>clarify</w:t>
      </w:r>
      <w:proofErr w:type="spellEnd"/>
      <w:r w:rsidRPr="0016733F">
        <w:rPr>
          <w:rFonts w:ascii="Arial" w:eastAsia="Arial" w:hAnsi="Arial" w:cs="Arial"/>
          <w:color w:val="000000"/>
          <w:lang w:val="fr-FR"/>
        </w:rPr>
        <w:t>.</w:t>
      </w:r>
    </w:p>
    <w:p w14:paraId="5A0D3F2B" w14:textId="77777777" w:rsidR="00764D87" w:rsidRPr="0016733F" w:rsidRDefault="00764D87" w:rsidP="007E5EBD">
      <w:pPr>
        <w:tabs>
          <w:tab w:val="left" w:pos="504"/>
          <w:tab w:val="left" w:pos="1440"/>
        </w:tabs>
        <w:jc w:val="both"/>
        <w:textAlignment w:val="baseline"/>
        <w:rPr>
          <w:rFonts w:ascii="Arial" w:eastAsia="Arial" w:hAnsi="Arial" w:cs="Arial"/>
          <w:color w:val="000000"/>
          <w:lang w:val="fr-FR"/>
        </w:rPr>
      </w:pPr>
    </w:p>
    <w:p w14:paraId="6D2775F6" w14:textId="77777777" w:rsidR="00F7718A" w:rsidRPr="0016733F" w:rsidRDefault="00F7718A" w:rsidP="007E5EBD">
      <w:pPr>
        <w:autoSpaceDE w:val="0"/>
        <w:adjustRightInd w:val="0"/>
        <w:jc w:val="both"/>
        <w:rPr>
          <w:rFonts w:ascii="Arial" w:hAnsi="Arial" w:cs="Arial"/>
          <w:color w:val="000000"/>
          <w:lang w:val="fr-FR"/>
        </w:rPr>
      </w:pPr>
      <w:r w:rsidRPr="0016733F">
        <w:rPr>
          <w:rFonts w:ascii="Arial" w:hAnsi="Arial" w:cs="Arial"/>
          <w:color w:val="000000"/>
          <w:lang w:val="fr-FR"/>
        </w:rPr>
        <w:lastRenderedPageBreak/>
        <w:t xml:space="preserve">Ce </w:t>
      </w:r>
      <w:r w:rsidRPr="0016733F">
        <w:rPr>
          <w:rFonts w:ascii="Arial" w:hAnsi="Arial" w:cs="Arial"/>
          <w:lang w:val="fr-FR"/>
        </w:rPr>
        <w:t>traitement</w:t>
      </w:r>
      <w:r w:rsidRPr="0016733F">
        <w:rPr>
          <w:rFonts w:ascii="Arial" w:hAnsi="Arial" w:cs="Arial"/>
          <w:color w:val="000000"/>
          <w:lang w:val="fr-FR"/>
        </w:rPr>
        <w:t xml:space="preserve"> identique sans égard à la nature de l’élément non-distinctif est logique et la même solution doit être appliquée lors de l’appréciation de la similitude de deux marques comprenant le même élément non-distinctif. </w:t>
      </w:r>
    </w:p>
    <w:p w14:paraId="1DE54878" w14:textId="77777777" w:rsidR="00F7718A" w:rsidRPr="0016733F" w:rsidRDefault="00F7718A" w:rsidP="007E5EBD">
      <w:pPr>
        <w:pStyle w:val="NormalWeb"/>
        <w:shd w:val="clear" w:color="auto" w:fill="FFFFFF"/>
        <w:spacing w:before="0" w:beforeAutospacing="0" w:after="0" w:afterAutospacing="0"/>
        <w:ind w:left="567" w:right="708"/>
        <w:jc w:val="both"/>
        <w:rPr>
          <w:rFonts w:ascii="Arial" w:hAnsi="Arial" w:cs="Arial"/>
          <w:color w:val="000000"/>
          <w:sz w:val="22"/>
          <w:szCs w:val="22"/>
        </w:rPr>
      </w:pPr>
    </w:p>
    <w:p w14:paraId="0019DEDE" w14:textId="50A8ADFF" w:rsidR="00F7718A" w:rsidRPr="0016733F" w:rsidRDefault="00F7718A" w:rsidP="007E5EBD">
      <w:pPr>
        <w:autoSpaceDE w:val="0"/>
        <w:adjustRightInd w:val="0"/>
        <w:jc w:val="both"/>
        <w:rPr>
          <w:rFonts w:ascii="Arial" w:hAnsi="Arial" w:cs="Arial"/>
          <w:color w:val="000000"/>
          <w:lang w:val="fr-FR"/>
        </w:rPr>
      </w:pPr>
      <w:r w:rsidRPr="4A3FE6F0">
        <w:rPr>
          <w:rFonts w:ascii="Arial" w:hAnsi="Arial" w:cs="Arial"/>
          <w:color w:val="000000" w:themeColor="text1"/>
          <w:lang w:val="fr-FR"/>
        </w:rPr>
        <w:t xml:space="preserve">En effet, le seul fait qu’un élément soit dépourvu de caractère distinctif au regard du produit ou </w:t>
      </w:r>
      <w:r w:rsidRPr="4A3FE6F0">
        <w:rPr>
          <w:rFonts w:ascii="Arial" w:hAnsi="Arial" w:cs="Arial"/>
          <w:lang w:val="fr-FR"/>
        </w:rPr>
        <w:t>service</w:t>
      </w:r>
      <w:r w:rsidRPr="4A3FE6F0">
        <w:rPr>
          <w:rFonts w:ascii="Arial" w:hAnsi="Arial" w:cs="Arial"/>
          <w:color w:val="000000" w:themeColor="text1"/>
          <w:lang w:val="fr-FR"/>
        </w:rPr>
        <w:t xml:space="preserve"> concerné devrait conduire à l’exclure de l’appréciation du risque de confusion (sauf cas particulier d’acquisition du caractère distinctif par l’usage, de la notoriété ou de la renommée), quelle que soit la nature de cet élément. </w:t>
      </w:r>
    </w:p>
    <w:p w14:paraId="7B8791C2" w14:textId="77777777" w:rsidR="00F7718A" w:rsidRPr="0016733F" w:rsidRDefault="00F7718A" w:rsidP="007E5EBD">
      <w:pPr>
        <w:pStyle w:val="NormalWeb"/>
        <w:shd w:val="clear" w:color="auto" w:fill="FFFFFF"/>
        <w:spacing w:before="0" w:beforeAutospacing="0" w:after="0" w:afterAutospacing="0"/>
        <w:ind w:left="567" w:right="708"/>
        <w:jc w:val="both"/>
        <w:rPr>
          <w:rFonts w:ascii="Arial" w:hAnsi="Arial" w:cs="Arial"/>
          <w:color w:val="000000"/>
          <w:sz w:val="22"/>
          <w:szCs w:val="22"/>
        </w:rPr>
      </w:pPr>
    </w:p>
    <w:p w14:paraId="4CA7A578" w14:textId="77777777" w:rsidR="00764D87" w:rsidRPr="0016733F" w:rsidRDefault="00764D87" w:rsidP="007E5EBD">
      <w:pPr>
        <w:tabs>
          <w:tab w:val="left" w:pos="504"/>
          <w:tab w:val="left" w:pos="1440"/>
        </w:tabs>
        <w:jc w:val="both"/>
        <w:textAlignment w:val="baseline"/>
        <w:rPr>
          <w:rFonts w:ascii="Arial" w:eastAsia="Arial" w:hAnsi="Arial" w:cs="Arial"/>
          <w:color w:val="000000"/>
          <w:lang w:val="fr-FR"/>
        </w:rPr>
      </w:pPr>
    </w:p>
    <w:p w14:paraId="6DEC51EF" w14:textId="32043CD1" w:rsidR="005B0E9D" w:rsidRPr="00DA75E9" w:rsidRDefault="1E318A87" w:rsidP="004F7AFF">
      <w:pPr>
        <w:pStyle w:val="Paragraphedeliste"/>
        <w:numPr>
          <w:ilvl w:val="0"/>
          <w:numId w:val="24"/>
        </w:numPr>
        <w:tabs>
          <w:tab w:val="right" w:pos="9072"/>
        </w:tabs>
        <w:ind w:left="0" w:hanging="426"/>
        <w:jc w:val="both"/>
        <w:textAlignment w:val="baseline"/>
        <w:rPr>
          <w:rFonts w:ascii="Arial" w:eastAsia="Arial" w:hAnsi="Arial" w:cs="Arial"/>
          <w:b/>
          <w:bCs/>
          <w:color w:val="215E99" w:themeColor="text2" w:themeTint="BF"/>
          <w:spacing w:val="-3"/>
          <w:lang w:val="fr-FR"/>
        </w:rPr>
      </w:pPr>
      <w:r w:rsidRPr="00DA75E9">
        <w:rPr>
          <w:rFonts w:ascii="Arial" w:eastAsia="Arial" w:hAnsi="Arial" w:cs="Arial"/>
          <w:b/>
          <w:bCs/>
          <w:color w:val="215E99" w:themeColor="text2" w:themeTint="BF"/>
          <w:spacing w:val="-3"/>
          <w:lang w:val="fr-FR"/>
        </w:rPr>
        <w:t xml:space="preserve">En ce qui concerne les facteurs à prendre en considération dans le contexte de l’enregistrabilité des marques par opposition au contexte de la contrefaçon des marques, les facteurs à prendre en considération doivent-ils être les mêmes ou différents lors de l’évaluation de la similitude des marques impliquant des éléments non distinctifs dans les deux contextes ? </w:t>
      </w:r>
    </w:p>
    <w:p w14:paraId="67B6F2B3" w14:textId="77777777" w:rsidR="00EE2173" w:rsidRPr="0016733F" w:rsidRDefault="00EE2173" w:rsidP="007E5EBD">
      <w:pPr>
        <w:tabs>
          <w:tab w:val="left" w:pos="936"/>
        </w:tabs>
        <w:ind w:left="936" w:right="72" w:hanging="936"/>
        <w:jc w:val="both"/>
        <w:textAlignment w:val="baseline"/>
        <w:rPr>
          <w:rFonts w:ascii="Arial" w:eastAsia="Arial" w:hAnsi="Arial" w:cs="Arial"/>
          <w:color w:val="000000"/>
          <w:spacing w:val="-3"/>
          <w:lang w:val="fr-FR"/>
        </w:rPr>
      </w:pPr>
    </w:p>
    <w:p w14:paraId="1E103111" w14:textId="77777777" w:rsidR="005B0E9D" w:rsidRPr="0016733F" w:rsidRDefault="00043CB1" w:rsidP="004F7AFF">
      <w:pPr>
        <w:numPr>
          <w:ilvl w:val="0"/>
          <w:numId w:val="17"/>
        </w:numPr>
        <w:tabs>
          <w:tab w:val="clear" w:pos="504"/>
          <w:tab w:val="left" w:pos="1440"/>
        </w:tabs>
        <w:ind w:left="1440" w:hanging="504"/>
        <w:textAlignment w:val="baseline"/>
        <w:rPr>
          <w:rFonts w:ascii="Arial" w:eastAsia="Arial" w:hAnsi="Arial" w:cs="Arial"/>
          <w:strike/>
          <w:color w:val="000000"/>
        </w:rPr>
      </w:pPr>
      <w:r w:rsidRPr="0016733F">
        <w:rPr>
          <w:rFonts w:ascii="Arial" w:eastAsia="Arial" w:hAnsi="Arial" w:cs="Arial"/>
          <w:strike/>
          <w:color w:val="000000"/>
        </w:rPr>
        <w:t>There should be different factors to consider.</w:t>
      </w:r>
    </w:p>
    <w:p w14:paraId="6E371ABC" w14:textId="77777777" w:rsidR="005B0E9D" w:rsidRPr="0016733F" w:rsidRDefault="00043CB1" w:rsidP="004F7AFF">
      <w:pPr>
        <w:numPr>
          <w:ilvl w:val="0"/>
          <w:numId w:val="17"/>
        </w:numPr>
        <w:tabs>
          <w:tab w:val="clear" w:pos="504"/>
          <w:tab w:val="left" w:pos="1440"/>
        </w:tabs>
        <w:ind w:left="1440" w:hanging="504"/>
        <w:textAlignment w:val="baseline"/>
        <w:rPr>
          <w:rFonts w:ascii="Arial" w:eastAsia="Arial" w:hAnsi="Arial" w:cs="Arial"/>
          <w:strike/>
          <w:color w:val="000000"/>
        </w:rPr>
      </w:pPr>
      <w:r w:rsidRPr="0016733F">
        <w:rPr>
          <w:rFonts w:ascii="Arial" w:eastAsia="Arial" w:hAnsi="Arial" w:cs="Arial"/>
          <w:strike/>
          <w:color w:val="000000"/>
        </w:rPr>
        <w:t>The same factors should be considered.</w:t>
      </w:r>
    </w:p>
    <w:p w14:paraId="53099C07" w14:textId="77777777" w:rsidR="005B0E9D" w:rsidRPr="0016733F" w:rsidRDefault="00043CB1" w:rsidP="004F7AFF">
      <w:pPr>
        <w:numPr>
          <w:ilvl w:val="0"/>
          <w:numId w:val="17"/>
        </w:numPr>
        <w:tabs>
          <w:tab w:val="clear" w:pos="504"/>
          <w:tab w:val="left" w:pos="1440"/>
        </w:tabs>
        <w:ind w:left="1440" w:right="72" w:hanging="504"/>
        <w:jc w:val="both"/>
        <w:textAlignment w:val="baseline"/>
        <w:rPr>
          <w:rFonts w:ascii="Arial" w:eastAsia="Arial" w:hAnsi="Arial" w:cs="Arial"/>
          <w:strike/>
          <w:color w:val="000000"/>
        </w:rPr>
      </w:pPr>
      <w:r w:rsidRPr="0016733F">
        <w:rPr>
          <w:rFonts w:ascii="Arial" w:eastAsia="Arial" w:hAnsi="Arial" w:cs="Arial"/>
          <w:strike/>
          <w:color w:val="000000"/>
        </w:rPr>
        <w:t>Depends on the circumstances – please explain what those circumstances include.</w:t>
      </w:r>
    </w:p>
    <w:p w14:paraId="32B38A97" w14:textId="2D2AF870" w:rsidR="005B0E9D" w:rsidRPr="0016733F" w:rsidRDefault="00EE2173" w:rsidP="004F7AFF">
      <w:pPr>
        <w:numPr>
          <w:ilvl w:val="0"/>
          <w:numId w:val="17"/>
        </w:numPr>
        <w:tabs>
          <w:tab w:val="clear" w:pos="504"/>
          <w:tab w:val="left" w:pos="1440"/>
        </w:tabs>
        <w:ind w:left="1440" w:hanging="504"/>
        <w:jc w:val="both"/>
        <w:textAlignment w:val="baseline"/>
        <w:rPr>
          <w:rFonts w:ascii="Arial" w:eastAsia="Arial" w:hAnsi="Arial" w:cs="Arial"/>
          <w:b/>
          <w:bCs/>
          <w:color w:val="000000"/>
          <w:lang w:val="fr-FR"/>
        </w:rPr>
      </w:pPr>
      <w:r w:rsidRPr="0016733F">
        <w:rPr>
          <w:rFonts w:ascii="Arial" w:eastAsia="Arial" w:hAnsi="Arial" w:cs="Arial"/>
          <w:b/>
          <w:bCs/>
          <w:color w:val="000000"/>
          <w:lang w:val="fr-FR"/>
        </w:rPr>
        <w:t>Autres, merci de préciser.</w:t>
      </w:r>
    </w:p>
    <w:p w14:paraId="1746AEAC" w14:textId="77777777" w:rsidR="00764D87" w:rsidRPr="0016733F" w:rsidRDefault="00764D87" w:rsidP="007E5EBD">
      <w:pPr>
        <w:tabs>
          <w:tab w:val="left" w:pos="504"/>
          <w:tab w:val="left" w:pos="1440"/>
        </w:tabs>
        <w:jc w:val="both"/>
        <w:textAlignment w:val="baseline"/>
        <w:rPr>
          <w:rFonts w:ascii="Arial" w:eastAsia="Arial" w:hAnsi="Arial" w:cs="Arial"/>
          <w:color w:val="000000"/>
          <w:lang w:val="fr-FR"/>
        </w:rPr>
      </w:pPr>
    </w:p>
    <w:p w14:paraId="384EE6FF" w14:textId="05E72C18" w:rsidR="00EE2173" w:rsidRPr="0016733F" w:rsidRDefault="709DF8B1" w:rsidP="007E5EBD">
      <w:pPr>
        <w:contextualSpacing/>
        <w:jc w:val="both"/>
        <w:rPr>
          <w:rFonts w:ascii="Arial" w:hAnsi="Arial" w:cs="Arial"/>
          <w:lang w:val="fr-FR"/>
        </w:rPr>
      </w:pPr>
      <w:r w:rsidRPr="767F9D60">
        <w:rPr>
          <w:rFonts w:ascii="Arial" w:hAnsi="Arial" w:cs="Arial"/>
          <w:lang w:val="fr-FR"/>
        </w:rPr>
        <w:t>Les facteurs à prendre en considération pour l’enregistrabilité et l’action en contrefaçon sont les mêmes, mais avec une différence importante qui concerne l’usage</w:t>
      </w:r>
      <w:r w:rsidR="1784286E" w:rsidRPr="767F9D60">
        <w:rPr>
          <w:rFonts w:ascii="Arial" w:hAnsi="Arial" w:cs="Arial"/>
          <w:lang w:val="fr-FR"/>
        </w:rPr>
        <w:t>.</w:t>
      </w:r>
    </w:p>
    <w:p w14:paraId="6B4748A4" w14:textId="4BB93AA8" w:rsidR="00EE2173" w:rsidRPr="0016733F" w:rsidRDefault="00EE2173" w:rsidP="007E5EBD">
      <w:pPr>
        <w:contextualSpacing/>
        <w:jc w:val="both"/>
        <w:rPr>
          <w:rFonts w:ascii="Arial" w:hAnsi="Arial" w:cs="Arial"/>
          <w:lang w:val="fr-FR"/>
        </w:rPr>
      </w:pPr>
    </w:p>
    <w:p w14:paraId="300D495F" w14:textId="1FD5EA5D" w:rsidR="00EE2173" w:rsidRPr="0016733F" w:rsidRDefault="709DF8B1" w:rsidP="007E5EBD">
      <w:pPr>
        <w:contextualSpacing/>
        <w:jc w:val="both"/>
        <w:rPr>
          <w:rFonts w:ascii="Arial" w:hAnsi="Arial" w:cs="Arial"/>
          <w:lang w:val="fr-FR"/>
        </w:rPr>
      </w:pPr>
      <w:r w:rsidRPr="767F9D60">
        <w:rPr>
          <w:rFonts w:ascii="Arial" w:hAnsi="Arial" w:cs="Arial"/>
          <w:lang w:val="fr-FR"/>
        </w:rPr>
        <w:t xml:space="preserve">En effet, dans les affaires portant sur l’enregistrabilité des marques, la notion d’usage des marques en conflit ne rentre pas en considération, </w:t>
      </w:r>
      <w:r w:rsidR="53EFD9C6" w:rsidRPr="767F9D60">
        <w:rPr>
          <w:rFonts w:ascii="Arial" w:hAnsi="Arial" w:cs="Arial"/>
          <w:lang w:val="fr-FR"/>
        </w:rPr>
        <w:t>sauf pour l’accroissement de la distinctivité</w:t>
      </w:r>
      <w:r w:rsidR="18FB555C" w:rsidRPr="767F9D60">
        <w:rPr>
          <w:rFonts w:ascii="Arial" w:hAnsi="Arial" w:cs="Arial"/>
          <w:lang w:val="fr-FR"/>
        </w:rPr>
        <w:t xml:space="preserve">, voire la renommée </w:t>
      </w:r>
      <w:r w:rsidR="53EFD9C6" w:rsidRPr="767F9D60">
        <w:rPr>
          <w:rFonts w:ascii="Arial" w:hAnsi="Arial" w:cs="Arial"/>
          <w:lang w:val="fr-FR"/>
        </w:rPr>
        <w:t>de la marque antérieure.</w:t>
      </w:r>
    </w:p>
    <w:p w14:paraId="7A95AC54" w14:textId="258F6D40" w:rsidR="00EE2173" w:rsidRPr="0016733F" w:rsidRDefault="00EE2173" w:rsidP="007E5EBD">
      <w:pPr>
        <w:contextualSpacing/>
        <w:jc w:val="both"/>
        <w:rPr>
          <w:rFonts w:ascii="Arial" w:hAnsi="Arial" w:cs="Arial"/>
          <w:lang w:val="fr-FR"/>
        </w:rPr>
      </w:pPr>
    </w:p>
    <w:p w14:paraId="56E99A38" w14:textId="257CAA75" w:rsidR="00EE2173" w:rsidRPr="0016733F" w:rsidRDefault="53EFD9C6" w:rsidP="007E5EBD">
      <w:pPr>
        <w:contextualSpacing/>
        <w:jc w:val="both"/>
        <w:rPr>
          <w:rFonts w:ascii="Arial" w:hAnsi="Arial" w:cs="Arial"/>
          <w:lang w:val="fr-FR"/>
        </w:rPr>
      </w:pPr>
      <w:r w:rsidRPr="767F9D60">
        <w:rPr>
          <w:rFonts w:ascii="Arial" w:hAnsi="Arial" w:cs="Arial"/>
          <w:lang w:val="fr-FR"/>
        </w:rPr>
        <w:t xml:space="preserve">En revanche, </w:t>
      </w:r>
      <w:r w:rsidR="709DF8B1" w:rsidRPr="767F9D60">
        <w:rPr>
          <w:rFonts w:ascii="Arial" w:hAnsi="Arial" w:cs="Arial"/>
          <w:lang w:val="fr-FR"/>
        </w:rPr>
        <w:t>dans les actions en contrefaçon</w:t>
      </w:r>
      <w:r w:rsidR="7DABFA14" w:rsidRPr="767F9D60">
        <w:rPr>
          <w:rFonts w:ascii="Arial" w:hAnsi="Arial" w:cs="Arial"/>
          <w:lang w:val="fr-FR"/>
        </w:rPr>
        <w:t>,</w:t>
      </w:r>
      <w:r w:rsidR="709DF8B1" w:rsidRPr="767F9D60">
        <w:rPr>
          <w:rFonts w:ascii="Arial" w:hAnsi="Arial" w:cs="Arial"/>
          <w:lang w:val="fr-FR"/>
        </w:rPr>
        <w:t xml:space="preserve"> la question de l’usage </w:t>
      </w:r>
      <w:r w:rsidR="39A8E2C3" w:rsidRPr="767F9D60">
        <w:rPr>
          <w:rFonts w:ascii="Arial" w:hAnsi="Arial" w:cs="Arial"/>
          <w:lang w:val="fr-FR"/>
        </w:rPr>
        <w:t xml:space="preserve">est un facteur essentiel. </w:t>
      </w:r>
    </w:p>
    <w:p w14:paraId="7DE9B409" w14:textId="386A3C27" w:rsidR="00EE2173" w:rsidRPr="0016733F" w:rsidRDefault="00EE2173" w:rsidP="007E5EBD">
      <w:pPr>
        <w:contextualSpacing/>
        <w:jc w:val="both"/>
        <w:rPr>
          <w:rFonts w:ascii="Arial" w:hAnsi="Arial" w:cs="Arial"/>
          <w:lang w:val="fr-FR"/>
        </w:rPr>
      </w:pPr>
    </w:p>
    <w:p w14:paraId="6986197F" w14:textId="5E7BBD09" w:rsidR="00EE2173" w:rsidRPr="0016733F" w:rsidRDefault="39A8E2C3" w:rsidP="007E5EBD">
      <w:pPr>
        <w:contextualSpacing/>
        <w:jc w:val="both"/>
        <w:rPr>
          <w:rFonts w:ascii="Arial" w:hAnsi="Arial" w:cs="Arial"/>
          <w:lang w:val="fr-FR"/>
        </w:rPr>
      </w:pPr>
      <w:r w:rsidRPr="767F9D60">
        <w:rPr>
          <w:rFonts w:ascii="Arial" w:hAnsi="Arial" w:cs="Arial"/>
          <w:lang w:val="fr-FR"/>
        </w:rPr>
        <w:t xml:space="preserve">D’une part et comme dans la première </w:t>
      </w:r>
      <w:r w:rsidR="60ACDAA1" w:rsidRPr="767F9D60">
        <w:rPr>
          <w:rFonts w:ascii="Arial" w:hAnsi="Arial" w:cs="Arial"/>
          <w:lang w:val="fr-FR"/>
        </w:rPr>
        <w:t>hypothèse</w:t>
      </w:r>
      <w:r w:rsidRPr="767F9D60">
        <w:rPr>
          <w:rFonts w:ascii="Arial" w:hAnsi="Arial" w:cs="Arial"/>
          <w:lang w:val="fr-FR"/>
        </w:rPr>
        <w:t>, pour l’accroissement de</w:t>
      </w:r>
      <w:r w:rsidR="552671EC" w:rsidRPr="767F9D60">
        <w:rPr>
          <w:rFonts w:ascii="Arial" w:hAnsi="Arial" w:cs="Arial"/>
          <w:lang w:val="fr-FR"/>
        </w:rPr>
        <w:t xml:space="preserve"> la distinctivité, voire la renommée, de la marque antérieure et surtout l’usage de </w:t>
      </w:r>
      <w:r w:rsidR="709DF8B1" w:rsidRPr="767F9D60">
        <w:rPr>
          <w:rFonts w:ascii="Arial" w:hAnsi="Arial" w:cs="Arial"/>
          <w:lang w:val="fr-FR"/>
        </w:rPr>
        <w:t xml:space="preserve">la marque arguée de contrefaçon est </w:t>
      </w:r>
      <w:r w:rsidR="4574DBA5" w:rsidRPr="767F9D60">
        <w:rPr>
          <w:rFonts w:ascii="Arial" w:hAnsi="Arial" w:cs="Arial"/>
          <w:lang w:val="fr-FR"/>
        </w:rPr>
        <w:t xml:space="preserve">une question centrale. </w:t>
      </w:r>
      <w:r w:rsidR="709DF8B1" w:rsidRPr="767F9D60">
        <w:rPr>
          <w:rFonts w:ascii="Arial" w:hAnsi="Arial" w:cs="Arial"/>
          <w:lang w:val="fr-FR"/>
        </w:rPr>
        <w:t xml:space="preserve"> </w:t>
      </w:r>
    </w:p>
    <w:p w14:paraId="74239FA8" w14:textId="77777777" w:rsidR="00EE2173" w:rsidRPr="0016733F" w:rsidRDefault="00EE2173" w:rsidP="007E5EBD">
      <w:pPr>
        <w:contextualSpacing/>
        <w:jc w:val="both"/>
        <w:rPr>
          <w:rFonts w:ascii="Arial" w:hAnsi="Arial" w:cs="Arial"/>
          <w:lang w:val="fr-FR"/>
        </w:rPr>
      </w:pPr>
    </w:p>
    <w:p w14:paraId="2387DB72" w14:textId="77777777" w:rsidR="00EE2173" w:rsidRPr="0016733F" w:rsidRDefault="00EE2173" w:rsidP="007E5EBD">
      <w:pPr>
        <w:tabs>
          <w:tab w:val="left" w:pos="504"/>
          <w:tab w:val="left" w:pos="1440"/>
        </w:tabs>
        <w:jc w:val="both"/>
        <w:textAlignment w:val="baseline"/>
        <w:rPr>
          <w:rFonts w:ascii="Arial" w:eastAsia="Arial" w:hAnsi="Arial" w:cs="Arial"/>
          <w:color w:val="000000"/>
          <w:lang w:val="fr-FR"/>
        </w:rPr>
      </w:pPr>
    </w:p>
    <w:p w14:paraId="075A8144" w14:textId="118A8A12" w:rsidR="00C33513" w:rsidRPr="00DA75E9" w:rsidRDefault="17A15620" w:rsidP="004F7AFF">
      <w:pPr>
        <w:pStyle w:val="Paragraphedeliste"/>
        <w:numPr>
          <w:ilvl w:val="0"/>
          <w:numId w:val="24"/>
        </w:numPr>
        <w:tabs>
          <w:tab w:val="right" w:pos="9072"/>
        </w:tabs>
        <w:ind w:left="0" w:hanging="426"/>
        <w:jc w:val="both"/>
        <w:textAlignment w:val="baseline"/>
        <w:rPr>
          <w:rFonts w:ascii="Arial" w:eastAsia="Arial" w:hAnsi="Arial" w:cs="Arial"/>
          <w:b/>
          <w:bCs/>
          <w:color w:val="215E99" w:themeColor="text2" w:themeTint="BF"/>
          <w:spacing w:val="-3"/>
          <w:lang w:val="fr-FR"/>
        </w:rPr>
      </w:pPr>
      <w:r w:rsidRPr="00DA75E9">
        <w:rPr>
          <w:rFonts w:ascii="Arial" w:eastAsia="Arial" w:hAnsi="Arial" w:cs="Arial"/>
          <w:b/>
          <w:bCs/>
          <w:color w:val="215E99" w:themeColor="text2" w:themeTint="BF"/>
          <w:spacing w:val="-3"/>
          <w:lang w:val="fr-FR"/>
        </w:rPr>
        <w:t>Lors de l'évaluation de la possibilité d'enregistrer une marque postérieure, quels sont les facteurs à prendre en compte pour déterminer si des marques comprenant des éléments non distinctifs sont considérées comme similaires au point de prêter à confusion ou comme étant autrement conflictuelles ?</w:t>
      </w:r>
      <w:r w:rsidR="6E577779" w:rsidRPr="00DA75E9">
        <w:rPr>
          <w:rFonts w:ascii="Arial" w:eastAsia="Arial" w:hAnsi="Arial" w:cs="Arial"/>
          <w:b/>
          <w:bCs/>
          <w:color w:val="215E99" w:themeColor="text2" w:themeTint="BF"/>
          <w:spacing w:val="-3"/>
          <w:lang w:val="fr-FR"/>
        </w:rPr>
        <w:t xml:space="preserve"> </w:t>
      </w:r>
      <w:r w:rsidRPr="00DA75E9">
        <w:rPr>
          <w:rFonts w:ascii="Arial" w:eastAsia="Arial" w:hAnsi="Arial" w:cs="Arial"/>
          <w:b/>
          <w:bCs/>
          <w:color w:val="215E99" w:themeColor="text2" w:themeTint="BF"/>
          <w:spacing w:val="-3"/>
          <w:lang w:val="fr-FR"/>
        </w:rPr>
        <w:t>Veuillez choisir un ou plusieurs choix dans la liste suivante et faire part de vos commentaires éventuels :</w:t>
      </w:r>
    </w:p>
    <w:p w14:paraId="361DCBF8" w14:textId="77777777" w:rsidR="00C33513" w:rsidRPr="0016733F" w:rsidRDefault="00C33513" w:rsidP="007E5EBD">
      <w:pPr>
        <w:autoSpaceDE w:val="0"/>
        <w:adjustRightInd w:val="0"/>
        <w:rPr>
          <w:rFonts w:ascii="Arial" w:hAnsi="Arial" w:cs="Arial"/>
          <w:lang w:val="fr-FR"/>
        </w:rPr>
      </w:pPr>
    </w:p>
    <w:p w14:paraId="3026C0C3" w14:textId="77777777" w:rsidR="00C33513" w:rsidRPr="0016733F" w:rsidRDefault="00C33513" w:rsidP="004F7AFF">
      <w:pPr>
        <w:pStyle w:val="Paragraphedeliste"/>
        <w:numPr>
          <w:ilvl w:val="0"/>
          <w:numId w:val="28"/>
        </w:numPr>
        <w:autoSpaceDE w:val="0"/>
        <w:autoSpaceDN w:val="0"/>
        <w:adjustRightInd w:val="0"/>
        <w:rPr>
          <w:rFonts w:ascii="Arial" w:hAnsi="Arial" w:cs="Arial"/>
          <w:b/>
          <w:bCs/>
          <w:color w:val="0070C0"/>
          <w:u w:val="single"/>
          <w:lang w:val="fr-FR"/>
        </w:rPr>
      </w:pPr>
      <w:r w:rsidRPr="0016733F">
        <w:rPr>
          <w:rFonts w:ascii="Arial" w:hAnsi="Arial" w:cs="Arial"/>
          <w:b/>
          <w:bCs/>
          <w:color w:val="0070C0"/>
          <w:u w:val="single"/>
          <w:lang w:val="fr-FR"/>
        </w:rPr>
        <w:t>La nature des éléments non distinctifs.</w:t>
      </w:r>
    </w:p>
    <w:p w14:paraId="59BDC03F" w14:textId="77777777" w:rsidR="00C33513" w:rsidRPr="0016733F" w:rsidRDefault="00C33513" w:rsidP="007E5EBD">
      <w:pPr>
        <w:autoSpaceDE w:val="0"/>
        <w:adjustRightInd w:val="0"/>
        <w:jc w:val="both"/>
        <w:rPr>
          <w:rFonts w:ascii="Arial" w:hAnsi="Arial" w:cs="Arial"/>
          <w:lang w:val="fr-FR"/>
        </w:rPr>
      </w:pPr>
    </w:p>
    <w:p w14:paraId="5F850EB2" w14:textId="77777777" w:rsidR="00C33513" w:rsidRPr="000465AE" w:rsidRDefault="00C33513" w:rsidP="007E5EBD">
      <w:pPr>
        <w:autoSpaceDE w:val="0"/>
        <w:adjustRightInd w:val="0"/>
        <w:ind w:left="709"/>
        <w:jc w:val="both"/>
        <w:rPr>
          <w:rFonts w:ascii="Arial" w:hAnsi="Arial" w:cs="Arial"/>
          <w:lang w:val="fr-FR"/>
        </w:rPr>
      </w:pPr>
      <w:r w:rsidRPr="000465AE">
        <w:rPr>
          <w:rFonts w:ascii="Arial" w:hAnsi="Arial" w:cs="Arial"/>
          <w:lang w:val="fr-FR"/>
        </w:rPr>
        <w:t>NON. Une distinction ne devrait pas être faite selon la nature des éléments non distinctifs, c’est-à-dire par exemple selon le fait qu’il s’agisse du nom générique ou usuel des produits ou services désignés ou que l’élément décrive une caractéristique du produit ou service (</w:t>
      </w:r>
      <w:r w:rsidRPr="000465AE">
        <w:rPr>
          <w:rFonts w:ascii="Arial" w:hAnsi="Arial" w:cs="Arial"/>
          <w:color w:val="000000" w:themeColor="text1"/>
          <w:lang w:val="fr-FR"/>
        </w:rPr>
        <w:t>l'espèce, la qualité, la quantité, la destination, la valeur, la provenance géographique, l'époque de la production du bien ou de la prestation du service)</w:t>
      </w:r>
      <w:r w:rsidRPr="000465AE">
        <w:rPr>
          <w:rFonts w:ascii="Arial" w:hAnsi="Arial" w:cs="Arial"/>
          <w:lang w:val="fr-FR"/>
        </w:rPr>
        <w:t xml:space="preserve">. </w:t>
      </w:r>
    </w:p>
    <w:p w14:paraId="0E91AC64" w14:textId="77777777" w:rsidR="00C33513" w:rsidRPr="000465AE" w:rsidRDefault="00C33513" w:rsidP="007E5EBD">
      <w:pPr>
        <w:autoSpaceDE w:val="0"/>
        <w:adjustRightInd w:val="0"/>
        <w:ind w:left="709"/>
        <w:jc w:val="both"/>
        <w:rPr>
          <w:rFonts w:ascii="Arial" w:hAnsi="Arial" w:cs="Arial"/>
          <w:lang w:val="fr-FR"/>
        </w:rPr>
      </w:pPr>
    </w:p>
    <w:p w14:paraId="058F371F" w14:textId="77777777" w:rsidR="00C33513" w:rsidRPr="000465AE" w:rsidRDefault="00C33513" w:rsidP="007E5EBD">
      <w:pPr>
        <w:autoSpaceDE w:val="0"/>
        <w:adjustRightInd w:val="0"/>
        <w:ind w:left="709"/>
        <w:jc w:val="both"/>
        <w:rPr>
          <w:rFonts w:ascii="Arial" w:hAnsi="Arial" w:cs="Arial"/>
          <w:lang w:val="fr-FR"/>
        </w:rPr>
      </w:pPr>
      <w:r w:rsidRPr="000465AE">
        <w:rPr>
          <w:rFonts w:ascii="Arial" w:hAnsi="Arial" w:cs="Arial"/>
          <w:lang w:val="fr-FR"/>
        </w:rPr>
        <w:lastRenderedPageBreak/>
        <w:t xml:space="preserve">Il ne nous semble pas justifié qu’un élément ait plus ou moins de poids, dans l’appréciation de l’imitation ou du risque de confusion, selon la cause de son absence de distinctivité. </w:t>
      </w:r>
    </w:p>
    <w:p w14:paraId="62425BFA" w14:textId="77777777" w:rsidR="00C33513" w:rsidRPr="0016733F" w:rsidRDefault="00C33513" w:rsidP="007E5EBD">
      <w:pPr>
        <w:autoSpaceDE w:val="0"/>
        <w:adjustRightInd w:val="0"/>
        <w:jc w:val="both"/>
        <w:rPr>
          <w:rFonts w:ascii="Arial" w:hAnsi="Arial" w:cs="Arial"/>
          <w:lang w:val="fr-FR"/>
        </w:rPr>
      </w:pPr>
    </w:p>
    <w:p w14:paraId="00FF553F" w14:textId="77777777" w:rsidR="00C33513" w:rsidRPr="0016733F" w:rsidRDefault="00C33513" w:rsidP="004F7AFF">
      <w:pPr>
        <w:pStyle w:val="Paragraphedeliste"/>
        <w:numPr>
          <w:ilvl w:val="0"/>
          <w:numId w:val="28"/>
        </w:numPr>
        <w:autoSpaceDE w:val="0"/>
        <w:autoSpaceDN w:val="0"/>
        <w:adjustRightInd w:val="0"/>
        <w:jc w:val="both"/>
        <w:rPr>
          <w:rFonts w:ascii="Arial" w:hAnsi="Arial" w:cs="Arial"/>
          <w:b/>
          <w:bCs/>
          <w:color w:val="0070C0"/>
          <w:u w:val="single"/>
          <w:lang w:val="fr-FR"/>
        </w:rPr>
      </w:pPr>
      <w:r w:rsidRPr="0016733F">
        <w:rPr>
          <w:rFonts w:ascii="Arial" w:hAnsi="Arial" w:cs="Arial"/>
          <w:b/>
          <w:bCs/>
          <w:color w:val="0070C0"/>
          <w:u w:val="single"/>
          <w:lang w:val="fr-FR"/>
        </w:rPr>
        <w:t>La structure des marques, par exemple le degré de séparation entre la partie distinctive et la partie non distinctive et la proportion de taille entre la partie distinctive et la partie non distinctive.</w:t>
      </w:r>
    </w:p>
    <w:p w14:paraId="5E75FC98" w14:textId="77777777" w:rsidR="00C33513" w:rsidRPr="0016733F" w:rsidRDefault="00C33513" w:rsidP="007E5EBD">
      <w:pPr>
        <w:pStyle w:val="Paragraphedeliste"/>
        <w:autoSpaceDE w:val="0"/>
        <w:adjustRightInd w:val="0"/>
        <w:rPr>
          <w:rFonts w:ascii="Arial" w:hAnsi="Arial" w:cs="Arial"/>
          <w:lang w:val="fr-FR"/>
        </w:rPr>
      </w:pPr>
    </w:p>
    <w:p w14:paraId="6F684196" w14:textId="2430C3FC" w:rsidR="00C33513" w:rsidRPr="0016733F" w:rsidRDefault="00C33513" w:rsidP="007E5EBD">
      <w:pPr>
        <w:ind w:left="709"/>
        <w:jc w:val="both"/>
        <w:rPr>
          <w:rFonts w:ascii="Arial" w:hAnsi="Arial" w:cs="Arial"/>
          <w:color w:val="000000"/>
          <w:lang w:val="fr-FR"/>
        </w:rPr>
      </w:pPr>
      <w:r w:rsidRPr="66DEAF66">
        <w:rPr>
          <w:rFonts w:ascii="Arial" w:hAnsi="Arial" w:cs="Arial"/>
          <w:lang w:val="fr-FR"/>
        </w:rPr>
        <w:t>Il apparaît que ce critère est pertinent au regard de la règle de l’appréciation globale du risque de confusion, et tout particulièrement pour</w:t>
      </w:r>
      <w:r w:rsidRPr="66DEAF66">
        <w:rPr>
          <w:rFonts w:ascii="Arial" w:hAnsi="Arial" w:cs="Arial"/>
          <w:color w:val="000000" w:themeColor="text1"/>
          <w:lang w:val="fr-FR"/>
        </w:rPr>
        <w:t xml:space="preserve"> ce qui concerne la similitude visuelle des signes en cause, qui doit être fondée sur l'impression d'ensemble produite par les signes. </w:t>
      </w:r>
      <w:r w:rsidR="7C594B94" w:rsidRPr="66DEAF66">
        <w:rPr>
          <w:rFonts w:ascii="Arial" w:hAnsi="Arial" w:cs="Arial"/>
          <w:color w:val="000000" w:themeColor="text1"/>
          <w:lang w:val="fr-FR"/>
        </w:rPr>
        <w:t xml:space="preserve">Toutefois, ce critère est </w:t>
      </w:r>
      <w:r w:rsidR="14A2AA34" w:rsidRPr="66DEAF66">
        <w:rPr>
          <w:rFonts w:ascii="Arial" w:hAnsi="Arial" w:cs="Arial"/>
          <w:color w:val="000000" w:themeColor="text1"/>
          <w:lang w:val="fr-FR"/>
        </w:rPr>
        <w:t xml:space="preserve">en réalité </w:t>
      </w:r>
      <w:r w:rsidR="7C594B94" w:rsidRPr="66DEAF66">
        <w:rPr>
          <w:rFonts w:ascii="Arial" w:hAnsi="Arial" w:cs="Arial"/>
          <w:color w:val="000000" w:themeColor="text1"/>
          <w:lang w:val="fr-FR"/>
        </w:rPr>
        <w:t>pertinent au regard des éléments distinctifs du signe et ne vient pas donner une valeur distinctive à des éléments non d</w:t>
      </w:r>
      <w:r w:rsidR="5EE625EC" w:rsidRPr="66DEAF66">
        <w:rPr>
          <w:rFonts w:ascii="Arial" w:hAnsi="Arial" w:cs="Arial"/>
          <w:color w:val="000000" w:themeColor="text1"/>
          <w:lang w:val="fr-FR"/>
        </w:rPr>
        <w:t xml:space="preserve">istinctifs. </w:t>
      </w:r>
    </w:p>
    <w:p w14:paraId="1989C5B4" w14:textId="77777777" w:rsidR="0043181E" w:rsidRPr="0016733F" w:rsidRDefault="0043181E" w:rsidP="007E5EBD">
      <w:pPr>
        <w:ind w:left="709"/>
        <w:jc w:val="both"/>
        <w:rPr>
          <w:rFonts w:ascii="Arial" w:hAnsi="Arial" w:cs="Arial"/>
          <w:color w:val="000000"/>
          <w:lang w:val="fr-FR"/>
        </w:rPr>
      </w:pPr>
    </w:p>
    <w:p w14:paraId="2A2A22FC" w14:textId="77777777" w:rsidR="00C33513" w:rsidRPr="0016733F" w:rsidRDefault="00C33513" w:rsidP="004F7AFF">
      <w:pPr>
        <w:pStyle w:val="Paragraphedeliste"/>
        <w:numPr>
          <w:ilvl w:val="0"/>
          <w:numId w:val="28"/>
        </w:numPr>
        <w:autoSpaceDE w:val="0"/>
        <w:autoSpaceDN w:val="0"/>
        <w:adjustRightInd w:val="0"/>
        <w:rPr>
          <w:rFonts w:ascii="Arial" w:hAnsi="Arial" w:cs="Arial"/>
          <w:b/>
          <w:bCs/>
          <w:color w:val="0070C0"/>
          <w:u w:val="single"/>
          <w:lang w:val="fr-FR"/>
        </w:rPr>
      </w:pPr>
      <w:r w:rsidRPr="0016733F">
        <w:rPr>
          <w:rFonts w:ascii="Arial" w:hAnsi="Arial" w:cs="Arial"/>
          <w:b/>
          <w:bCs/>
          <w:color w:val="0070C0"/>
          <w:u w:val="single"/>
          <w:lang w:val="fr-FR"/>
        </w:rPr>
        <w:t>L'historique et le statut d'usage de la marque antérieure.</w:t>
      </w:r>
    </w:p>
    <w:p w14:paraId="2D8CD598" w14:textId="77777777" w:rsidR="00C33513" w:rsidRPr="0016733F" w:rsidRDefault="00C33513" w:rsidP="007E5EBD">
      <w:pPr>
        <w:pStyle w:val="Paragraphedeliste"/>
        <w:autoSpaceDE w:val="0"/>
        <w:adjustRightInd w:val="0"/>
        <w:rPr>
          <w:rFonts w:ascii="Arial" w:hAnsi="Arial" w:cs="Arial"/>
          <w:lang w:val="fr-FR"/>
        </w:rPr>
      </w:pPr>
    </w:p>
    <w:p w14:paraId="0EEAFCF7" w14:textId="7E7EE96D" w:rsidR="00C33513" w:rsidRPr="0016733F" w:rsidRDefault="00C33513" w:rsidP="007E5EBD">
      <w:pPr>
        <w:ind w:left="709"/>
        <w:jc w:val="both"/>
        <w:rPr>
          <w:rFonts w:ascii="Arial" w:hAnsi="Arial" w:cs="Arial"/>
          <w:lang w:val="fr-FR"/>
        </w:rPr>
      </w:pPr>
      <w:r w:rsidRPr="74F06B1C">
        <w:rPr>
          <w:rFonts w:ascii="Arial" w:hAnsi="Arial" w:cs="Arial"/>
          <w:lang w:val="fr-FR"/>
        </w:rPr>
        <w:t>OUI</w:t>
      </w:r>
      <w:r w:rsidR="6B0AA11A" w:rsidRPr="74F06B1C">
        <w:rPr>
          <w:rFonts w:ascii="Arial" w:hAnsi="Arial" w:cs="Arial"/>
          <w:lang w:val="fr-FR"/>
        </w:rPr>
        <w:t>,</w:t>
      </w:r>
      <w:r w:rsidRPr="74F06B1C">
        <w:rPr>
          <w:rFonts w:ascii="Arial" w:hAnsi="Arial" w:cs="Arial"/>
          <w:lang w:val="fr-FR"/>
        </w:rPr>
        <w:t xml:space="preserve"> mais uniquement en ce que l’ancienneté et/ou l’intensité de l’usage de la marque lui a permis d’acquérir une distinctivité (distinctivité dite « extrinsèque », par opposition à la distinctivité intrinsèque, innée du signe). La distinctivité de la marque antérieure est en effet l’un des facteurs à prendre en compte pour l’appréciation du risque de confusion. </w:t>
      </w:r>
    </w:p>
    <w:p w14:paraId="67F753EA" w14:textId="77777777" w:rsidR="00C33513" w:rsidRPr="0016733F" w:rsidRDefault="00C33513" w:rsidP="007E5EBD">
      <w:pPr>
        <w:autoSpaceDE w:val="0"/>
        <w:jc w:val="both"/>
        <w:rPr>
          <w:rFonts w:ascii="Arial" w:hAnsi="Arial" w:cs="Arial"/>
          <w:b/>
          <w:bCs/>
          <w:lang w:val="fr-FR"/>
        </w:rPr>
      </w:pPr>
    </w:p>
    <w:p w14:paraId="165B1D17" w14:textId="77777777" w:rsidR="00C33513" w:rsidRPr="0016733F" w:rsidRDefault="00C33513" w:rsidP="004F7AFF">
      <w:pPr>
        <w:pStyle w:val="Paragraphedeliste"/>
        <w:numPr>
          <w:ilvl w:val="0"/>
          <w:numId w:val="28"/>
        </w:numPr>
        <w:autoSpaceDE w:val="0"/>
        <w:autoSpaceDN w:val="0"/>
        <w:adjustRightInd w:val="0"/>
        <w:rPr>
          <w:rFonts w:ascii="Arial" w:hAnsi="Arial" w:cs="Arial"/>
          <w:b/>
          <w:bCs/>
          <w:color w:val="0070C0"/>
          <w:u w:val="single"/>
          <w:lang w:val="fr-FR"/>
        </w:rPr>
      </w:pPr>
      <w:r w:rsidRPr="0016733F">
        <w:rPr>
          <w:rFonts w:ascii="Arial" w:hAnsi="Arial" w:cs="Arial"/>
          <w:b/>
          <w:bCs/>
          <w:color w:val="0070C0"/>
          <w:u w:val="single"/>
          <w:lang w:val="fr-FR"/>
        </w:rPr>
        <w:t>L'histoire et le statut d'utilisation de la marque postérieure.</w:t>
      </w:r>
    </w:p>
    <w:p w14:paraId="4077B01B" w14:textId="77777777" w:rsidR="00C33513" w:rsidRPr="0016733F" w:rsidRDefault="00C33513" w:rsidP="007E5EBD">
      <w:pPr>
        <w:pStyle w:val="Paragraphedeliste"/>
        <w:autoSpaceDE w:val="0"/>
        <w:adjustRightInd w:val="0"/>
        <w:rPr>
          <w:rFonts w:ascii="Arial" w:hAnsi="Arial" w:cs="Arial"/>
          <w:b/>
          <w:bCs/>
          <w:lang w:val="fr-FR"/>
        </w:rPr>
      </w:pPr>
    </w:p>
    <w:p w14:paraId="4AABD0DA" w14:textId="36E809E2" w:rsidR="00C33513" w:rsidRPr="0016733F" w:rsidRDefault="00C33513" w:rsidP="007E5EBD">
      <w:pPr>
        <w:ind w:left="709"/>
        <w:jc w:val="both"/>
        <w:rPr>
          <w:rFonts w:ascii="Arial" w:hAnsi="Arial" w:cs="Arial"/>
        </w:rPr>
      </w:pPr>
      <w:r w:rsidRPr="74F06B1C">
        <w:rPr>
          <w:rFonts w:ascii="Arial" w:hAnsi="Arial" w:cs="Arial"/>
          <w:lang w:val="fr-FR"/>
        </w:rPr>
        <w:t>NON</w:t>
      </w:r>
    </w:p>
    <w:p w14:paraId="5248D8B3" w14:textId="77777777" w:rsidR="008A36AE" w:rsidRPr="0016733F" w:rsidRDefault="008A36AE" w:rsidP="007E5EBD">
      <w:pPr>
        <w:rPr>
          <w:rFonts w:ascii="Arial" w:hAnsi="Arial" w:cs="Arial"/>
        </w:rPr>
      </w:pPr>
    </w:p>
    <w:p w14:paraId="3C781B41" w14:textId="77777777" w:rsidR="00C33513" w:rsidRPr="0016733F" w:rsidRDefault="00C33513" w:rsidP="004F7AFF">
      <w:pPr>
        <w:pStyle w:val="Paragraphedeliste"/>
        <w:numPr>
          <w:ilvl w:val="0"/>
          <w:numId w:val="28"/>
        </w:numPr>
        <w:autoSpaceDE w:val="0"/>
        <w:autoSpaceDN w:val="0"/>
        <w:adjustRightInd w:val="0"/>
        <w:rPr>
          <w:rFonts w:ascii="Arial" w:hAnsi="Arial" w:cs="Arial"/>
          <w:b/>
          <w:bCs/>
          <w:color w:val="0070C0"/>
          <w:u w:val="single"/>
          <w:lang w:val="fr-FR"/>
        </w:rPr>
      </w:pPr>
      <w:r w:rsidRPr="0016733F">
        <w:rPr>
          <w:rFonts w:ascii="Arial" w:hAnsi="Arial" w:cs="Arial"/>
          <w:b/>
          <w:bCs/>
          <w:color w:val="0070C0"/>
          <w:u w:val="single"/>
          <w:lang w:val="fr-FR"/>
        </w:rPr>
        <w:t>Le domaine d'activité des marques concernées.</w:t>
      </w:r>
    </w:p>
    <w:p w14:paraId="66BA6135" w14:textId="77777777" w:rsidR="00C33513" w:rsidRPr="0016733F" w:rsidRDefault="00C33513" w:rsidP="007E5EBD">
      <w:pPr>
        <w:pStyle w:val="Paragraphedeliste"/>
        <w:autoSpaceDE w:val="0"/>
        <w:adjustRightInd w:val="0"/>
        <w:rPr>
          <w:rFonts w:ascii="Arial" w:hAnsi="Arial" w:cs="Arial"/>
          <w:lang w:val="fr-FR"/>
        </w:rPr>
      </w:pPr>
    </w:p>
    <w:p w14:paraId="17300ADE" w14:textId="77777777" w:rsidR="00C33513" w:rsidRPr="0016733F" w:rsidRDefault="00C33513" w:rsidP="007E5EBD">
      <w:pPr>
        <w:ind w:left="709"/>
        <w:jc w:val="both"/>
        <w:rPr>
          <w:rFonts w:ascii="Arial" w:hAnsi="Arial" w:cs="Arial"/>
        </w:rPr>
      </w:pPr>
      <w:r w:rsidRPr="0016733F">
        <w:rPr>
          <w:rFonts w:ascii="Arial" w:hAnsi="Arial" w:cs="Arial"/>
          <w:lang w:val="fr-FR"/>
        </w:rPr>
        <w:t>NON</w:t>
      </w:r>
    </w:p>
    <w:p w14:paraId="6747A4A1" w14:textId="77777777" w:rsidR="008A36AE" w:rsidRPr="0016733F" w:rsidRDefault="008A36AE" w:rsidP="007E5EBD">
      <w:pPr>
        <w:rPr>
          <w:rFonts w:ascii="Arial" w:hAnsi="Arial" w:cs="Arial"/>
        </w:rPr>
      </w:pPr>
    </w:p>
    <w:p w14:paraId="291DAD9B" w14:textId="77777777" w:rsidR="00C33513" w:rsidRPr="0016733F" w:rsidRDefault="00C33513" w:rsidP="004F7AFF">
      <w:pPr>
        <w:pStyle w:val="Paragraphedeliste"/>
        <w:numPr>
          <w:ilvl w:val="0"/>
          <w:numId w:val="28"/>
        </w:numPr>
        <w:autoSpaceDE w:val="0"/>
        <w:autoSpaceDN w:val="0"/>
        <w:adjustRightInd w:val="0"/>
        <w:rPr>
          <w:rFonts w:ascii="Arial" w:hAnsi="Arial" w:cs="Arial"/>
          <w:b/>
          <w:bCs/>
          <w:color w:val="0070C0"/>
          <w:u w:val="single"/>
          <w:lang w:val="fr-FR"/>
        </w:rPr>
      </w:pPr>
      <w:r w:rsidRPr="0016733F">
        <w:rPr>
          <w:rFonts w:ascii="Arial" w:hAnsi="Arial" w:cs="Arial"/>
          <w:b/>
          <w:bCs/>
          <w:color w:val="0070C0"/>
          <w:u w:val="single"/>
          <w:lang w:val="fr-FR"/>
        </w:rPr>
        <w:t>Le degré de sophistication du public concerné.</w:t>
      </w:r>
    </w:p>
    <w:p w14:paraId="7299EDAB" w14:textId="77777777" w:rsidR="00C33513" w:rsidRPr="0016733F" w:rsidRDefault="00C33513" w:rsidP="007E5EBD">
      <w:pPr>
        <w:autoSpaceDE w:val="0"/>
        <w:adjustRightInd w:val="0"/>
        <w:rPr>
          <w:rFonts w:ascii="Arial" w:hAnsi="Arial" w:cs="Arial"/>
          <w:lang w:val="fr-FR"/>
        </w:rPr>
      </w:pPr>
    </w:p>
    <w:p w14:paraId="163FBB93" w14:textId="75C7F276" w:rsidR="00C33513" w:rsidRPr="0016733F" w:rsidRDefault="3B99D412" w:rsidP="007E5EBD">
      <w:pPr>
        <w:ind w:left="709"/>
        <w:jc w:val="both"/>
        <w:rPr>
          <w:rFonts w:ascii="Arial" w:hAnsi="Arial" w:cs="Arial"/>
          <w:lang w:val="fr-FR"/>
        </w:rPr>
      </w:pPr>
      <w:r w:rsidRPr="081109C4">
        <w:rPr>
          <w:rFonts w:ascii="Arial" w:hAnsi="Arial" w:cs="Arial"/>
          <w:lang w:val="fr-FR"/>
        </w:rPr>
        <w:t>NON.</w:t>
      </w:r>
    </w:p>
    <w:p w14:paraId="260BB305" w14:textId="77777777" w:rsidR="00C33513" w:rsidRPr="0016733F" w:rsidRDefault="00C33513" w:rsidP="007E5EBD">
      <w:pPr>
        <w:jc w:val="both"/>
        <w:rPr>
          <w:rFonts w:ascii="Arial" w:hAnsi="Arial" w:cs="Arial"/>
          <w:b/>
          <w:bCs/>
          <w:lang w:val="fr-FR"/>
        </w:rPr>
      </w:pPr>
    </w:p>
    <w:p w14:paraId="29DF9EA2" w14:textId="77777777" w:rsidR="00C33513" w:rsidRPr="0016733F" w:rsidRDefault="00C33513" w:rsidP="004F7AFF">
      <w:pPr>
        <w:pStyle w:val="Paragraphedeliste"/>
        <w:numPr>
          <w:ilvl w:val="0"/>
          <w:numId w:val="28"/>
        </w:numPr>
        <w:autoSpaceDE w:val="0"/>
        <w:autoSpaceDN w:val="0"/>
        <w:adjustRightInd w:val="0"/>
        <w:rPr>
          <w:rFonts w:ascii="Arial" w:hAnsi="Arial" w:cs="Arial"/>
          <w:b/>
          <w:bCs/>
          <w:color w:val="0070C0"/>
          <w:u w:val="single"/>
          <w:lang w:val="fr-FR"/>
        </w:rPr>
      </w:pPr>
      <w:r w:rsidRPr="0016733F">
        <w:rPr>
          <w:rFonts w:ascii="Arial" w:hAnsi="Arial" w:cs="Arial"/>
          <w:b/>
          <w:bCs/>
          <w:color w:val="0070C0"/>
          <w:u w:val="single"/>
          <w:lang w:val="fr-FR"/>
        </w:rPr>
        <w:t>Les pratiques et conventions relatives à l'utilisation des marques sur le marché des produits ou services concernés.</w:t>
      </w:r>
    </w:p>
    <w:p w14:paraId="4D792CDB" w14:textId="77777777" w:rsidR="008A36AE" w:rsidRPr="0016733F" w:rsidRDefault="008A36AE" w:rsidP="007E5EBD">
      <w:pPr>
        <w:rPr>
          <w:rFonts w:ascii="Arial" w:hAnsi="Arial" w:cs="Arial"/>
          <w:lang w:val="fr-FR"/>
        </w:rPr>
      </w:pPr>
    </w:p>
    <w:p w14:paraId="02D58233" w14:textId="4283985E" w:rsidR="00C33513" w:rsidRPr="0016733F" w:rsidRDefault="00C33513" w:rsidP="007E5EBD">
      <w:pPr>
        <w:ind w:left="709"/>
        <w:jc w:val="both"/>
        <w:rPr>
          <w:rFonts w:ascii="Arial" w:hAnsi="Arial" w:cs="Arial"/>
        </w:rPr>
      </w:pPr>
      <w:r w:rsidRPr="0016733F">
        <w:rPr>
          <w:rFonts w:ascii="Arial" w:hAnsi="Arial" w:cs="Arial"/>
          <w:lang w:val="fr-FR"/>
        </w:rPr>
        <w:t>NON</w:t>
      </w:r>
    </w:p>
    <w:p w14:paraId="631E9E69" w14:textId="77777777" w:rsidR="008A36AE" w:rsidRPr="0016733F" w:rsidRDefault="008A36AE" w:rsidP="007E5EBD">
      <w:pPr>
        <w:rPr>
          <w:rFonts w:ascii="Arial" w:hAnsi="Arial" w:cs="Arial"/>
        </w:rPr>
      </w:pPr>
    </w:p>
    <w:p w14:paraId="53F08DBB" w14:textId="77777777" w:rsidR="00C33513" w:rsidRPr="0016733F" w:rsidRDefault="00C33513" w:rsidP="004F7AFF">
      <w:pPr>
        <w:pStyle w:val="Paragraphedeliste"/>
        <w:numPr>
          <w:ilvl w:val="0"/>
          <w:numId w:val="28"/>
        </w:numPr>
        <w:autoSpaceDE w:val="0"/>
        <w:autoSpaceDN w:val="0"/>
        <w:adjustRightInd w:val="0"/>
        <w:rPr>
          <w:rFonts w:ascii="Arial" w:hAnsi="Arial" w:cs="Arial"/>
          <w:b/>
          <w:bCs/>
          <w:color w:val="0070C0"/>
          <w:u w:val="single"/>
          <w:lang w:val="fr-FR"/>
        </w:rPr>
      </w:pPr>
      <w:r w:rsidRPr="0016733F">
        <w:rPr>
          <w:rFonts w:ascii="Arial" w:hAnsi="Arial" w:cs="Arial"/>
          <w:b/>
          <w:bCs/>
          <w:color w:val="0070C0"/>
          <w:u w:val="single"/>
          <w:lang w:val="fr-FR"/>
        </w:rPr>
        <w:t>La relation entre les titulaires des deux marques.</w:t>
      </w:r>
    </w:p>
    <w:p w14:paraId="4E7A2969" w14:textId="77777777" w:rsidR="00C33513" w:rsidRPr="0016733F" w:rsidRDefault="00C33513" w:rsidP="007E5EBD">
      <w:pPr>
        <w:autoSpaceDE w:val="0"/>
        <w:adjustRightInd w:val="0"/>
        <w:rPr>
          <w:rFonts w:ascii="Arial" w:hAnsi="Arial" w:cs="Arial"/>
          <w:lang w:val="fr-FR"/>
        </w:rPr>
      </w:pPr>
    </w:p>
    <w:p w14:paraId="3F936FE5" w14:textId="77777777" w:rsidR="00C33513" w:rsidRPr="0016733F" w:rsidRDefault="00C33513" w:rsidP="007E5EBD">
      <w:pPr>
        <w:ind w:left="709"/>
        <w:jc w:val="both"/>
        <w:rPr>
          <w:rFonts w:ascii="Arial" w:hAnsi="Arial" w:cs="Arial"/>
        </w:rPr>
      </w:pPr>
      <w:r w:rsidRPr="0016733F">
        <w:rPr>
          <w:rFonts w:ascii="Arial" w:hAnsi="Arial" w:cs="Arial"/>
          <w:lang w:val="fr-FR"/>
        </w:rPr>
        <w:t>NON</w:t>
      </w:r>
    </w:p>
    <w:p w14:paraId="16387A5D" w14:textId="77777777" w:rsidR="00C33513" w:rsidRPr="0016733F" w:rsidRDefault="00C33513" w:rsidP="007E5EBD">
      <w:pPr>
        <w:pStyle w:val="Paragraphedeliste"/>
        <w:rPr>
          <w:rFonts w:ascii="Arial" w:hAnsi="Arial" w:cs="Arial"/>
        </w:rPr>
      </w:pPr>
    </w:p>
    <w:p w14:paraId="0FBAF0EB" w14:textId="77777777" w:rsidR="00C33513" w:rsidRPr="0016733F" w:rsidRDefault="00C33513" w:rsidP="004F7AFF">
      <w:pPr>
        <w:pStyle w:val="Paragraphedeliste"/>
        <w:numPr>
          <w:ilvl w:val="0"/>
          <w:numId w:val="28"/>
        </w:numPr>
        <w:autoSpaceDE w:val="0"/>
        <w:autoSpaceDN w:val="0"/>
        <w:adjustRightInd w:val="0"/>
        <w:rPr>
          <w:rFonts w:ascii="Arial" w:hAnsi="Arial" w:cs="Arial"/>
          <w:b/>
          <w:bCs/>
          <w:color w:val="0070C0"/>
          <w:u w:val="single"/>
          <w:lang w:val="fr-FR"/>
        </w:rPr>
      </w:pPr>
      <w:r w:rsidRPr="0016733F">
        <w:rPr>
          <w:rFonts w:ascii="Arial" w:hAnsi="Arial" w:cs="Arial"/>
          <w:b/>
          <w:bCs/>
          <w:color w:val="0070C0"/>
          <w:u w:val="single"/>
          <w:lang w:val="fr-FR"/>
        </w:rPr>
        <w:t>Le contexte et l'histoire du titulaire de la marque antérieure.</w:t>
      </w:r>
    </w:p>
    <w:p w14:paraId="11B92484" w14:textId="77777777" w:rsidR="00C33513" w:rsidRPr="0016733F" w:rsidRDefault="00C33513" w:rsidP="007E5EBD">
      <w:pPr>
        <w:autoSpaceDE w:val="0"/>
        <w:adjustRightInd w:val="0"/>
        <w:rPr>
          <w:rFonts w:ascii="Arial" w:hAnsi="Arial" w:cs="Arial"/>
          <w:lang w:val="fr-FR"/>
        </w:rPr>
      </w:pPr>
    </w:p>
    <w:p w14:paraId="06BA97D3" w14:textId="77777777" w:rsidR="00C33513" w:rsidRPr="0016733F" w:rsidRDefault="00C33513" w:rsidP="007E5EBD">
      <w:pPr>
        <w:ind w:left="709"/>
        <w:jc w:val="both"/>
        <w:rPr>
          <w:rFonts w:ascii="Arial" w:hAnsi="Arial" w:cs="Arial"/>
        </w:rPr>
      </w:pPr>
      <w:r w:rsidRPr="0016733F">
        <w:rPr>
          <w:rFonts w:ascii="Arial" w:hAnsi="Arial" w:cs="Arial"/>
          <w:lang w:val="fr-FR"/>
        </w:rPr>
        <w:t>NON</w:t>
      </w:r>
    </w:p>
    <w:p w14:paraId="3F5F3226" w14:textId="77777777" w:rsidR="00C33513" w:rsidRPr="0016733F" w:rsidRDefault="00C33513" w:rsidP="007E5EBD">
      <w:pPr>
        <w:autoSpaceDE w:val="0"/>
        <w:adjustRightInd w:val="0"/>
        <w:rPr>
          <w:rFonts w:ascii="Arial" w:hAnsi="Arial" w:cs="Arial"/>
        </w:rPr>
      </w:pPr>
    </w:p>
    <w:p w14:paraId="4213B3FF" w14:textId="77777777" w:rsidR="00C33513" w:rsidRPr="0016733F" w:rsidRDefault="00C33513" w:rsidP="004F7AFF">
      <w:pPr>
        <w:pStyle w:val="Paragraphedeliste"/>
        <w:numPr>
          <w:ilvl w:val="0"/>
          <w:numId w:val="28"/>
        </w:numPr>
        <w:autoSpaceDE w:val="0"/>
        <w:autoSpaceDN w:val="0"/>
        <w:adjustRightInd w:val="0"/>
        <w:rPr>
          <w:rFonts w:ascii="Arial" w:hAnsi="Arial" w:cs="Arial"/>
          <w:b/>
          <w:bCs/>
          <w:color w:val="0070C0"/>
          <w:u w:val="single"/>
          <w:lang w:val="fr-FR"/>
        </w:rPr>
      </w:pPr>
      <w:r w:rsidRPr="0016733F">
        <w:rPr>
          <w:rFonts w:ascii="Arial" w:hAnsi="Arial" w:cs="Arial"/>
          <w:b/>
          <w:bCs/>
          <w:color w:val="0070C0"/>
          <w:u w:val="single"/>
          <w:lang w:val="fr-FR"/>
        </w:rPr>
        <w:t>Le contexte et l'histoire du détenteur de la marque postérieure.</w:t>
      </w:r>
    </w:p>
    <w:p w14:paraId="08ED0F76" w14:textId="77777777" w:rsidR="00C33513" w:rsidRPr="0016733F" w:rsidRDefault="00C33513" w:rsidP="007E5EBD">
      <w:pPr>
        <w:autoSpaceDE w:val="0"/>
        <w:adjustRightInd w:val="0"/>
        <w:rPr>
          <w:rFonts w:ascii="Arial" w:hAnsi="Arial" w:cs="Arial"/>
          <w:lang w:val="fr-FR"/>
        </w:rPr>
      </w:pPr>
    </w:p>
    <w:p w14:paraId="0976E2D5" w14:textId="77777777" w:rsidR="00C33513" w:rsidRPr="0016733F" w:rsidRDefault="00C33513" w:rsidP="007E5EBD">
      <w:pPr>
        <w:ind w:left="709"/>
        <w:jc w:val="both"/>
        <w:rPr>
          <w:rFonts w:ascii="Arial" w:hAnsi="Arial" w:cs="Arial"/>
        </w:rPr>
      </w:pPr>
      <w:r w:rsidRPr="0016733F">
        <w:rPr>
          <w:rFonts w:ascii="Arial" w:hAnsi="Arial" w:cs="Arial"/>
          <w:lang w:val="fr-FR"/>
        </w:rPr>
        <w:t>NON</w:t>
      </w:r>
    </w:p>
    <w:p w14:paraId="30E8CB5D" w14:textId="77777777" w:rsidR="00C33513" w:rsidRPr="0016733F" w:rsidRDefault="00C33513" w:rsidP="007E5EBD">
      <w:pPr>
        <w:autoSpaceDE w:val="0"/>
        <w:adjustRightInd w:val="0"/>
        <w:jc w:val="both"/>
        <w:rPr>
          <w:rFonts w:ascii="Arial" w:hAnsi="Arial" w:cs="Arial"/>
        </w:rPr>
      </w:pPr>
    </w:p>
    <w:p w14:paraId="6DCE7B49" w14:textId="77777777" w:rsidR="00C33513" w:rsidRPr="0016733F" w:rsidRDefault="00C33513" w:rsidP="004F7AFF">
      <w:pPr>
        <w:pStyle w:val="Paragraphedeliste"/>
        <w:numPr>
          <w:ilvl w:val="0"/>
          <w:numId w:val="28"/>
        </w:numPr>
        <w:autoSpaceDE w:val="0"/>
        <w:autoSpaceDN w:val="0"/>
        <w:adjustRightInd w:val="0"/>
        <w:rPr>
          <w:rFonts w:ascii="Arial" w:hAnsi="Arial" w:cs="Arial"/>
          <w:b/>
          <w:bCs/>
          <w:color w:val="0070C0"/>
          <w:u w:val="single"/>
          <w:lang w:val="fr-FR"/>
        </w:rPr>
      </w:pPr>
      <w:r w:rsidRPr="0016733F">
        <w:rPr>
          <w:rFonts w:ascii="Arial" w:hAnsi="Arial" w:cs="Arial"/>
          <w:b/>
          <w:bCs/>
          <w:color w:val="0070C0"/>
          <w:u w:val="single"/>
          <w:lang w:val="fr-FR"/>
        </w:rPr>
        <w:t>Les autres marques du titulaire de la marque antérieure.</w:t>
      </w:r>
    </w:p>
    <w:p w14:paraId="255C8AD2" w14:textId="77777777" w:rsidR="00C33513" w:rsidRPr="0016733F" w:rsidRDefault="00C33513" w:rsidP="007E5EBD">
      <w:pPr>
        <w:autoSpaceDE w:val="0"/>
        <w:adjustRightInd w:val="0"/>
        <w:jc w:val="both"/>
        <w:rPr>
          <w:rFonts w:ascii="Arial" w:hAnsi="Arial" w:cs="Arial"/>
          <w:lang w:val="fr-FR"/>
        </w:rPr>
      </w:pPr>
    </w:p>
    <w:p w14:paraId="271479A5" w14:textId="1C62E612" w:rsidR="00C33513" w:rsidRDefault="2299161C" w:rsidP="00525E58">
      <w:pPr>
        <w:autoSpaceDE w:val="0"/>
        <w:adjustRightInd w:val="0"/>
        <w:ind w:left="709"/>
        <w:rPr>
          <w:rFonts w:ascii="Arial" w:hAnsi="Arial" w:cs="Arial"/>
          <w:lang w:val="fr-FR"/>
        </w:rPr>
      </w:pPr>
      <w:r w:rsidRPr="081109C4">
        <w:rPr>
          <w:rFonts w:ascii="Arial" w:hAnsi="Arial" w:cs="Arial"/>
          <w:lang w:val="fr-FR"/>
        </w:rPr>
        <w:lastRenderedPageBreak/>
        <w:t>NON, en tout cas pas au stade de l’appréciation de la similarité entre deux signes.</w:t>
      </w:r>
    </w:p>
    <w:p w14:paraId="0AEB4974" w14:textId="77777777" w:rsidR="00DA75E9" w:rsidRPr="0016733F" w:rsidRDefault="00DA75E9" w:rsidP="007E5EBD">
      <w:pPr>
        <w:autoSpaceDE w:val="0"/>
        <w:adjustRightInd w:val="0"/>
        <w:rPr>
          <w:rFonts w:ascii="Arial" w:hAnsi="Arial" w:cs="Arial"/>
          <w:lang w:val="fr-FR"/>
        </w:rPr>
      </w:pPr>
    </w:p>
    <w:p w14:paraId="578B6BC8" w14:textId="77777777" w:rsidR="00C33513" w:rsidRPr="0016733F" w:rsidRDefault="00C33513" w:rsidP="004F7AFF">
      <w:pPr>
        <w:pStyle w:val="Paragraphedeliste"/>
        <w:numPr>
          <w:ilvl w:val="0"/>
          <w:numId w:val="28"/>
        </w:numPr>
        <w:autoSpaceDE w:val="0"/>
        <w:autoSpaceDN w:val="0"/>
        <w:adjustRightInd w:val="0"/>
        <w:rPr>
          <w:rFonts w:ascii="Arial" w:hAnsi="Arial" w:cs="Arial"/>
          <w:b/>
          <w:bCs/>
          <w:color w:val="0070C0"/>
          <w:u w:val="single"/>
          <w:lang w:val="fr-FR"/>
        </w:rPr>
      </w:pPr>
      <w:r w:rsidRPr="0016733F">
        <w:rPr>
          <w:rFonts w:ascii="Arial" w:hAnsi="Arial" w:cs="Arial"/>
          <w:b/>
          <w:bCs/>
          <w:color w:val="0070C0"/>
          <w:u w:val="single"/>
          <w:lang w:val="fr-FR"/>
        </w:rPr>
        <w:t>Les autres marques du détenteur de la marque postérieure.</w:t>
      </w:r>
    </w:p>
    <w:p w14:paraId="1AB2C461" w14:textId="77777777" w:rsidR="00C33513" w:rsidRPr="0016733F" w:rsidRDefault="00C33513" w:rsidP="007E5EBD">
      <w:pPr>
        <w:autoSpaceDE w:val="0"/>
        <w:adjustRightInd w:val="0"/>
        <w:rPr>
          <w:rFonts w:ascii="Arial" w:hAnsi="Arial" w:cs="Arial"/>
          <w:lang w:val="fr-FR"/>
        </w:rPr>
      </w:pPr>
    </w:p>
    <w:p w14:paraId="57248638" w14:textId="77777777" w:rsidR="00C33513" w:rsidRPr="0016733F" w:rsidRDefault="00C33513" w:rsidP="007E5EBD">
      <w:pPr>
        <w:ind w:left="709"/>
        <w:jc w:val="both"/>
        <w:rPr>
          <w:rFonts w:ascii="Arial" w:hAnsi="Arial" w:cs="Arial"/>
        </w:rPr>
      </w:pPr>
      <w:r w:rsidRPr="0016733F">
        <w:rPr>
          <w:rFonts w:ascii="Arial" w:hAnsi="Arial" w:cs="Arial"/>
          <w:lang w:val="fr-FR"/>
        </w:rPr>
        <w:t>NON</w:t>
      </w:r>
    </w:p>
    <w:p w14:paraId="2F3DE90A" w14:textId="77777777" w:rsidR="00C33513" w:rsidRPr="0016733F" w:rsidRDefault="00C33513" w:rsidP="007E5EBD">
      <w:pPr>
        <w:autoSpaceDE w:val="0"/>
        <w:adjustRightInd w:val="0"/>
        <w:rPr>
          <w:rFonts w:ascii="Arial" w:hAnsi="Arial" w:cs="Arial"/>
        </w:rPr>
      </w:pPr>
    </w:p>
    <w:p w14:paraId="7521DE2D" w14:textId="77777777" w:rsidR="00C33513" w:rsidRPr="0016733F" w:rsidRDefault="00C33513" w:rsidP="004F7AFF">
      <w:pPr>
        <w:pStyle w:val="Paragraphedeliste"/>
        <w:numPr>
          <w:ilvl w:val="0"/>
          <w:numId w:val="28"/>
        </w:numPr>
        <w:autoSpaceDE w:val="0"/>
        <w:autoSpaceDN w:val="0"/>
        <w:adjustRightInd w:val="0"/>
        <w:rPr>
          <w:rFonts w:ascii="Arial" w:hAnsi="Arial" w:cs="Arial"/>
          <w:b/>
          <w:bCs/>
          <w:color w:val="0070C0"/>
          <w:u w:val="single"/>
          <w:lang w:val="fr-FR"/>
        </w:rPr>
      </w:pPr>
      <w:r w:rsidRPr="0016733F">
        <w:rPr>
          <w:rFonts w:ascii="Arial" w:hAnsi="Arial" w:cs="Arial"/>
          <w:b/>
          <w:bCs/>
          <w:color w:val="0070C0"/>
          <w:u w:val="single"/>
          <w:lang w:val="fr-FR"/>
        </w:rPr>
        <w:t>La perception du consommateur (quant à l'élément non distinctif).</w:t>
      </w:r>
    </w:p>
    <w:p w14:paraId="2F55515F" w14:textId="77777777" w:rsidR="00C33513" w:rsidRPr="0016733F" w:rsidRDefault="00C33513" w:rsidP="007E5EBD">
      <w:pPr>
        <w:autoSpaceDE w:val="0"/>
        <w:adjustRightInd w:val="0"/>
        <w:rPr>
          <w:rFonts w:ascii="Arial" w:hAnsi="Arial" w:cs="Arial"/>
          <w:lang w:val="fr-FR"/>
        </w:rPr>
      </w:pPr>
    </w:p>
    <w:p w14:paraId="784233DC" w14:textId="2BFF2C49" w:rsidR="00C33513" w:rsidRPr="00395AE6" w:rsidRDefault="00C33513" w:rsidP="62447E9B">
      <w:pPr>
        <w:ind w:left="709"/>
        <w:jc w:val="both"/>
        <w:rPr>
          <w:rFonts w:ascii="Arial" w:hAnsi="Arial" w:cs="Arial"/>
          <w:lang w:val="fr-FR"/>
        </w:rPr>
      </w:pPr>
      <w:r w:rsidRPr="62447E9B">
        <w:rPr>
          <w:rFonts w:ascii="Arial" w:hAnsi="Arial" w:cs="Arial"/>
          <w:lang w:val="fr-FR"/>
        </w:rPr>
        <w:t>OUI</w:t>
      </w:r>
      <w:r w:rsidR="2DB82B51" w:rsidRPr="62447E9B">
        <w:rPr>
          <w:rFonts w:ascii="Arial" w:hAnsi="Arial" w:cs="Arial"/>
          <w:lang w:val="fr-FR"/>
        </w:rPr>
        <w:t>, car le risque de confusion entre deux marques est fondé sur l’impression d’ensemble produite par ceux-ci auprès des consommateurs.</w:t>
      </w:r>
    </w:p>
    <w:p w14:paraId="1D102978" w14:textId="2153D696" w:rsidR="00C33513" w:rsidRPr="0016733F" w:rsidRDefault="00C33513" w:rsidP="62447E9B">
      <w:pPr>
        <w:ind w:left="709"/>
        <w:jc w:val="both"/>
        <w:rPr>
          <w:rFonts w:ascii="Arial" w:hAnsi="Arial" w:cs="Arial"/>
          <w:lang w:val="fr-FR"/>
        </w:rPr>
      </w:pPr>
    </w:p>
    <w:p w14:paraId="771F6813" w14:textId="68EA0750" w:rsidR="00C33513" w:rsidRPr="00395AE6" w:rsidRDefault="2DB82B51" w:rsidP="62447E9B">
      <w:pPr>
        <w:spacing w:line="259" w:lineRule="auto"/>
        <w:ind w:left="709"/>
        <w:jc w:val="both"/>
        <w:rPr>
          <w:lang w:val="fr-FR"/>
        </w:rPr>
      </w:pPr>
      <w:r w:rsidRPr="62447E9B">
        <w:rPr>
          <w:rFonts w:ascii="Arial" w:hAnsi="Arial" w:cs="Arial"/>
          <w:lang w:val="fr-FR"/>
        </w:rPr>
        <w:t>Dès lors, la prise en compte de l’impression d’ensemble implique de déterminer si les autres éléments de la marque complexe ne seront qu’insignifiants auprès du consommateur.</w:t>
      </w:r>
    </w:p>
    <w:p w14:paraId="3EF2A09A" w14:textId="7FE5546C" w:rsidR="62447E9B" w:rsidRDefault="62447E9B" w:rsidP="62447E9B">
      <w:pPr>
        <w:ind w:left="709"/>
        <w:jc w:val="both"/>
        <w:rPr>
          <w:rFonts w:ascii="Arial" w:hAnsi="Arial" w:cs="Arial"/>
          <w:lang w:val="fr-FR"/>
        </w:rPr>
      </w:pPr>
    </w:p>
    <w:p w14:paraId="0AE89472" w14:textId="77777777" w:rsidR="00C33513" w:rsidRPr="00395AE6" w:rsidRDefault="00C33513" w:rsidP="007E5EBD">
      <w:pPr>
        <w:autoSpaceDE w:val="0"/>
        <w:adjustRightInd w:val="0"/>
        <w:rPr>
          <w:rFonts w:ascii="Arial" w:hAnsi="Arial" w:cs="Arial"/>
          <w:lang w:val="fr-FR"/>
        </w:rPr>
      </w:pPr>
    </w:p>
    <w:p w14:paraId="1793907D" w14:textId="77777777" w:rsidR="00C33513" w:rsidRPr="0016733F" w:rsidRDefault="00C33513" w:rsidP="004F7AFF">
      <w:pPr>
        <w:pStyle w:val="Paragraphedeliste"/>
        <w:numPr>
          <w:ilvl w:val="0"/>
          <w:numId w:val="28"/>
        </w:numPr>
        <w:autoSpaceDE w:val="0"/>
        <w:autoSpaceDN w:val="0"/>
        <w:adjustRightInd w:val="0"/>
        <w:rPr>
          <w:rFonts w:ascii="Arial" w:hAnsi="Arial" w:cs="Arial"/>
          <w:b/>
          <w:bCs/>
          <w:lang w:val="fr-FR"/>
        </w:rPr>
      </w:pPr>
      <w:r w:rsidRPr="0016733F">
        <w:rPr>
          <w:rFonts w:ascii="Arial" w:hAnsi="Arial" w:cs="Arial"/>
          <w:b/>
          <w:bCs/>
          <w:color w:val="0070C0"/>
          <w:u w:val="single"/>
          <w:lang w:val="fr-FR"/>
        </w:rPr>
        <w:t>Pour les autres, merci de préciser.</w:t>
      </w:r>
    </w:p>
    <w:p w14:paraId="131AD24C" w14:textId="77777777" w:rsidR="00C33513" w:rsidRDefault="00C33513" w:rsidP="007E5EBD">
      <w:pPr>
        <w:autoSpaceDE w:val="0"/>
        <w:adjustRightInd w:val="0"/>
        <w:rPr>
          <w:rFonts w:ascii="Arial" w:hAnsi="Arial" w:cs="Arial"/>
          <w:lang w:val="fr-FR"/>
        </w:rPr>
      </w:pPr>
    </w:p>
    <w:p w14:paraId="29B1FE01" w14:textId="2C6A3C03" w:rsidR="00DA75E9" w:rsidRDefault="00DA75E9" w:rsidP="001C1564">
      <w:pPr>
        <w:autoSpaceDE w:val="0"/>
        <w:adjustRightInd w:val="0"/>
        <w:ind w:left="709"/>
        <w:rPr>
          <w:rFonts w:ascii="Arial" w:hAnsi="Arial" w:cs="Arial"/>
          <w:lang w:val="fr-FR"/>
        </w:rPr>
      </w:pPr>
      <w:r>
        <w:rPr>
          <w:rFonts w:ascii="Arial" w:hAnsi="Arial" w:cs="Arial"/>
          <w:lang w:val="fr-FR"/>
        </w:rPr>
        <w:t>/</w:t>
      </w:r>
    </w:p>
    <w:p w14:paraId="7A7DCE92" w14:textId="77777777" w:rsidR="00DA75E9" w:rsidRPr="0016733F" w:rsidRDefault="00DA75E9" w:rsidP="007E5EBD">
      <w:pPr>
        <w:autoSpaceDE w:val="0"/>
        <w:adjustRightInd w:val="0"/>
        <w:rPr>
          <w:rFonts w:ascii="Arial" w:hAnsi="Arial" w:cs="Arial"/>
          <w:lang w:val="fr-FR"/>
        </w:rPr>
      </w:pPr>
    </w:p>
    <w:p w14:paraId="4DC1ECF0" w14:textId="77777777" w:rsidR="00764D87" w:rsidRPr="0016733F" w:rsidRDefault="00764D87" w:rsidP="007E5EBD">
      <w:pPr>
        <w:tabs>
          <w:tab w:val="left" w:pos="576"/>
          <w:tab w:val="left" w:pos="1512"/>
        </w:tabs>
        <w:jc w:val="both"/>
        <w:textAlignment w:val="baseline"/>
        <w:rPr>
          <w:rFonts w:ascii="Arial" w:eastAsia="Arial" w:hAnsi="Arial" w:cs="Arial"/>
          <w:color w:val="000000"/>
          <w:spacing w:val="-2"/>
          <w:lang w:val="fr-FR"/>
        </w:rPr>
      </w:pPr>
    </w:p>
    <w:p w14:paraId="07FA82FB" w14:textId="133D7AFA" w:rsidR="005B0E9D" w:rsidRPr="00DA75E9" w:rsidRDefault="5568752E" w:rsidP="004F7AFF">
      <w:pPr>
        <w:pStyle w:val="Paragraphedeliste"/>
        <w:numPr>
          <w:ilvl w:val="0"/>
          <w:numId w:val="24"/>
        </w:numPr>
        <w:tabs>
          <w:tab w:val="right" w:pos="9072"/>
        </w:tabs>
        <w:ind w:left="0" w:hanging="426"/>
        <w:jc w:val="both"/>
        <w:textAlignment w:val="baseline"/>
        <w:rPr>
          <w:rFonts w:ascii="Arial" w:eastAsia="Arial" w:hAnsi="Arial" w:cs="Arial"/>
          <w:b/>
          <w:bCs/>
          <w:color w:val="215E99" w:themeColor="text2" w:themeTint="BF"/>
          <w:spacing w:val="-3"/>
          <w:lang w:val="fr-FR"/>
        </w:rPr>
      </w:pPr>
      <w:r w:rsidRPr="00DA75E9">
        <w:rPr>
          <w:rFonts w:ascii="Arial" w:eastAsia="Arial" w:hAnsi="Arial" w:cs="Arial"/>
          <w:b/>
          <w:bCs/>
          <w:color w:val="215E99" w:themeColor="text2" w:themeTint="BF"/>
          <w:spacing w:val="-3"/>
          <w:lang w:val="fr-FR"/>
        </w:rPr>
        <w:t>Dans le cadre de l'évaluation de la contrefaçon de marque, quels sont les facteurs à prendre en compte pour déterminer si des marques comprenant des éléments non distinctifs sont considérées comme similaires au point de prêter à confusion ou comme étant autrement conflictuelles ? Veuillez choisir un ou plusieurs choix dans la liste suivante et faire part de vos commentaires éventuels :</w:t>
      </w:r>
    </w:p>
    <w:p w14:paraId="2C81F95C" w14:textId="05393EED" w:rsidR="005B0E9D" w:rsidRPr="000465AE" w:rsidRDefault="005B0E9D" w:rsidP="007E5EBD">
      <w:pPr>
        <w:tabs>
          <w:tab w:val="right" w:pos="9072"/>
        </w:tabs>
        <w:jc w:val="both"/>
        <w:textAlignment w:val="baseline"/>
        <w:rPr>
          <w:rFonts w:ascii="Arial" w:eastAsia="Arial" w:hAnsi="Arial" w:cs="Arial"/>
          <w:color w:val="000000"/>
          <w:highlight w:val="yellow"/>
          <w:lang w:val="fr-FR"/>
        </w:rPr>
      </w:pPr>
    </w:p>
    <w:p w14:paraId="1E1D8AFE" w14:textId="46C4E84F" w:rsidR="005B0E9D" w:rsidRPr="000465AE" w:rsidRDefault="6AC002BB" w:rsidP="004F7AFF">
      <w:pPr>
        <w:pStyle w:val="Paragraphedeliste"/>
        <w:numPr>
          <w:ilvl w:val="0"/>
          <w:numId w:val="1"/>
        </w:numPr>
        <w:ind w:left="709" w:right="-20"/>
        <w:jc w:val="both"/>
        <w:textAlignment w:val="baseline"/>
        <w:rPr>
          <w:rFonts w:ascii="Arial" w:eastAsia="Arial" w:hAnsi="Arial" w:cs="Arial"/>
          <w:b/>
          <w:bCs/>
          <w:color w:val="0070C0"/>
          <w:u w:val="single"/>
          <w:lang w:val="fr-FR"/>
        </w:rPr>
      </w:pPr>
      <w:r w:rsidRPr="000465AE">
        <w:rPr>
          <w:rFonts w:ascii="Arial" w:eastAsia="Arial" w:hAnsi="Arial" w:cs="Arial"/>
          <w:b/>
          <w:bCs/>
          <w:color w:val="0070C0"/>
          <w:u w:val="single"/>
          <w:lang w:val="fr-FR"/>
        </w:rPr>
        <w:t>La nature des éléments non distinctifs.</w:t>
      </w:r>
    </w:p>
    <w:p w14:paraId="0F4DBEC3" w14:textId="11A2F284" w:rsidR="005B0E9D" w:rsidRPr="000465AE" w:rsidRDefault="74AA843E" w:rsidP="007E5EBD">
      <w:pPr>
        <w:ind w:left="-20" w:right="-20"/>
        <w:jc w:val="both"/>
        <w:textAlignment w:val="baseline"/>
        <w:rPr>
          <w:rFonts w:ascii="Arial" w:eastAsia="Arial" w:hAnsi="Arial" w:cs="Arial"/>
          <w:lang w:val="fr-FR"/>
        </w:rPr>
      </w:pPr>
      <w:r w:rsidRPr="000465AE">
        <w:rPr>
          <w:rFonts w:ascii="Arial" w:eastAsia="Arial" w:hAnsi="Arial" w:cs="Arial"/>
          <w:lang w:val="fr-FR"/>
        </w:rPr>
        <w:t xml:space="preserve"> </w:t>
      </w:r>
    </w:p>
    <w:p w14:paraId="7CEC7B47" w14:textId="5D5549B7" w:rsidR="005B0E9D" w:rsidRPr="000465AE" w:rsidRDefault="6AC002BB" w:rsidP="00DA75E9">
      <w:pPr>
        <w:ind w:left="709" w:right="-20"/>
        <w:jc w:val="both"/>
        <w:textAlignment w:val="baseline"/>
        <w:rPr>
          <w:rFonts w:ascii="Arial" w:eastAsia="Arial" w:hAnsi="Arial" w:cs="Arial"/>
          <w:lang w:val="fr-FR"/>
        </w:rPr>
      </w:pPr>
      <w:r w:rsidRPr="000465AE">
        <w:rPr>
          <w:rFonts w:ascii="Arial" w:eastAsia="Arial" w:hAnsi="Arial" w:cs="Arial"/>
          <w:lang w:val="fr-FR"/>
        </w:rPr>
        <w:t>NON. Une distinction ne devrait pas être faite selon la nature des éléments non distinctifs, c’est-à-dire par exemple selon le fait qu’il s’agisse du nom générique ou usuel des produits ou services désignés ou que l’élément décrive une caractéristique du produit ou service (</w:t>
      </w:r>
      <w:r w:rsidRPr="000465AE">
        <w:rPr>
          <w:rFonts w:ascii="Arial" w:eastAsia="Arial" w:hAnsi="Arial" w:cs="Arial"/>
          <w:color w:val="000000" w:themeColor="text1"/>
          <w:lang w:val="fr-FR"/>
        </w:rPr>
        <w:t>l'espèce, la qualité, la quantité, la destination, la valeur, la provenance géographique, l'époque de la production du bien ou de la prestation du service)</w:t>
      </w:r>
      <w:r w:rsidRPr="000465AE">
        <w:rPr>
          <w:rFonts w:ascii="Arial" w:eastAsia="Arial" w:hAnsi="Arial" w:cs="Arial"/>
          <w:lang w:val="fr-FR"/>
        </w:rPr>
        <w:t xml:space="preserve">. </w:t>
      </w:r>
    </w:p>
    <w:p w14:paraId="7F0064FA" w14:textId="6B8EBE5D" w:rsidR="005B0E9D" w:rsidRPr="000465AE" w:rsidRDefault="6AC002BB" w:rsidP="00DA75E9">
      <w:pPr>
        <w:ind w:left="709" w:right="-20"/>
        <w:jc w:val="both"/>
        <w:textAlignment w:val="baseline"/>
        <w:rPr>
          <w:rFonts w:ascii="Arial" w:eastAsia="Arial" w:hAnsi="Arial" w:cs="Arial"/>
          <w:lang w:val="fr-FR"/>
        </w:rPr>
      </w:pPr>
      <w:r w:rsidRPr="000465AE">
        <w:rPr>
          <w:rFonts w:ascii="Arial" w:eastAsia="Arial" w:hAnsi="Arial" w:cs="Arial"/>
          <w:lang w:val="fr-FR"/>
        </w:rPr>
        <w:t xml:space="preserve"> </w:t>
      </w:r>
    </w:p>
    <w:p w14:paraId="0A9FE9FD" w14:textId="72AC04B0" w:rsidR="005B0E9D" w:rsidRPr="000465AE" w:rsidRDefault="6AC002BB" w:rsidP="001C1564">
      <w:pPr>
        <w:ind w:left="709" w:right="-20"/>
        <w:jc w:val="both"/>
        <w:textAlignment w:val="baseline"/>
        <w:rPr>
          <w:rFonts w:ascii="Arial" w:eastAsia="Arial" w:hAnsi="Arial" w:cs="Arial"/>
          <w:lang w:val="fr-FR"/>
        </w:rPr>
      </w:pPr>
      <w:r w:rsidRPr="616213AE">
        <w:rPr>
          <w:rFonts w:ascii="Arial" w:eastAsia="Arial" w:hAnsi="Arial" w:cs="Arial"/>
          <w:lang w:val="fr-FR"/>
        </w:rPr>
        <w:t>Il ne nous semble pas justifié qu’un élément ait plus ou moins de poids, dans l’appréciation de l’imitation ou du risque de confusion</w:t>
      </w:r>
      <w:r w:rsidR="1B71ABD2" w:rsidRPr="616213AE">
        <w:rPr>
          <w:rFonts w:ascii="Arial" w:eastAsia="Arial" w:hAnsi="Arial" w:cs="Arial"/>
          <w:lang w:val="fr-FR"/>
        </w:rPr>
        <w:t>.</w:t>
      </w:r>
      <w:r w:rsidRPr="616213AE">
        <w:rPr>
          <w:rFonts w:ascii="Arial" w:eastAsia="Arial" w:hAnsi="Arial" w:cs="Arial"/>
          <w:lang w:val="fr-FR"/>
        </w:rPr>
        <w:t xml:space="preserve"> </w:t>
      </w:r>
    </w:p>
    <w:p w14:paraId="258B6EB2" w14:textId="513F7E4E" w:rsidR="005B0E9D" w:rsidRPr="000465AE" w:rsidRDefault="6AC002BB" w:rsidP="007E5EBD">
      <w:pPr>
        <w:ind w:left="-20" w:right="-20"/>
        <w:jc w:val="both"/>
        <w:textAlignment w:val="baseline"/>
        <w:rPr>
          <w:rFonts w:ascii="Arial" w:eastAsia="Arial" w:hAnsi="Arial" w:cs="Arial"/>
          <w:lang w:val="fr-FR"/>
        </w:rPr>
      </w:pPr>
      <w:r w:rsidRPr="000465AE">
        <w:rPr>
          <w:rFonts w:ascii="Arial" w:eastAsia="Arial" w:hAnsi="Arial" w:cs="Arial"/>
          <w:lang w:val="fr-FR"/>
        </w:rPr>
        <w:t xml:space="preserve"> </w:t>
      </w:r>
    </w:p>
    <w:p w14:paraId="6AFFF45E" w14:textId="072B8C01" w:rsidR="005B0E9D" w:rsidRPr="000465AE" w:rsidRDefault="6AC002BB" w:rsidP="004F7AFF">
      <w:pPr>
        <w:pStyle w:val="Paragraphedeliste"/>
        <w:numPr>
          <w:ilvl w:val="0"/>
          <w:numId w:val="1"/>
        </w:numPr>
        <w:ind w:left="709" w:right="-20"/>
        <w:jc w:val="both"/>
        <w:textAlignment w:val="baseline"/>
        <w:rPr>
          <w:rFonts w:ascii="Arial" w:eastAsia="Arial" w:hAnsi="Arial" w:cs="Arial"/>
          <w:b/>
          <w:bCs/>
          <w:color w:val="0070C0"/>
          <w:u w:val="single"/>
          <w:lang w:val="fr-FR"/>
        </w:rPr>
      </w:pPr>
      <w:r w:rsidRPr="000465AE">
        <w:rPr>
          <w:rFonts w:ascii="Arial" w:eastAsia="Arial" w:hAnsi="Arial" w:cs="Arial"/>
          <w:lang w:val="fr-FR"/>
        </w:rPr>
        <w:t xml:space="preserve"> </w:t>
      </w:r>
      <w:r w:rsidRPr="000465AE">
        <w:rPr>
          <w:rFonts w:ascii="Arial" w:eastAsia="Arial" w:hAnsi="Arial" w:cs="Arial"/>
          <w:b/>
          <w:bCs/>
          <w:color w:val="0070C0"/>
          <w:u w:val="single"/>
          <w:lang w:val="fr-FR"/>
        </w:rPr>
        <w:t>La structure des marques, par exemple le degré de séparation entre la partie distinctive et la partie non distinctive et la proportion de taille entre la partie distinctive et la partie non distinctive.</w:t>
      </w:r>
    </w:p>
    <w:p w14:paraId="32F89A6E" w14:textId="4C31F5D5" w:rsidR="005B0E9D" w:rsidRPr="00DA75E9" w:rsidRDefault="74AA843E" w:rsidP="00DA75E9">
      <w:pPr>
        <w:ind w:left="720" w:right="-20"/>
        <w:jc w:val="both"/>
        <w:textAlignment w:val="baseline"/>
        <w:rPr>
          <w:rFonts w:ascii="Arial" w:eastAsia="Arial" w:hAnsi="Arial" w:cs="Arial"/>
          <w:lang w:val="fr-FR"/>
        </w:rPr>
      </w:pPr>
      <w:r w:rsidRPr="3E97F2BE">
        <w:rPr>
          <w:rFonts w:ascii="Arial" w:eastAsia="Arial" w:hAnsi="Arial" w:cs="Arial"/>
          <w:lang w:val="fr-FR"/>
        </w:rPr>
        <w:t xml:space="preserve"> </w:t>
      </w:r>
    </w:p>
    <w:p w14:paraId="4EB293F7" w14:textId="3BFDA2FF" w:rsidR="005B0E9D" w:rsidRPr="000465AE" w:rsidRDefault="34865187" w:rsidP="3E97F2BE">
      <w:pPr>
        <w:ind w:left="709" w:right="-20"/>
        <w:jc w:val="both"/>
        <w:textAlignment w:val="baseline"/>
        <w:rPr>
          <w:rFonts w:ascii="Arial" w:eastAsia="Arial" w:hAnsi="Arial" w:cs="Arial"/>
          <w:color w:val="000000" w:themeColor="text1"/>
          <w:lang w:val="fr-FR"/>
        </w:rPr>
      </w:pPr>
      <w:r w:rsidRPr="3E97F2BE">
        <w:rPr>
          <w:rFonts w:ascii="Arial" w:eastAsia="Arial" w:hAnsi="Arial" w:cs="Arial"/>
          <w:color w:val="000000" w:themeColor="text1"/>
          <w:lang w:val="fr-FR"/>
        </w:rPr>
        <w:t xml:space="preserve">Oui, dans une marque, les éléments distinctifs peuvent être clairement séparés des éléments non distinctifs, tandis que dans la marque contestée, ils peuvent être intégrés de manière plus étroite. </w:t>
      </w:r>
    </w:p>
    <w:p w14:paraId="2B008ADC" w14:textId="7EC5F5B7" w:rsidR="005B0E9D" w:rsidRPr="000465AE" w:rsidRDefault="005B0E9D" w:rsidP="3E97F2BE">
      <w:pPr>
        <w:ind w:left="709" w:right="-20"/>
        <w:jc w:val="both"/>
        <w:textAlignment w:val="baseline"/>
        <w:rPr>
          <w:rFonts w:ascii="Arial" w:eastAsia="Arial" w:hAnsi="Arial" w:cs="Arial"/>
          <w:color w:val="000000" w:themeColor="text1"/>
          <w:lang w:val="fr-FR"/>
        </w:rPr>
      </w:pPr>
    </w:p>
    <w:p w14:paraId="60B4A6F2" w14:textId="45237E50" w:rsidR="005B0E9D" w:rsidRPr="000465AE" w:rsidRDefault="450BBBA2" w:rsidP="3E97F2BE">
      <w:pPr>
        <w:ind w:left="709" w:right="-20"/>
        <w:jc w:val="both"/>
        <w:textAlignment w:val="baseline"/>
        <w:rPr>
          <w:rFonts w:ascii="Arial" w:eastAsia="Arial" w:hAnsi="Arial" w:cs="Arial"/>
          <w:color w:val="000000" w:themeColor="text1"/>
          <w:lang w:val="fr-FR"/>
        </w:rPr>
      </w:pPr>
      <w:r w:rsidRPr="3E97F2BE">
        <w:rPr>
          <w:rFonts w:ascii="Arial" w:eastAsia="Arial" w:hAnsi="Arial" w:cs="Arial"/>
          <w:color w:val="000000" w:themeColor="text1"/>
          <w:lang w:val="fr-FR"/>
        </w:rPr>
        <w:t>En effet, la structure globale d’une marque et la façon dont les éléments distinctifs et non distinctifs s'intègrent ensemble, peuvent avoir un impact non négligeable sur la perception du public pertinent.</w:t>
      </w:r>
    </w:p>
    <w:p w14:paraId="1FAAFD27" w14:textId="18FA9325" w:rsidR="005B0E9D" w:rsidRPr="000465AE" w:rsidRDefault="34865187" w:rsidP="3E97F2BE">
      <w:pPr>
        <w:ind w:left="709" w:right="-20"/>
        <w:jc w:val="both"/>
        <w:textAlignment w:val="baseline"/>
        <w:rPr>
          <w:rFonts w:ascii="Arial" w:eastAsia="Arial" w:hAnsi="Arial" w:cs="Arial"/>
          <w:color w:val="000000" w:themeColor="text1"/>
          <w:lang w:val="fr-FR"/>
        </w:rPr>
      </w:pPr>
      <w:r w:rsidRPr="3E97F2BE">
        <w:rPr>
          <w:rFonts w:ascii="Arial" w:eastAsia="Arial" w:hAnsi="Arial" w:cs="Arial"/>
          <w:color w:val="000000" w:themeColor="text1"/>
          <w:lang w:val="fr-FR"/>
        </w:rPr>
        <w:t xml:space="preserve"> </w:t>
      </w:r>
    </w:p>
    <w:p w14:paraId="044D02CD" w14:textId="4D452C6E" w:rsidR="005B0E9D" w:rsidRPr="000465AE" w:rsidRDefault="34865187" w:rsidP="3E97F2BE">
      <w:pPr>
        <w:ind w:left="709" w:right="-20"/>
        <w:jc w:val="both"/>
        <w:textAlignment w:val="baseline"/>
        <w:rPr>
          <w:rFonts w:ascii="Arial" w:eastAsia="Arial" w:hAnsi="Arial" w:cs="Arial"/>
          <w:color w:val="000000" w:themeColor="text1"/>
          <w:lang w:val="fr-FR"/>
        </w:rPr>
      </w:pPr>
      <w:r w:rsidRPr="3E97F2BE">
        <w:rPr>
          <w:rFonts w:ascii="Arial" w:eastAsia="Arial" w:hAnsi="Arial" w:cs="Arial"/>
          <w:color w:val="000000" w:themeColor="text1"/>
          <w:lang w:val="fr-FR"/>
        </w:rPr>
        <w:t xml:space="preserve">Ainsi, un arrangement particulier tel qu’une forte séparation entre les éléments distinctifs et non distinctifs peut accroitre l’absence de similitude. </w:t>
      </w:r>
    </w:p>
    <w:p w14:paraId="66D5D5DB" w14:textId="44B9D6B5" w:rsidR="005B0E9D" w:rsidRPr="000465AE" w:rsidRDefault="005B0E9D" w:rsidP="3E97F2BE">
      <w:pPr>
        <w:ind w:left="709" w:right="-20"/>
        <w:jc w:val="both"/>
        <w:textAlignment w:val="baseline"/>
        <w:rPr>
          <w:rFonts w:ascii="Arial" w:eastAsia="Arial" w:hAnsi="Arial" w:cs="Arial"/>
          <w:color w:val="000000" w:themeColor="text1"/>
          <w:lang w:val="fr-FR"/>
        </w:rPr>
      </w:pPr>
    </w:p>
    <w:p w14:paraId="754CC390" w14:textId="4ED94542" w:rsidR="005B0E9D" w:rsidRPr="000465AE" w:rsidRDefault="6B0FF5B1" w:rsidP="3E97F2BE">
      <w:pPr>
        <w:ind w:left="709" w:right="-20"/>
        <w:jc w:val="both"/>
        <w:textAlignment w:val="baseline"/>
        <w:rPr>
          <w:rFonts w:ascii="Arial" w:eastAsia="Arial" w:hAnsi="Arial" w:cs="Arial"/>
          <w:color w:val="000000" w:themeColor="text1"/>
          <w:lang w:val="fr-FR"/>
        </w:rPr>
      </w:pPr>
      <w:r w:rsidRPr="3E97F2BE">
        <w:rPr>
          <w:rFonts w:ascii="Arial" w:eastAsia="Arial" w:hAnsi="Arial" w:cs="Arial"/>
          <w:color w:val="000000" w:themeColor="text1"/>
          <w:lang w:val="fr-FR"/>
        </w:rPr>
        <w:t>Néanmoins</w:t>
      </w:r>
      <w:r w:rsidR="34865187" w:rsidRPr="3E97F2BE">
        <w:rPr>
          <w:rFonts w:ascii="Arial" w:eastAsia="Arial" w:hAnsi="Arial" w:cs="Arial"/>
          <w:color w:val="000000" w:themeColor="text1"/>
          <w:lang w:val="fr-FR"/>
        </w:rPr>
        <w:t xml:space="preserve">, cette prise en compte ne doit pas conduire à conférer à l’élément non distinctif un caractère dominant. </w:t>
      </w:r>
    </w:p>
    <w:p w14:paraId="512735CB" w14:textId="08BF2040" w:rsidR="005B0E9D" w:rsidRPr="000465AE" w:rsidRDefault="34865187" w:rsidP="3E97F2BE">
      <w:pPr>
        <w:ind w:left="709" w:right="-20"/>
        <w:jc w:val="both"/>
        <w:textAlignment w:val="baseline"/>
        <w:rPr>
          <w:rFonts w:ascii="Arial" w:eastAsia="Arial" w:hAnsi="Arial" w:cs="Arial"/>
          <w:color w:val="000000"/>
          <w:lang w:val="fr-FR"/>
        </w:rPr>
      </w:pPr>
      <w:r w:rsidRPr="3E97F2BE">
        <w:rPr>
          <w:rFonts w:ascii="Arial" w:eastAsia="Arial" w:hAnsi="Arial" w:cs="Arial"/>
          <w:color w:val="000000" w:themeColor="text1"/>
          <w:lang w:val="fr-FR"/>
        </w:rPr>
        <w:t xml:space="preserve"> </w:t>
      </w:r>
      <w:r w:rsidR="6AC002BB" w:rsidRPr="3E97F2BE">
        <w:rPr>
          <w:rFonts w:ascii="Arial" w:eastAsia="Arial" w:hAnsi="Arial" w:cs="Arial"/>
          <w:color w:val="000000" w:themeColor="text1"/>
          <w:lang w:val="fr-FR"/>
        </w:rPr>
        <w:t xml:space="preserve"> </w:t>
      </w:r>
    </w:p>
    <w:p w14:paraId="640695B1" w14:textId="42800157" w:rsidR="005B0E9D" w:rsidRPr="000465AE" w:rsidRDefault="6AC002BB" w:rsidP="004F7AFF">
      <w:pPr>
        <w:pStyle w:val="Paragraphedeliste"/>
        <w:numPr>
          <w:ilvl w:val="0"/>
          <w:numId w:val="1"/>
        </w:numPr>
        <w:ind w:left="709" w:right="-20"/>
        <w:jc w:val="both"/>
        <w:textAlignment w:val="baseline"/>
        <w:rPr>
          <w:rFonts w:ascii="Arial" w:eastAsia="Arial" w:hAnsi="Arial" w:cs="Arial"/>
          <w:b/>
          <w:bCs/>
          <w:color w:val="0070C0"/>
          <w:u w:val="single"/>
          <w:lang w:val="fr-FR"/>
        </w:rPr>
      </w:pPr>
      <w:r w:rsidRPr="000465AE">
        <w:rPr>
          <w:rFonts w:ascii="Arial" w:eastAsia="Arial" w:hAnsi="Arial" w:cs="Arial"/>
          <w:b/>
          <w:bCs/>
          <w:color w:val="0070C0"/>
          <w:u w:val="single"/>
          <w:lang w:val="fr-FR"/>
        </w:rPr>
        <w:t>L'historique et le statut d'usage de la enregistrée/de droit commun.</w:t>
      </w:r>
    </w:p>
    <w:p w14:paraId="11689C73" w14:textId="587B6385" w:rsidR="005B0E9D" w:rsidRPr="000465AE" w:rsidRDefault="74AA843E" w:rsidP="007E5EBD">
      <w:pPr>
        <w:ind w:left="720" w:right="-20"/>
        <w:jc w:val="both"/>
        <w:textAlignment w:val="baseline"/>
        <w:rPr>
          <w:rFonts w:ascii="Arial" w:eastAsia="Arial" w:hAnsi="Arial" w:cs="Arial"/>
          <w:lang w:val="fr-FR"/>
        </w:rPr>
      </w:pPr>
      <w:r w:rsidRPr="000465AE">
        <w:rPr>
          <w:rFonts w:ascii="Arial" w:eastAsia="Arial" w:hAnsi="Arial" w:cs="Arial"/>
          <w:lang w:val="fr-FR"/>
        </w:rPr>
        <w:t xml:space="preserve"> </w:t>
      </w:r>
    </w:p>
    <w:p w14:paraId="1031DB17" w14:textId="7A086DC3" w:rsidR="005B0E9D" w:rsidRPr="000465AE" w:rsidRDefault="6AC002BB" w:rsidP="00DA75E9">
      <w:pPr>
        <w:ind w:left="709" w:right="-20"/>
        <w:jc w:val="both"/>
        <w:textAlignment w:val="baseline"/>
        <w:rPr>
          <w:rFonts w:ascii="Arial" w:eastAsia="Arial" w:hAnsi="Arial" w:cs="Arial"/>
          <w:lang w:val="fr-FR"/>
        </w:rPr>
      </w:pPr>
      <w:r w:rsidRPr="000465AE">
        <w:rPr>
          <w:rFonts w:ascii="Arial" w:eastAsia="Arial" w:hAnsi="Arial" w:cs="Arial"/>
          <w:lang w:val="fr-FR"/>
        </w:rPr>
        <w:t xml:space="preserve">Oui, il est communément admis que l’usage de la marque conformément à la fonction essentielle de celle-ci est susceptible de renforcer le caractère distinctif d’une marque présentant un caractère distinctif intrinsèque faible. Toutefois, l’historique d’usage devra être apprécié au regard des produits et services en cause. </w:t>
      </w:r>
    </w:p>
    <w:p w14:paraId="235237D0" w14:textId="71DE4C56" w:rsidR="005B0E9D" w:rsidRPr="000465AE" w:rsidRDefault="6AC002BB" w:rsidP="007E5EBD">
      <w:pPr>
        <w:ind w:left="-20" w:right="-20"/>
        <w:jc w:val="both"/>
        <w:textAlignment w:val="baseline"/>
        <w:rPr>
          <w:rFonts w:ascii="Arial" w:eastAsia="Arial" w:hAnsi="Arial" w:cs="Arial"/>
          <w:lang w:val="fr-FR"/>
        </w:rPr>
      </w:pPr>
      <w:r w:rsidRPr="000465AE">
        <w:rPr>
          <w:rFonts w:ascii="Arial" w:eastAsia="Arial" w:hAnsi="Arial" w:cs="Arial"/>
          <w:lang w:val="fr-FR"/>
        </w:rPr>
        <w:t xml:space="preserve"> </w:t>
      </w:r>
    </w:p>
    <w:p w14:paraId="12A6C972" w14:textId="2563058B" w:rsidR="005B0E9D" w:rsidRPr="000465AE" w:rsidRDefault="6AC002BB" w:rsidP="004F7AFF">
      <w:pPr>
        <w:pStyle w:val="Paragraphedeliste"/>
        <w:numPr>
          <w:ilvl w:val="0"/>
          <w:numId w:val="1"/>
        </w:numPr>
        <w:ind w:left="709" w:right="-20"/>
        <w:jc w:val="both"/>
        <w:textAlignment w:val="baseline"/>
        <w:rPr>
          <w:rFonts w:ascii="Arial" w:eastAsia="Arial" w:hAnsi="Arial" w:cs="Arial"/>
          <w:b/>
          <w:bCs/>
          <w:color w:val="0070C0"/>
          <w:u w:val="single"/>
          <w:lang w:val="fr-FR"/>
        </w:rPr>
      </w:pPr>
      <w:r w:rsidRPr="000465AE">
        <w:rPr>
          <w:rFonts w:ascii="Arial" w:eastAsia="Arial" w:hAnsi="Arial" w:cs="Arial"/>
          <w:lang w:val="fr-FR"/>
        </w:rPr>
        <w:t xml:space="preserve"> </w:t>
      </w:r>
      <w:r w:rsidRPr="000465AE">
        <w:rPr>
          <w:rFonts w:ascii="Arial" w:eastAsia="Arial" w:hAnsi="Arial" w:cs="Arial"/>
          <w:b/>
          <w:bCs/>
          <w:color w:val="0070C0"/>
          <w:u w:val="single"/>
          <w:lang w:val="fr-FR"/>
        </w:rPr>
        <w:t>L'histoire et le statut d'utilisation de la marque postérieure.</w:t>
      </w:r>
    </w:p>
    <w:p w14:paraId="5A5AF91D" w14:textId="47D41146" w:rsidR="005B0E9D" w:rsidRPr="000465AE" w:rsidRDefault="74AA843E" w:rsidP="007E5EBD">
      <w:pPr>
        <w:ind w:left="720" w:right="-20"/>
        <w:jc w:val="both"/>
        <w:textAlignment w:val="baseline"/>
        <w:rPr>
          <w:rFonts w:ascii="Arial" w:eastAsia="Arial" w:hAnsi="Arial" w:cs="Arial"/>
          <w:b/>
          <w:bCs/>
          <w:lang w:val="fr-FR"/>
        </w:rPr>
      </w:pPr>
      <w:r w:rsidRPr="000465AE">
        <w:rPr>
          <w:rFonts w:ascii="Arial" w:eastAsia="Arial" w:hAnsi="Arial" w:cs="Arial"/>
          <w:b/>
          <w:bCs/>
          <w:lang w:val="fr-FR"/>
        </w:rPr>
        <w:t xml:space="preserve"> </w:t>
      </w:r>
    </w:p>
    <w:p w14:paraId="1333A9E2" w14:textId="599FD78E" w:rsidR="005B0E9D" w:rsidRPr="0016733F" w:rsidRDefault="6AC002BB" w:rsidP="00DA75E9">
      <w:pPr>
        <w:ind w:left="709" w:right="-20"/>
        <w:jc w:val="both"/>
        <w:textAlignment w:val="baseline"/>
        <w:rPr>
          <w:rFonts w:ascii="Arial" w:eastAsia="Arial" w:hAnsi="Arial" w:cs="Arial"/>
        </w:rPr>
      </w:pPr>
      <w:r w:rsidRPr="1797CA25">
        <w:rPr>
          <w:rFonts w:ascii="Arial" w:eastAsia="Arial" w:hAnsi="Arial" w:cs="Arial"/>
        </w:rPr>
        <w:t>Non</w:t>
      </w:r>
    </w:p>
    <w:p w14:paraId="666160FF" w14:textId="17E2659D" w:rsidR="005B0E9D" w:rsidRPr="0016733F" w:rsidRDefault="6AC002BB" w:rsidP="007E5EBD">
      <w:pPr>
        <w:ind w:left="-20" w:right="-20"/>
        <w:jc w:val="both"/>
        <w:textAlignment w:val="baseline"/>
        <w:rPr>
          <w:rFonts w:ascii="Arial" w:eastAsia="Arial" w:hAnsi="Arial" w:cs="Arial"/>
        </w:rPr>
      </w:pPr>
      <w:r w:rsidRPr="1797CA25">
        <w:rPr>
          <w:rFonts w:ascii="Arial" w:eastAsia="Arial" w:hAnsi="Arial" w:cs="Arial"/>
        </w:rPr>
        <w:t xml:space="preserve"> </w:t>
      </w:r>
    </w:p>
    <w:p w14:paraId="171219E6" w14:textId="368A8F73" w:rsidR="005B0E9D" w:rsidRPr="000465AE" w:rsidRDefault="6AC002BB" w:rsidP="004F7AFF">
      <w:pPr>
        <w:pStyle w:val="Paragraphedeliste"/>
        <w:numPr>
          <w:ilvl w:val="0"/>
          <w:numId w:val="1"/>
        </w:numPr>
        <w:ind w:left="709" w:right="-20"/>
        <w:jc w:val="both"/>
        <w:textAlignment w:val="baseline"/>
        <w:rPr>
          <w:rFonts w:ascii="Arial" w:eastAsia="Arial" w:hAnsi="Arial" w:cs="Arial"/>
          <w:b/>
          <w:bCs/>
          <w:color w:val="0070C0"/>
          <w:u w:val="single"/>
          <w:lang w:val="fr-FR"/>
        </w:rPr>
      </w:pPr>
      <w:r w:rsidRPr="000465AE">
        <w:rPr>
          <w:rFonts w:ascii="Arial" w:eastAsia="Arial" w:hAnsi="Arial" w:cs="Arial"/>
          <w:b/>
          <w:bCs/>
          <w:color w:val="0070C0"/>
          <w:u w:val="single"/>
          <w:lang w:val="fr-FR"/>
        </w:rPr>
        <w:t>Le domaine d'activité des marques concernées.</w:t>
      </w:r>
    </w:p>
    <w:p w14:paraId="21FC45C5" w14:textId="2032F944" w:rsidR="005B0E9D" w:rsidRPr="00DA75E9" w:rsidRDefault="74AA843E" w:rsidP="00DA75E9">
      <w:pPr>
        <w:ind w:left="709" w:right="-20"/>
        <w:jc w:val="both"/>
        <w:textAlignment w:val="baseline"/>
        <w:rPr>
          <w:rFonts w:ascii="Arial" w:eastAsia="Arial" w:hAnsi="Arial" w:cs="Arial"/>
          <w:color w:val="000000" w:themeColor="text1"/>
          <w:lang w:val="fr-FR"/>
        </w:rPr>
      </w:pPr>
      <w:r w:rsidRPr="00DA75E9">
        <w:rPr>
          <w:rFonts w:ascii="Arial" w:eastAsia="Arial" w:hAnsi="Arial" w:cs="Arial"/>
          <w:color w:val="000000" w:themeColor="text1"/>
          <w:lang w:val="fr-FR"/>
        </w:rPr>
        <w:t xml:space="preserve"> </w:t>
      </w:r>
    </w:p>
    <w:p w14:paraId="02453619" w14:textId="4A95C991" w:rsidR="005B0E9D" w:rsidRPr="0016733F" w:rsidRDefault="00525E58" w:rsidP="00DA75E9">
      <w:pPr>
        <w:ind w:left="709" w:right="-20"/>
        <w:jc w:val="both"/>
        <w:textAlignment w:val="baseline"/>
        <w:rPr>
          <w:rFonts w:ascii="Arial" w:eastAsia="Arial" w:hAnsi="Arial" w:cs="Arial"/>
        </w:rPr>
      </w:pPr>
      <w:proofErr w:type="spellStart"/>
      <w:r>
        <w:rPr>
          <w:rFonts w:ascii="Arial" w:eastAsia="Arial" w:hAnsi="Arial" w:cs="Arial"/>
        </w:rPr>
        <w:t>Oui</w:t>
      </w:r>
      <w:proofErr w:type="spellEnd"/>
    </w:p>
    <w:p w14:paraId="12F222DF" w14:textId="693DD50B" w:rsidR="005B0E9D" w:rsidRPr="0016733F" w:rsidRDefault="6AC002BB" w:rsidP="007E5EBD">
      <w:pPr>
        <w:ind w:left="-20" w:right="-20"/>
        <w:jc w:val="both"/>
        <w:textAlignment w:val="baseline"/>
        <w:rPr>
          <w:rFonts w:ascii="Arial" w:eastAsia="Arial" w:hAnsi="Arial" w:cs="Arial"/>
        </w:rPr>
      </w:pPr>
      <w:r w:rsidRPr="1797CA25">
        <w:rPr>
          <w:rFonts w:ascii="Arial" w:eastAsia="Arial" w:hAnsi="Arial" w:cs="Arial"/>
        </w:rPr>
        <w:t xml:space="preserve"> </w:t>
      </w:r>
    </w:p>
    <w:p w14:paraId="2211D5A9" w14:textId="66AF145A" w:rsidR="005B0E9D" w:rsidRPr="000465AE" w:rsidRDefault="6AC002BB" w:rsidP="004F7AFF">
      <w:pPr>
        <w:pStyle w:val="Paragraphedeliste"/>
        <w:numPr>
          <w:ilvl w:val="0"/>
          <w:numId w:val="1"/>
        </w:numPr>
        <w:ind w:left="709" w:right="-20"/>
        <w:jc w:val="both"/>
        <w:textAlignment w:val="baseline"/>
        <w:rPr>
          <w:rFonts w:ascii="Arial" w:eastAsia="Arial" w:hAnsi="Arial" w:cs="Arial"/>
          <w:b/>
          <w:bCs/>
          <w:color w:val="0070C0"/>
          <w:u w:val="single"/>
          <w:lang w:val="fr-FR"/>
        </w:rPr>
      </w:pPr>
      <w:r w:rsidRPr="000465AE">
        <w:rPr>
          <w:rFonts w:ascii="Arial" w:eastAsia="Arial" w:hAnsi="Arial" w:cs="Arial"/>
          <w:b/>
          <w:bCs/>
          <w:color w:val="0070C0"/>
          <w:u w:val="single"/>
          <w:lang w:val="fr-FR"/>
        </w:rPr>
        <w:t>Le degré de sophistication du public concerné.</w:t>
      </w:r>
    </w:p>
    <w:p w14:paraId="1BC5D0BB" w14:textId="4380D393" w:rsidR="005B0E9D" w:rsidRPr="000465AE" w:rsidRDefault="74AA843E" w:rsidP="007E5EBD">
      <w:pPr>
        <w:ind w:left="-20" w:right="-20"/>
        <w:jc w:val="both"/>
        <w:textAlignment w:val="baseline"/>
        <w:rPr>
          <w:rFonts w:ascii="Arial" w:eastAsia="Arial" w:hAnsi="Arial" w:cs="Arial"/>
          <w:lang w:val="fr-FR"/>
        </w:rPr>
      </w:pPr>
      <w:r w:rsidRPr="000465AE">
        <w:rPr>
          <w:rFonts w:ascii="Arial" w:eastAsia="Arial" w:hAnsi="Arial" w:cs="Arial"/>
          <w:lang w:val="fr-FR"/>
        </w:rPr>
        <w:t xml:space="preserve"> </w:t>
      </w:r>
    </w:p>
    <w:p w14:paraId="13A95CC7" w14:textId="3B020AB3" w:rsidR="005B0E9D" w:rsidRPr="0016733F" w:rsidRDefault="00525E58" w:rsidP="00DA75E9">
      <w:pPr>
        <w:ind w:left="709" w:right="-20"/>
        <w:jc w:val="both"/>
        <w:textAlignment w:val="baseline"/>
        <w:rPr>
          <w:rFonts w:ascii="Arial" w:eastAsia="Arial" w:hAnsi="Arial" w:cs="Arial"/>
        </w:rPr>
      </w:pPr>
      <w:r>
        <w:rPr>
          <w:rFonts w:ascii="Arial" w:eastAsia="Arial" w:hAnsi="Arial" w:cs="Arial"/>
          <w:color w:val="000000" w:themeColor="text1"/>
          <w:lang w:val="fr-FR"/>
        </w:rPr>
        <w:t>Oui</w:t>
      </w:r>
    </w:p>
    <w:p w14:paraId="20060A9B" w14:textId="3753ECE7" w:rsidR="005B0E9D" w:rsidRPr="0016733F" w:rsidRDefault="6AC002BB" w:rsidP="007E5EBD">
      <w:pPr>
        <w:ind w:left="-20" w:right="-20"/>
        <w:jc w:val="both"/>
        <w:textAlignment w:val="baseline"/>
        <w:rPr>
          <w:rFonts w:ascii="Arial" w:eastAsia="Arial" w:hAnsi="Arial" w:cs="Arial"/>
          <w:b/>
          <w:bCs/>
        </w:rPr>
      </w:pPr>
      <w:r w:rsidRPr="1797CA25">
        <w:rPr>
          <w:rFonts w:ascii="Arial" w:eastAsia="Arial" w:hAnsi="Arial" w:cs="Arial"/>
          <w:b/>
          <w:bCs/>
        </w:rPr>
        <w:t xml:space="preserve"> </w:t>
      </w:r>
    </w:p>
    <w:p w14:paraId="315BC5DD" w14:textId="787672F1" w:rsidR="005B0E9D" w:rsidRPr="000465AE" w:rsidRDefault="6AC002BB" w:rsidP="004F7AFF">
      <w:pPr>
        <w:pStyle w:val="Paragraphedeliste"/>
        <w:numPr>
          <w:ilvl w:val="0"/>
          <w:numId w:val="1"/>
        </w:numPr>
        <w:ind w:left="709" w:right="-20"/>
        <w:jc w:val="both"/>
        <w:textAlignment w:val="baseline"/>
        <w:rPr>
          <w:rFonts w:ascii="Arial" w:eastAsia="Arial" w:hAnsi="Arial" w:cs="Arial"/>
          <w:b/>
          <w:bCs/>
          <w:color w:val="0070C0"/>
          <w:u w:val="single"/>
          <w:lang w:val="fr-FR"/>
        </w:rPr>
      </w:pPr>
      <w:r w:rsidRPr="000465AE">
        <w:rPr>
          <w:rFonts w:ascii="Arial" w:eastAsia="Arial" w:hAnsi="Arial" w:cs="Arial"/>
          <w:b/>
          <w:bCs/>
          <w:color w:val="0070C0"/>
          <w:u w:val="single"/>
          <w:lang w:val="fr-FR"/>
        </w:rPr>
        <w:t>Les pratiques et conventions relatives à l'utilisation des marques sur le marché des produits ou services concernés.</w:t>
      </w:r>
    </w:p>
    <w:p w14:paraId="5018BB6E" w14:textId="3748C275" w:rsidR="005B0E9D" w:rsidRPr="000465AE" w:rsidRDefault="74AA843E" w:rsidP="007E5EBD">
      <w:pPr>
        <w:ind w:left="-20" w:right="-20"/>
        <w:jc w:val="both"/>
        <w:textAlignment w:val="baseline"/>
        <w:rPr>
          <w:rFonts w:ascii="Arial" w:eastAsia="Arial" w:hAnsi="Arial" w:cs="Arial"/>
          <w:lang w:val="fr-FR"/>
        </w:rPr>
      </w:pPr>
      <w:r w:rsidRPr="000465AE">
        <w:rPr>
          <w:rFonts w:ascii="Arial" w:eastAsia="Arial" w:hAnsi="Arial" w:cs="Arial"/>
          <w:lang w:val="fr-FR"/>
        </w:rPr>
        <w:t xml:space="preserve"> </w:t>
      </w:r>
    </w:p>
    <w:p w14:paraId="28BCA1B4" w14:textId="599660B5" w:rsidR="005B0E9D" w:rsidRPr="0016733F" w:rsidRDefault="6AC002BB" w:rsidP="00DA75E9">
      <w:pPr>
        <w:ind w:left="709" w:right="-20"/>
        <w:jc w:val="both"/>
        <w:textAlignment w:val="baseline"/>
        <w:rPr>
          <w:rFonts w:ascii="Arial" w:eastAsia="Arial" w:hAnsi="Arial" w:cs="Arial"/>
        </w:rPr>
      </w:pPr>
      <w:r w:rsidRPr="00DA75E9">
        <w:rPr>
          <w:rFonts w:ascii="Arial" w:eastAsia="Arial" w:hAnsi="Arial" w:cs="Arial"/>
          <w:color w:val="000000" w:themeColor="text1"/>
          <w:lang w:val="fr-FR"/>
        </w:rPr>
        <w:t>Non</w:t>
      </w:r>
    </w:p>
    <w:p w14:paraId="52AF91BB" w14:textId="52C5ECE5" w:rsidR="005B0E9D" w:rsidRPr="0016733F" w:rsidRDefault="6AC002BB" w:rsidP="007E5EBD">
      <w:pPr>
        <w:ind w:left="-20" w:right="-20"/>
        <w:jc w:val="both"/>
        <w:textAlignment w:val="baseline"/>
        <w:rPr>
          <w:rFonts w:ascii="Arial" w:eastAsia="Arial" w:hAnsi="Arial" w:cs="Arial"/>
        </w:rPr>
      </w:pPr>
      <w:r w:rsidRPr="1797CA25">
        <w:rPr>
          <w:rFonts w:ascii="Arial" w:eastAsia="Arial" w:hAnsi="Arial" w:cs="Arial"/>
        </w:rPr>
        <w:t xml:space="preserve"> </w:t>
      </w:r>
    </w:p>
    <w:p w14:paraId="4915CD74" w14:textId="6EF11451" w:rsidR="005B0E9D" w:rsidRPr="000465AE" w:rsidRDefault="6AC002BB" w:rsidP="004F7AFF">
      <w:pPr>
        <w:pStyle w:val="Paragraphedeliste"/>
        <w:numPr>
          <w:ilvl w:val="0"/>
          <w:numId w:val="1"/>
        </w:numPr>
        <w:ind w:left="709" w:right="-20"/>
        <w:jc w:val="both"/>
        <w:textAlignment w:val="baseline"/>
        <w:rPr>
          <w:rFonts w:ascii="Arial" w:eastAsia="Arial" w:hAnsi="Arial" w:cs="Arial"/>
          <w:b/>
          <w:bCs/>
          <w:color w:val="0070C0"/>
          <w:u w:val="single"/>
          <w:lang w:val="fr-FR"/>
        </w:rPr>
      </w:pPr>
      <w:r w:rsidRPr="000465AE">
        <w:rPr>
          <w:rFonts w:ascii="Arial" w:eastAsia="Arial" w:hAnsi="Arial" w:cs="Arial"/>
          <w:b/>
          <w:bCs/>
          <w:color w:val="0070C0"/>
          <w:u w:val="single"/>
          <w:lang w:val="fr-FR"/>
        </w:rPr>
        <w:t>La relation entre les titulaires des deux marques.</w:t>
      </w:r>
    </w:p>
    <w:p w14:paraId="28A6105C" w14:textId="064F7305" w:rsidR="005B0E9D" w:rsidRPr="000465AE" w:rsidRDefault="74AA843E" w:rsidP="007E5EBD">
      <w:pPr>
        <w:ind w:left="-20" w:right="-20"/>
        <w:jc w:val="both"/>
        <w:textAlignment w:val="baseline"/>
        <w:rPr>
          <w:rFonts w:ascii="Arial" w:eastAsia="Arial" w:hAnsi="Arial" w:cs="Arial"/>
          <w:lang w:val="fr-FR"/>
        </w:rPr>
      </w:pPr>
      <w:r w:rsidRPr="000465AE">
        <w:rPr>
          <w:rFonts w:ascii="Arial" w:eastAsia="Arial" w:hAnsi="Arial" w:cs="Arial"/>
          <w:lang w:val="fr-FR"/>
        </w:rPr>
        <w:t xml:space="preserve"> </w:t>
      </w:r>
    </w:p>
    <w:p w14:paraId="1A33CF3C" w14:textId="68A73C38" w:rsidR="005B0E9D" w:rsidRPr="0016733F" w:rsidRDefault="6AC002BB" w:rsidP="00DA75E9">
      <w:pPr>
        <w:ind w:left="709" w:right="-20"/>
        <w:jc w:val="both"/>
        <w:textAlignment w:val="baseline"/>
        <w:rPr>
          <w:rFonts w:ascii="Arial" w:eastAsia="Arial" w:hAnsi="Arial" w:cs="Arial"/>
        </w:rPr>
      </w:pPr>
      <w:r w:rsidRPr="00DA75E9">
        <w:rPr>
          <w:rFonts w:ascii="Arial" w:eastAsia="Arial" w:hAnsi="Arial" w:cs="Arial"/>
          <w:color w:val="000000" w:themeColor="text1"/>
          <w:lang w:val="fr-FR"/>
        </w:rPr>
        <w:t xml:space="preserve"> Non</w:t>
      </w:r>
    </w:p>
    <w:p w14:paraId="0E45937E" w14:textId="7D6FD9AC" w:rsidR="005B0E9D" w:rsidRPr="0016733F" w:rsidRDefault="6AC002BB" w:rsidP="007E5EBD">
      <w:pPr>
        <w:ind w:left="-20" w:right="-20"/>
        <w:jc w:val="both"/>
        <w:textAlignment w:val="baseline"/>
        <w:rPr>
          <w:rFonts w:ascii="Arial" w:eastAsia="Arial" w:hAnsi="Arial" w:cs="Arial"/>
        </w:rPr>
      </w:pPr>
      <w:r w:rsidRPr="1797CA25">
        <w:rPr>
          <w:rFonts w:ascii="Arial" w:eastAsia="Arial" w:hAnsi="Arial" w:cs="Arial"/>
        </w:rPr>
        <w:t xml:space="preserve"> </w:t>
      </w:r>
    </w:p>
    <w:p w14:paraId="709D2519" w14:textId="0AFFEC7E" w:rsidR="005B0E9D" w:rsidRPr="000465AE" w:rsidRDefault="6AC002BB" w:rsidP="004F7AFF">
      <w:pPr>
        <w:pStyle w:val="Paragraphedeliste"/>
        <w:numPr>
          <w:ilvl w:val="0"/>
          <w:numId w:val="1"/>
        </w:numPr>
        <w:ind w:left="709" w:right="-20"/>
        <w:jc w:val="both"/>
        <w:textAlignment w:val="baseline"/>
        <w:rPr>
          <w:rFonts w:ascii="Arial" w:eastAsia="Arial" w:hAnsi="Arial" w:cs="Arial"/>
          <w:b/>
          <w:bCs/>
          <w:color w:val="0070C0"/>
          <w:u w:val="single"/>
          <w:lang w:val="fr-FR"/>
        </w:rPr>
      </w:pPr>
      <w:r w:rsidRPr="000465AE">
        <w:rPr>
          <w:rFonts w:ascii="Arial" w:eastAsia="Arial" w:hAnsi="Arial" w:cs="Arial"/>
          <w:b/>
          <w:bCs/>
          <w:color w:val="0070C0"/>
          <w:u w:val="single"/>
          <w:lang w:val="fr-FR"/>
        </w:rPr>
        <w:t>Le contexte et l'histoire du titulaire de la marque antérieure.</w:t>
      </w:r>
    </w:p>
    <w:p w14:paraId="7066B284" w14:textId="22186762" w:rsidR="005B0E9D" w:rsidRPr="000465AE" w:rsidRDefault="74AA843E" w:rsidP="007E5EBD">
      <w:pPr>
        <w:ind w:left="-20" w:right="-20"/>
        <w:jc w:val="both"/>
        <w:textAlignment w:val="baseline"/>
        <w:rPr>
          <w:rFonts w:ascii="Arial" w:eastAsia="Arial" w:hAnsi="Arial" w:cs="Arial"/>
          <w:lang w:val="fr-FR"/>
        </w:rPr>
      </w:pPr>
      <w:r w:rsidRPr="000465AE">
        <w:rPr>
          <w:rFonts w:ascii="Arial" w:eastAsia="Arial" w:hAnsi="Arial" w:cs="Arial"/>
          <w:lang w:val="fr-FR"/>
        </w:rPr>
        <w:t xml:space="preserve"> </w:t>
      </w:r>
    </w:p>
    <w:p w14:paraId="094909ED" w14:textId="036DB2A6" w:rsidR="005B0E9D" w:rsidRPr="0016733F" w:rsidRDefault="6AC002BB" w:rsidP="00DA75E9">
      <w:pPr>
        <w:ind w:left="709" w:right="-20"/>
        <w:jc w:val="both"/>
        <w:textAlignment w:val="baseline"/>
        <w:rPr>
          <w:rFonts w:ascii="Arial" w:eastAsia="Arial" w:hAnsi="Arial" w:cs="Arial"/>
        </w:rPr>
      </w:pPr>
      <w:r w:rsidRPr="00DA75E9">
        <w:rPr>
          <w:rFonts w:ascii="Arial" w:eastAsia="Arial" w:hAnsi="Arial" w:cs="Arial"/>
          <w:color w:val="000000" w:themeColor="text1"/>
          <w:lang w:val="fr-FR"/>
        </w:rPr>
        <w:t>Non</w:t>
      </w:r>
    </w:p>
    <w:p w14:paraId="46B7044E" w14:textId="5FC3116B" w:rsidR="005B0E9D" w:rsidRPr="0016733F" w:rsidRDefault="6AC002BB" w:rsidP="007E5EBD">
      <w:pPr>
        <w:ind w:left="-20" w:right="-20"/>
        <w:jc w:val="both"/>
        <w:textAlignment w:val="baseline"/>
        <w:rPr>
          <w:rFonts w:ascii="Arial" w:eastAsia="Arial" w:hAnsi="Arial" w:cs="Arial"/>
        </w:rPr>
      </w:pPr>
      <w:r w:rsidRPr="1797CA25">
        <w:rPr>
          <w:rFonts w:ascii="Arial" w:eastAsia="Arial" w:hAnsi="Arial" w:cs="Arial"/>
        </w:rPr>
        <w:t xml:space="preserve"> </w:t>
      </w:r>
    </w:p>
    <w:p w14:paraId="05624B91" w14:textId="6D0ADD70" w:rsidR="005B0E9D" w:rsidRPr="000465AE" w:rsidRDefault="6AC002BB" w:rsidP="004F7AFF">
      <w:pPr>
        <w:pStyle w:val="Paragraphedeliste"/>
        <w:numPr>
          <w:ilvl w:val="0"/>
          <w:numId w:val="1"/>
        </w:numPr>
        <w:ind w:left="709" w:right="-20"/>
        <w:jc w:val="both"/>
        <w:textAlignment w:val="baseline"/>
        <w:rPr>
          <w:rFonts w:ascii="Arial" w:eastAsia="Arial" w:hAnsi="Arial" w:cs="Arial"/>
          <w:b/>
          <w:bCs/>
          <w:color w:val="0070C0"/>
          <w:u w:val="single"/>
          <w:lang w:val="fr-FR"/>
        </w:rPr>
      </w:pPr>
      <w:r w:rsidRPr="000465AE">
        <w:rPr>
          <w:rFonts w:ascii="Arial" w:eastAsia="Arial" w:hAnsi="Arial" w:cs="Arial"/>
          <w:b/>
          <w:bCs/>
          <w:color w:val="0070C0"/>
          <w:u w:val="single"/>
          <w:lang w:val="fr-FR"/>
        </w:rPr>
        <w:t>Le contexte et l'histoire du détenteur de la marque postérieure.</w:t>
      </w:r>
    </w:p>
    <w:p w14:paraId="63602B5F" w14:textId="2C6AB068" w:rsidR="005B0E9D" w:rsidRPr="000465AE" w:rsidRDefault="74AA843E" w:rsidP="007E5EBD">
      <w:pPr>
        <w:ind w:left="-20" w:right="-20"/>
        <w:jc w:val="both"/>
        <w:textAlignment w:val="baseline"/>
        <w:rPr>
          <w:rFonts w:ascii="Arial" w:eastAsia="Arial" w:hAnsi="Arial" w:cs="Arial"/>
          <w:lang w:val="fr-FR"/>
        </w:rPr>
      </w:pPr>
      <w:r w:rsidRPr="000465AE">
        <w:rPr>
          <w:rFonts w:ascii="Arial" w:eastAsia="Arial" w:hAnsi="Arial" w:cs="Arial"/>
          <w:lang w:val="fr-FR"/>
        </w:rPr>
        <w:t xml:space="preserve"> </w:t>
      </w:r>
    </w:p>
    <w:p w14:paraId="244B002D" w14:textId="66F799AA" w:rsidR="005B0E9D" w:rsidRPr="0016733F" w:rsidRDefault="6AC002BB" w:rsidP="00DA75E9">
      <w:pPr>
        <w:ind w:left="709" w:right="-20"/>
        <w:jc w:val="both"/>
        <w:textAlignment w:val="baseline"/>
        <w:rPr>
          <w:rFonts w:ascii="Arial" w:eastAsia="Arial" w:hAnsi="Arial" w:cs="Arial"/>
        </w:rPr>
      </w:pPr>
      <w:r w:rsidRPr="00DA75E9">
        <w:rPr>
          <w:rFonts w:ascii="Arial" w:eastAsia="Arial" w:hAnsi="Arial" w:cs="Arial"/>
          <w:color w:val="000000" w:themeColor="text1"/>
          <w:lang w:val="fr-FR"/>
        </w:rPr>
        <w:t>Non</w:t>
      </w:r>
    </w:p>
    <w:p w14:paraId="24AB3CF8" w14:textId="5893BD7C" w:rsidR="005B0E9D" w:rsidRPr="0016733F" w:rsidRDefault="6AC002BB" w:rsidP="007E5EBD">
      <w:pPr>
        <w:ind w:left="-20" w:right="-20"/>
        <w:jc w:val="both"/>
        <w:textAlignment w:val="baseline"/>
        <w:rPr>
          <w:rFonts w:ascii="Arial" w:eastAsia="Arial" w:hAnsi="Arial" w:cs="Arial"/>
        </w:rPr>
      </w:pPr>
      <w:r w:rsidRPr="1797CA25">
        <w:rPr>
          <w:rFonts w:ascii="Arial" w:eastAsia="Arial" w:hAnsi="Arial" w:cs="Arial"/>
        </w:rPr>
        <w:t xml:space="preserve"> </w:t>
      </w:r>
    </w:p>
    <w:p w14:paraId="4AD41596" w14:textId="5BD81D99" w:rsidR="005B0E9D" w:rsidRPr="000465AE" w:rsidRDefault="6AC002BB" w:rsidP="004F7AFF">
      <w:pPr>
        <w:pStyle w:val="Paragraphedeliste"/>
        <w:numPr>
          <w:ilvl w:val="0"/>
          <w:numId w:val="1"/>
        </w:numPr>
        <w:ind w:left="709" w:right="-20"/>
        <w:jc w:val="both"/>
        <w:textAlignment w:val="baseline"/>
        <w:rPr>
          <w:rFonts w:ascii="Arial" w:eastAsia="Arial" w:hAnsi="Arial" w:cs="Arial"/>
          <w:b/>
          <w:bCs/>
          <w:color w:val="0070C0"/>
          <w:u w:val="single"/>
          <w:lang w:val="fr-FR"/>
        </w:rPr>
      </w:pPr>
      <w:r w:rsidRPr="000465AE">
        <w:rPr>
          <w:rFonts w:ascii="Arial" w:eastAsia="Arial" w:hAnsi="Arial" w:cs="Arial"/>
          <w:b/>
          <w:bCs/>
          <w:color w:val="0070C0"/>
          <w:u w:val="single"/>
          <w:lang w:val="fr-FR"/>
        </w:rPr>
        <w:t>Les autres marques du titulaire de la marque antérieure.</w:t>
      </w:r>
    </w:p>
    <w:p w14:paraId="46E86436" w14:textId="4B78D2C9" w:rsidR="005B0E9D" w:rsidRPr="000465AE" w:rsidRDefault="74AA843E" w:rsidP="007E5EBD">
      <w:pPr>
        <w:ind w:left="720" w:right="-20"/>
        <w:jc w:val="both"/>
        <w:textAlignment w:val="baseline"/>
        <w:rPr>
          <w:rFonts w:ascii="Arial" w:eastAsia="Arial" w:hAnsi="Arial" w:cs="Arial"/>
          <w:b/>
          <w:bCs/>
          <w:color w:val="0070C0"/>
          <w:lang w:val="fr-FR"/>
        </w:rPr>
      </w:pPr>
      <w:r w:rsidRPr="000465AE">
        <w:rPr>
          <w:rFonts w:ascii="Arial" w:eastAsia="Arial" w:hAnsi="Arial" w:cs="Arial"/>
          <w:b/>
          <w:bCs/>
          <w:color w:val="0070C0"/>
          <w:lang w:val="fr-FR"/>
        </w:rPr>
        <w:t xml:space="preserve"> </w:t>
      </w:r>
      <w:r w:rsidR="6AC002BB" w:rsidRPr="000465AE">
        <w:rPr>
          <w:rFonts w:ascii="Arial" w:eastAsia="Arial" w:hAnsi="Arial" w:cs="Arial"/>
          <w:b/>
          <w:bCs/>
          <w:color w:val="0070C0"/>
          <w:lang w:val="fr-FR"/>
        </w:rPr>
        <w:t xml:space="preserve"> </w:t>
      </w:r>
    </w:p>
    <w:p w14:paraId="3264F0B1" w14:textId="5820E6CE" w:rsidR="004E6492" w:rsidRDefault="6AC002BB" w:rsidP="004E6492">
      <w:pPr>
        <w:autoSpaceDE w:val="0"/>
        <w:adjustRightInd w:val="0"/>
        <w:ind w:firstLine="720"/>
        <w:rPr>
          <w:rFonts w:ascii="Arial" w:hAnsi="Arial" w:cs="Arial"/>
          <w:lang w:val="fr-FR"/>
        </w:rPr>
      </w:pPr>
      <w:r w:rsidRPr="000465AE">
        <w:rPr>
          <w:rFonts w:ascii="Arial" w:eastAsia="Arial" w:hAnsi="Arial" w:cs="Arial"/>
          <w:lang w:val="fr-FR"/>
        </w:rPr>
        <w:t xml:space="preserve"> </w:t>
      </w:r>
      <w:r w:rsidR="004E6492">
        <w:rPr>
          <w:rFonts w:ascii="Arial" w:hAnsi="Arial" w:cs="Arial"/>
          <w:lang w:val="fr-FR"/>
        </w:rPr>
        <w:t>Non</w:t>
      </w:r>
      <w:r w:rsidR="004E6492" w:rsidRPr="1B5427E9">
        <w:rPr>
          <w:rFonts w:ascii="Arial" w:hAnsi="Arial" w:cs="Arial"/>
          <w:lang w:val="fr-FR"/>
        </w:rPr>
        <w:t>, en tout cas pas au stade de l’appréciation de la similitude entre deux signes.</w:t>
      </w:r>
    </w:p>
    <w:p w14:paraId="4E47BF58" w14:textId="657294DC" w:rsidR="005B0E9D" w:rsidRPr="000465AE" w:rsidRDefault="005B0E9D" w:rsidP="007E5EBD">
      <w:pPr>
        <w:ind w:left="-20" w:right="-20"/>
        <w:jc w:val="both"/>
        <w:textAlignment w:val="baseline"/>
        <w:rPr>
          <w:rFonts w:ascii="Arial" w:eastAsia="Arial" w:hAnsi="Arial" w:cs="Arial"/>
          <w:lang w:val="fr-FR"/>
        </w:rPr>
      </w:pPr>
    </w:p>
    <w:p w14:paraId="5D466518" w14:textId="4074AA0F" w:rsidR="005B0E9D" w:rsidRPr="000465AE" w:rsidRDefault="6AC002BB" w:rsidP="004F7AFF">
      <w:pPr>
        <w:pStyle w:val="Paragraphedeliste"/>
        <w:numPr>
          <w:ilvl w:val="0"/>
          <w:numId w:val="1"/>
        </w:numPr>
        <w:ind w:left="709" w:right="-20"/>
        <w:jc w:val="both"/>
        <w:textAlignment w:val="baseline"/>
        <w:rPr>
          <w:rFonts w:ascii="Arial" w:eastAsia="Arial" w:hAnsi="Arial" w:cs="Arial"/>
          <w:b/>
          <w:bCs/>
          <w:color w:val="0070C0"/>
          <w:u w:val="single"/>
          <w:lang w:val="fr-FR"/>
        </w:rPr>
      </w:pPr>
      <w:r w:rsidRPr="000465AE">
        <w:rPr>
          <w:rFonts w:ascii="Arial" w:eastAsia="Arial" w:hAnsi="Arial" w:cs="Arial"/>
          <w:b/>
          <w:bCs/>
          <w:color w:val="0070C0"/>
          <w:u w:val="single"/>
          <w:lang w:val="fr-FR"/>
        </w:rPr>
        <w:t>Les autres marques du détenteur de la marque postérieure.</w:t>
      </w:r>
    </w:p>
    <w:p w14:paraId="06A8C5E6" w14:textId="238559F7" w:rsidR="005B0E9D" w:rsidRPr="000465AE" w:rsidRDefault="74AA843E" w:rsidP="007E5EBD">
      <w:pPr>
        <w:ind w:left="-20" w:right="-20"/>
        <w:jc w:val="both"/>
        <w:textAlignment w:val="baseline"/>
        <w:rPr>
          <w:rFonts w:ascii="Arial" w:eastAsia="Arial" w:hAnsi="Arial" w:cs="Arial"/>
          <w:lang w:val="fr-FR"/>
        </w:rPr>
      </w:pPr>
      <w:r w:rsidRPr="000465AE">
        <w:rPr>
          <w:rFonts w:ascii="Arial" w:eastAsia="Arial" w:hAnsi="Arial" w:cs="Arial"/>
          <w:lang w:val="fr-FR"/>
        </w:rPr>
        <w:t xml:space="preserve"> </w:t>
      </w:r>
    </w:p>
    <w:p w14:paraId="26CA0770" w14:textId="1D274C27" w:rsidR="005B0E9D" w:rsidRPr="0016733F" w:rsidRDefault="6AC002BB" w:rsidP="00DA75E9">
      <w:pPr>
        <w:ind w:left="709" w:right="-20"/>
        <w:jc w:val="both"/>
        <w:textAlignment w:val="baseline"/>
        <w:rPr>
          <w:rFonts w:ascii="Arial" w:eastAsia="Arial" w:hAnsi="Arial" w:cs="Arial"/>
        </w:rPr>
      </w:pPr>
      <w:r w:rsidRPr="00DA75E9">
        <w:rPr>
          <w:rFonts w:ascii="Arial" w:eastAsia="Arial" w:hAnsi="Arial" w:cs="Arial"/>
          <w:color w:val="000000" w:themeColor="text1"/>
          <w:lang w:val="fr-FR"/>
        </w:rPr>
        <w:t>Non</w:t>
      </w:r>
    </w:p>
    <w:p w14:paraId="2E3DA72B" w14:textId="005802E1" w:rsidR="005B0E9D" w:rsidRPr="0016733F" w:rsidRDefault="6AC002BB" w:rsidP="00DA75E9">
      <w:pPr>
        <w:ind w:left="709" w:right="-20"/>
        <w:jc w:val="both"/>
        <w:textAlignment w:val="baseline"/>
        <w:rPr>
          <w:rFonts w:ascii="Arial" w:eastAsia="Arial" w:hAnsi="Arial" w:cs="Arial"/>
        </w:rPr>
      </w:pPr>
      <w:r w:rsidRPr="1797CA25">
        <w:rPr>
          <w:rFonts w:ascii="Arial" w:eastAsia="Arial" w:hAnsi="Arial" w:cs="Arial"/>
        </w:rPr>
        <w:t xml:space="preserve"> </w:t>
      </w:r>
    </w:p>
    <w:p w14:paraId="3D63B8DE" w14:textId="4F6A20C9" w:rsidR="005B0E9D" w:rsidRPr="000465AE" w:rsidRDefault="6AC002BB" w:rsidP="004F7AFF">
      <w:pPr>
        <w:pStyle w:val="Paragraphedeliste"/>
        <w:numPr>
          <w:ilvl w:val="0"/>
          <w:numId w:val="1"/>
        </w:numPr>
        <w:ind w:left="709" w:right="-20"/>
        <w:jc w:val="both"/>
        <w:textAlignment w:val="baseline"/>
        <w:rPr>
          <w:rFonts w:ascii="Arial" w:eastAsia="Arial" w:hAnsi="Arial" w:cs="Arial"/>
          <w:b/>
          <w:bCs/>
          <w:color w:val="0070C0"/>
          <w:u w:val="single"/>
          <w:lang w:val="fr-FR"/>
        </w:rPr>
      </w:pPr>
      <w:r w:rsidRPr="000465AE">
        <w:rPr>
          <w:rFonts w:ascii="Arial" w:eastAsia="Arial" w:hAnsi="Arial" w:cs="Arial"/>
          <w:b/>
          <w:bCs/>
          <w:color w:val="0070C0"/>
          <w:u w:val="single"/>
          <w:lang w:val="fr-FR"/>
        </w:rPr>
        <w:t>La perception du consommateur (quant à l'élément non distinctif).</w:t>
      </w:r>
    </w:p>
    <w:p w14:paraId="375B4E4A" w14:textId="5C81B5B6" w:rsidR="005B0E9D" w:rsidRPr="000465AE" w:rsidRDefault="74AA843E" w:rsidP="007E5EBD">
      <w:pPr>
        <w:ind w:left="-20" w:right="-20"/>
        <w:jc w:val="both"/>
        <w:textAlignment w:val="baseline"/>
        <w:rPr>
          <w:rFonts w:ascii="Arial" w:eastAsia="Arial" w:hAnsi="Arial" w:cs="Arial"/>
          <w:lang w:val="fr-FR"/>
        </w:rPr>
      </w:pPr>
      <w:r w:rsidRPr="000465AE">
        <w:rPr>
          <w:rFonts w:ascii="Arial" w:eastAsia="Arial" w:hAnsi="Arial" w:cs="Arial"/>
          <w:lang w:val="fr-FR"/>
        </w:rPr>
        <w:t xml:space="preserve"> </w:t>
      </w:r>
    </w:p>
    <w:p w14:paraId="7C21B86E" w14:textId="120A17FC" w:rsidR="73F4277D" w:rsidRDefault="73F4277D" w:rsidP="62447E9B">
      <w:pPr>
        <w:ind w:left="709" w:right="-20"/>
        <w:jc w:val="both"/>
        <w:rPr>
          <w:rFonts w:ascii="Arial" w:eastAsia="Arial" w:hAnsi="Arial" w:cs="Arial"/>
          <w:lang w:val="fr-FR"/>
        </w:rPr>
      </w:pPr>
      <w:r w:rsidRPr="62447E9B">
        <w:rPr>
          <w:rFonts w:ascii="Arial" w:eastAsia="Arial" w:hAnsi="Arial" w:cs="Arial"/>
          <w:lang w:val="fr-FR"/>
        </w:rPr>
        <w:t>Oui,</w:t>
      </w:r>
      <w:r w:rsidR="0B7AFE35" w:rsidRPr="62447E9B">
        <w:rPr>
          <w:rFonts w:ascii="Arial" w:eastAsia="Arial" w:hAnsi="Arial" w:cs="Arial"/>
          <w:lang w:val="fr-FR"/>
        </w:rPr>
        <w:t xml:space="preserve"> </w:t>
      </w:r>
      <w:r w:rsidR="6FF9D63E" w:rsidRPr="62447E9B">
        <w:rPr>
          <w:rFonts w:ascii="Arial" w:eastAsia="Arial" w:hAnsi="Arial" w:cs="Arial"/>
          <w:lang w:val="fr-FR"/>
        </w:rPr>
        <w:t>l</w:t>
      </w:r>
      <w:r w:rsidR="6FF9D63E" w:rsidRPr="62447E9B">
        <w:rPr>
          <w:rFonts w:ascii="Arial" w:eastAsia="Arial" w:hAnsi="Arial" w:cs="Arial"/>
          <w:color w:val="000000" w:themeColor="text1"/>
          <w:lang w:val="fr-FR"/>
        </w:rPr>
        <w:t>e risque de confusion doit être apprécié globalement en tenant compte de tous les facteurs pertinents du cas d'espèce.</w:t>
      </w:r>
    </w:p>
    <w:p w14:paraId="622E3AF4" w14:textId="57329C84" w:rsidR="62447E9B" w:rsidRDefault="62447E9B" w:rsidP="62447E9B">
      <w:pPr>
        <w:ind w:left="709" w:right="-20"/>
        <w:jc w:val="both"/>
        <w:rPr>
          <w:rFonts w:ascii="Arial" w:eastAsia="Arial" w:hAnsi="Arial" w:cs="Arial"/>
          <w:color w:val="000000" w:themeColor="text1"/>
          <w:lang w:val="fr-FR"/>
        </w:rPr>
      </w:pPr>
    </w:p>
    <w:p w14:paraId="113A08A6" w14:textId="56B9D127" w:rsidR="6FF9D63E" w:rsidRDefault="6FF9D63E" w:rsidP="62447E9B">
      <w:pPr>
        <w:ind w:left="709" w:right="-20"/>
        <w:jc w:val="both"/>
        <w:rPr>
          <w:rFonts w:ascii="Arial" w:eastAsia="Arial" w:hAnsi="Arial" w:cs="Arial"/>
          <w:color w:val="000000" w:themeColor="text1"/>
          <w:lang w:val="fr-FR"/>
        </w:rPr>
      </w:pPr>
      <w:r w:rsidRPr="62447E9B">
        <w:rPr>
          <w:rFonts w:ascii="Arial" w:eastAsia="Arial" w:hAnsi="Arial" w:cs="Arial"/>
          <w:color w:val="000000" w:themeColor="text1"/>
          <w:lang w:val="fr-FR"/>
        </w:rPr>
        <w:lastRenderedPageBreak/>
        <w:t>Dès lors, il apparaît vital de pr</w:t>
      </w:r>
      <w:r w:rsidR="6B0A6CC8" w:rsidRPr="62447E9B">
        <w:rPr>
          <w:rFonts w:ascii="Arial" w:eastAsia="Arial" w:hAnsi="Arial" w:cs="Arial"/>
          <w:color w:val="000000" w:themeColor="text1"/>
          <w:lang w:val="fr-FR"/>
        </w:rPr>
        <w:t>endre en compte</w:t>
      </w:r>
      <w:r w:rsidRPr="62447E9B">
        <w:rPr>
          <w:rFonts w:ascii="Arial" w:eastAsia="Arial" w:hAnsi="Arial" w:cs="Arial"/>
          <w:color w:val="000000" w:themeColor="text1"/>
          <w:lang w:val="fr-FR"/>
        </w:rPr>
        <w:t xml:space="preserve"> les autres éléments de la marque complexe attaquée en contrefaçon</w:t>
      </w:r>
      <w:r w:rsidR="6AE437A3" w:rsidRPr="62447E9B">
        <w:rPr>
          <w:rFonts w:ascii="Arial" w:eastAsia="Arial" w:hAnsi="Arial" w:cs="Arial"/>
          <w:color w:val="000000" w:themeColor="text1"/>
          <w:lang w:val="fr-FR"/>
        </w:rPr>
        <w:t>, pour déterminer en quoi ces éléments</w:t>
      </w:r>
      <w:r w:rsidRPr="62447E9B">
        <w:rPr>
          <w:rFonts w:ascii="Arial" w:eastAsia="Arial" w:hAnsi="Arial" w:cs="Arial"/>
          <w:color w:val="000000" w:themeColor="text1"/>
          <w:lang w:val="fr-FR"/>
        </w:rPr>
        <w:t xml:space="preserve"> sont insignifiants</w:t>
      </w:r>
      <w:r w:rsidR="1E5221C2" w:rsidRPr="62447E9B">
        <w:rPr>
          <w:rFonts w:ascii="Arial" w:eastAsia="Arial" w:hAnsi="Arial" w:cs="Arial"/>
          <w:color w:val="000000" w:themeColor="text1"/>
          <w:lang w:val="fr-FR"/>
        </w:rPr>
        <w:t xml:space="preserve"> ou négligeables</w:t>
      </w:r>
      <w:r w:rsidR="58DF0DE0" w:rsidRPr="62447E9B">
        <w:rPr>
          <w:rFonts w:ascii="Arial" w:eastAsia="Arial" w:hAnsi="Arial" w:cs="Arial"/>
          <w:color w:val="000000" w:themeColor="text1"/>
          <w:lang w:val="fr-FR"/>
        </w:rPr>
        <w:t>.</w:t>
      </w:r>
    </w:p>
    <w:p w14:paraId="633FE765" w14:textId="6DDF9BD8" w:rsidR="62447E9B" w:rsidRDefault="62447E9B" w:rsidP="62447E9B">
      <w:pPr>
        <w:ind w:left="709" w:right="-20"/>
        <w:jc w:val="both"/>
        <w:rPr>
          <w:rFonts w:ascii="Arial" w:eastAsia="Arial" w:hAnsi="Arial" w:cs="Arial"/>
          <w:color w:val="000000" w:themeColor="text1"/>
          <w:lang w:val="fr-FR"/>
        </w:rPr>
      </w:pPr>
    </w:p>
    <w:p w14:paraId="3FD7B8AC" w14:textId="6EAB5FAB" w:rsidR="58DF0DE0" w:rsidRDefault="58DF0DE0" w:rsidP="62447E9B">
      <w:pPr>
        <w:spacing w:line="259" w:lineRule="auto"/>
        <w:ind w:left="709" w:right="-20"/>
        <w:jc w:val="both"/>
        <w:rPr>
          <w:rFonts w:ascii="Arial" w:eastAsia="Arial" w:hAnsi="Arial" w:cs="Arial"/>
          <w:color w:val="000000" w:themeColor="text1"/>
          <w:lang w:val="fr-FR"/>
        </w:rPr>
      </w:pPr>
      <w:r w:rsidRPr="62447E9B">
        <w:rPr>
          <w:rFonts w:ascii="Arial" w:eastAsia="Arial" w:hAnsi="Arial" w:cs="Arial"/>
          <w:color w:val="000000" w:themeColor="text1"/>
          <w:lang w:val="fr-FR"/>
        </w:rPr>
        <w:t>Dans ce sens</w:t>
      </w:r>
      <w:r w:rsidR="321C16A4" w:rsidRPr="62447E9B">
        <w:rPr>
          <w:rFonts w:ascii="Arial" w:eastAsia="Arial" w:hAnsi="Arial" w:cs="Arial"/>
          <w:color w:val="000000" w:themeColor="text1"/>
          <w:lang w:val="fr-FR"/>
        </w:rPr>
        <w:t xml:space="preserve">, </w:t>
      </w:r>
      <w:r w:rsidRPr="62447E9B">
        <w:rPr>
          <w:rFonts w:ascii="Arial" w:eastAsia="Arial" w:hAnsi="Arial" w:cs="Arial"/>
          <w:color w:val="000000" w:themeColor="text1"/>
          <w:lang w:val="fr-FR"/>
        </w:rPr>
        <w:t xml:space="preserve">Cour de cassation Pourvoi n° </w:t>
      </w:r>
      <w:r w:rsidR="26D44FE4" w:rsidRPr="62447E9B">
        <w:rPr>
          <w:rFonts w:ascii="Arial" w:eastAsia="Arial" w:hAnsi="Arial" w:cs="Arial"/>
          <w:color w:val="000000" w:themeColor="text1"/>
          <w:lang w:val="fr-FR"/>
        </w:rPr>
        <w:t>18-21.695 du 14 avril 2021</w:t>
      </w:r>
      <w:r w:rsidR="4C541386" w:rsidRPr="62447E9B">
        <w:rPr>
          <w:rFonts w:ascii="Arial" w:eastAsia="Arial" w:hAnsi="Arial" w:cs="Arial"/>
          <w:color w:val="000000" w:themeColor="text1"/>
          <w:lang w:val="fr-FR"/>
        </w:rPr>
        <w:t>, 4ème moyen de cassation</w:t>
      </w:r>
      <w:r w:rsidR="134B41BA" w:rsidRPr="62447E9B">
        <w:rPr>
          <w:rFonts w:ascii="Arial" w:eastAsia="Arial" w:hAnsi="Arial" w:cs="Arial"/>
          <w:color w:val="000000" w:themeColor="text1"/>
          <w:lang w:val="fr-FR"/>
        </w:rPr>
        <w:t xml:space="preserve"> </w:t>
      </w:r>
      <w:r w:rsidR="4C541386" w:rsidRPr="62447E9B">
        <w:rPr>
          <w:rFonts w:ascii="Arial" w:eastAsia="Arial" w:hAnsi="Arial" w:cs="Arial"/>
          <w:color w:val="000000" w:themeColor="text1"/>
          <w:lang w:val="fr-FR"/>
        </w:rPr>
        <w:t>:</w:t>
      </w:r>
    </w:p>
    <w:p w14:paraId="560BDF06" w14:textId="643E64CE" w:rsidR="62447E9B" w:rsidRDefault="62447E9B" w:rsidP="62447E9B">
      <w:pPr>
        <w:ind w:left="709" w:right="-20"/>
        <w:jc w:val="both"/>
        <w:rPr>
          <w:rFonts w:ascii="Arial" w:eastAsia="Arial" w:hAnsi="Arial" w:cs="Arial"/>
          <w:color w:val="000000" w:themeColor="text1"/>
          <w:lang w:val="fr-FR"/>
        </w:rPr>
      </w:pPr>
    </w:p>
    <w:p w14:paraId="186CE81D" w14:textId="7EC856E8" w:rsidR="4C541386" w:rsidRDefault="4C541386" w:rsidP="62447E9B">
      <w:pPr>
        <w:ind w:left="709" w:right="-20"/>
        <w:jc w:val="both"/>
        <w:rPr>
          <w:rFonts w:ascii="Arial" w:eastAsia="Arial" w:hAnsi="Arial" w:cs="Arial"/>
          <w:i/>
          <w:iCs/>
          <w:color w:val="000000" w:themeColor="text1"/>
          <w:lang w:val="fr-FR"/>
        </w:rPr>
      </w:pPr>
      <w:r w:rsidRPr="62447E9B">
        <w:rPr>
          <w:rFonts w:ascii="Arial" w:eastAsia="Arial" w:hAnsi="Arial" w:cs="Arial"/>
          <w:i/>
          <w:iCs/>
          <w:color w:val="000000" w:themeColor="text1"/>
          <w:lang w:val="fr-FR"/>
        </w:rPr>
        <w:t>“</w:t>
      </w:r>
      <w:r w:rsidR="0B3AF86C" w:rsidRPr="62447E9B">
        <w:rPr>
          <w:rFonts w:ascii="Arial" w:eastAsia="Arial" w:hAnsi="Arial" w:cs="Arial"/>
          <w:i/>
          <w:iCs/>
          <w:color w:val="000000" w:themeColor="text1"/>
          <w:lang w:val="fr-FR"/>
        </w:rPr>
        <w:t>L'appréciation globale du risque de confusion pouvant résulter des similitudes entre les signes en présence doit, lors de l'examen de chaque aspect pertinent de ces similitudes, qu'elles soient visuelles, phonétiques ou conceptuelles, se fonder sur l'impression d'ensemble produite par ces signes, et ne peut être menée sur la seule base d'un élément dominant qu'à la condition que tous les autres composants de la marque soient négligeables.</w:t>
      </w:r>
    </w:p>
    <w:p w14:paraId="723778A4" w14:textId="645D8CFD" w:rsidR="62447E9B" w:rsidRDefault="62447E9B" w:rsidP="62447E9B">
      <w:pPr>
        <w:ind w:left="709" w:right="-20"/>
        <w:jc w:val="both"/>
        <w:rPr>
          <w:rFonts w:ascii="Arial" w:eastAsia="Arial" w:hAnsi="Arial" w:cs="Arial"/>
          <w:i/>
          <w:iCs/>
          <w:color w:val="000000" w:themeColor="text1"/>
          <w:lang w:val="fr-FR"/>
        </w:rPr>
      </w:pPr>
    </w:p>
    <w:p w14:paraId="53AC055F" w14:textId="049EEC3D" w:rsidR="35C5470D" w:rsidRDefault="35C5470D" w:rsidP="62447E9B">
      <w:pPr>
        <w:ind w:left="709" w:right="-20"/>
        <w:jc w:val="both"/>
        <w:rPr>
          <w:rFonts w:ascii="Arial" w:eastAsia="Arial" w:hAnsi="Arial" w:cs="Arial"/>
          <w:i/>
          <w:iCs/>
          <w:lang w:val="fr-FR"/>
        </w:rPr>
      </w:pPr>
      <w:r w:rsidRPr="62447E9B">
        <w:rPr>
          <w:rFonts w:ascii="Arial" w:eastAsia="Arial" w:hAnsi="Arial" w:cs="Arial"/>
          <w:i/>
          <w:iCs/>
          <w:lang w:val="fr-FR"/>
        </w:rPr>
        <w:t>...D</w:t>
      </w:r>
      <w:r w:rsidR="402DDEB1" w:rsidRPr="62447E9B">
        <w:rPr>
          <w:rFonts w:ascii="Arial" w:eastAsia="Arial" w:hAnsi="Arial" w:cs="Arial"/>
          <w:i/>
          <w:iCs/>
          <w:lang w:val="fr-FR"/>
        </w:rPr>
        <w:t xml:space="preserve">ans le cadre de l’examen de l’existence d’un risque de confusion, l’appréciation de la similitude entre deux signes ne peut se limiter à prendre en considération uniquement un composant d’une marque complexe et à le comparer avec une autre marque ; qu’il y a lieu, au contraire, d’opérer la comparaison en examinant les marques en cause considérées chacune dans son ensemble ; </w:t>
      </w:r>
      <w:r w:rsidR="402DDEB1" w:rsidRPr="62447E9B">
        <w:rPr>
          <w:rFonts w:ascii="Arial" w:eastAsia="Arial" w:hAnsi="Arial" w:cs="Arial"/>
          <w:i/>
          <w:iCs/>
          <w:u w:val="single"/>
          <w:lang w:val="fr-FR"/>
        </w:rPr>
        <w:t xml:space="preserve">que la comparaison des signes ne peut être menée sur la seule base d’un élément, </w:t>
      </w:r>
      <w:proofErr w:type="spellStart"/>
      <w:r w:rsidR="402DDEB1" w:rsidRPr="62447E9B">
        <w:rPr>
          <w:rFonts w:ascii="Arial" w:eastAsia="Arial" w:hAnsi="Arial" w:cs="Arial"/>
          <w:i/>
          <w:iCs/>
          <w:u w:val="single"/>
          <w:lang w:val="fr-FR"/>
        </w:rPr>
        <w:t>fût-il</w:t>
      </w:r>
      <w:proofErr w:type="spellEnd"/>
      <w:r w:rsidR="402DDEB1" w:rsidRPr="62447E9B">
        <w:rPr>
          <w:rFonts w:ascii="Arial" w:eastAsia="Arial" w:hAnsi="Arial" w:cs="Arial"/>
          <w:i/>
          <w:iCs/>
          <w:u w:val="single"/>
          <w:lang w:val="fr-FR"/>
        </w:rPr>
        <w:t xml:space="preserve"> dominant, </w:t>
      </w:r>
      <w:r w:rsidR="402DDEB1" w:rsidRPr="62447E9B">
        <w:rPr>
          <w:rFonts w:ascii="Arial" w:eastAsia="Arial" w:hAnsi="Arial" w:cs="Arial"/>
          <w:b/>
          <w:bCs/>
          <w:i/>
          <w:iCs/>
          <w:u w:val="single"/>
          <w:lang w:val="fr-FR"/>
        </w:rPr>
        <w:t>qu’à la condition que tous les autres composants de la marque soient négligeables dans la perception du consommateur moyen</w:t>
      </w:r>
      <w:r w:rsidR="562CC799" w:rsidRPr="62447E9B">
        <w:rPr>
          <w:rFonts w:ascii="Arial" w:eastAsia="Arial" w:hAnsi="Arial" w:cs="Arial"/>
          <w:b/>
          <w:bCs/>
          <w:i/>
          <w:iCs/>
          <w:u w:val="single"/>
          <w:lang w:val="fr-FR"/>
        </w:rPr>
        <w:t>.”</w:t>
      </w:r>
    </w:p>
    <w:p w14:paraId="2B7C412F" w14:textId="01434F72" w:rsidR="005B0E9D" w:rsidRPr="000465AE" w:rsidRDefault="005B0E9D" w:rsidP="004E6492">
      <w:pPr>
        <w:ind w:right="-20"/>
        <w:jc w:val="both"/>
        <w:textAlignment w:val="baseline"/>
        <w:rPr>
          <w:rFonts w:ascii="Arial" w:eastAsia="Arial" w:hAnsi="Arial" w:cs="Arial"/>
          <w:lang w:val="fr-FR"/>
        </w:rPr>
      </w:pPr>
    </w:p>
    <w:p w14:paraId="47CCBBD5" w14:textId="0C5E0283" w:rsidR="005B0E9D" w:rsidRPr="000465AE" w:rsidRDefault="6AC002BB" w:rsidP="004F7AFF">
      <w:pPr>
        <w:pStyle w:val="Paragraphedeliste"/>
        <w:numPr>
          <w:ilvl w:val="0"/>
          <w:numId w:val="1"/>
        </w:numPr>
        <w:ind w:left="709" w:right="-20"/>
        <w:jc w:val="both"/>
        <w:textAlignment w:val="baseline"/>
        <w:rPr>
          <w:rFonts w:ascii="Arial" w:eastAsia="Arial" w:hAnsi="Arial" w:cs="Arial"/>
          <w:b/>
          <w:bCs/>
          <w:color w:val="0070C0"/>
          <w:u w:val="single"/>
          <w:lang w:val="fr-FR"/>
        </w:rPr>
      </w:pPr>
      <w:r w:rsidRPr="000465AE">
        <w:rPr>
          <w:rFonts w:ascii="Arial" w:eastAsia="Arial" w:hAnsi="Arial" w:cs="Arial"/>
          <w:lang w:val="fr-FR"/>
        </w:rPr>
        <w:t xml:space="preserve"> </w:t>
      </w:r>
      <w:r w:rsidRPr="000465AE">
        <w:rPr>
          <w:rFonts w:ascii="Arial" w:eastAsia="Arial" w:hAnsi="Arial" w:cs="Arial"/>
          <w:b/>
          <w:bCs/>
          <w:color w:val="0070C0"/>
          <w:u w:val="single"/>
          <w:lang w:val="fr-FR"/>
        </w:rPr>
        <w:t>Pour les autres, merci de préciser.</w:t>
      </w:r>
    </w:p>
    <w:p w14:paraId="6F369A05" w14:textId="5C641BD5" w:rsidR="005B0E9D" w:rsidRPr="000465AE" w:rsidRDefault="74AA843E" w:rsidP="007E5EBD">
      <w:pPr>
        <w:tabs>
          <w:tab w:val="left" w:pos="576"/>
          <w:tab w:val="left" w:pos="1512"/>
        </w:tabs>
        <w:ind w:left="-20" w:right="-20"/>
        <w:jc w:val="both"/>
        <w:textAlignment w:val="baseline"/>
        <w:rPr>
          <w:rFonts w:ascii="Arial" w:eastAsia="Arial" w:hAnsi="Arial" w:cs="Arial"/>
          <w:color w:val="000000"/>
          <w:highlight w:val="yellow"/>
          <w:lang w:val="fr-FR"/>
        </w:rPr>
      </w:pPr>
      <w:r w:rsidRPr="000465AE">
        <w:rPr>
          <w:rFonts w:ascii="Arial" w:eastAsia="Arial" w:hAnsi="Arial" w:cs="Arial"/>
          <w:color w:val="000000" w:themeColor="text1"/>
          <w:highlight w:val="yellow"/>
          <w:lang w:val="fr-FR"/>
        </w:rPr>
        <w:t xml:space="preserve"> </w:t>
      </w:r>
    </w:p>
    <w:p w14:paraId="6A0721B9" w14:textId="6A6C9798" w:rsidR="005B0E9D" w:rsidRPr="00DA75E9" w:rsidRDefault="00DA75E9" w:rsidP="00DA75E9">
      <w:pPr>
        <w:ind w:left="709" w:right="-20"/>
        <w:jc w:val="both"/>
        <w:textAlignment w:val="baseline"/>
        <w:rPr>
          <w:rFonts w:ascii="Arial" w:eastAsia="Arial" w:hAnsi="Arial" w:cs="Arial"/>
          <w:color w:val="000000"/>
        </w:rPr>
      </w:pPr>
      <w:r w:rsidRPr="00DA75E9">
        <w:rPr>
          <w:rFonts w:ascii="Arial" w:eastAsia="Arial" w:hAnsi="Arial" w:cs="Arial"/>
          <w:color w:val="000000" w:themeColor="text1"/>
        </w:rPr>
        <w:t>/</w:t>
      </w:r>
    </w:p>
    <w:p w14:paraId="492DDC37" w14:textId="62ADAB62" w:rsidR="005B0E9D" w:rsidRPr="0016733F" w:rsidRDefault="005B0E9D" w:rsidP="007E5EBD">
      <w:pPr>
        <w:tabs>
          <w:tab w:val="right" w:pos="9072"/>
        </w:tabs>
        <w:jc w:val="both"/>
        <w:textAlignment w:val="baseline"/>
        <w:rPr>
          <w:rFonts w:ascii="Arial" w:eastAsia="Arial" w:hAnsi="Arial" w:cs="Arial"/>
          <w:color w:val="000000"/>
          <w:highlight w:val="yellow"/>
        </w:rPr>
      </w:pPr>
    </w:p>
    <w:p w14:paraId="2D4AED75" w14:textId="77777777" w:rsidR="00764D87" w:rsidRPr="0016733F" w:rsidRDefault="00764D87" w:rsidP="007E5EBD">
      <w:pPr>
        <w:tabs>
          <w:tab w:val="left" w:pos="576"/>
          <w:tab w:val="left" w:pos="1512"/>
        </w:tabs>
        <w:jc w:val="both"/>
        <w:textAlignment w:val="baseline"/>
        <w:rPr>
          <w:rFonts w:ascii="Arial" w:eastAsia="Arial" w:hAnsi="Arial" w:cs="Arial"/>
          <w:color w:val="000000"/>
          <w:spacing w:val="-2"/>
          <w:highlight w:val="yellow"/>
          <w:lang w:val="fr-FR"/>
        </w:rPr>
      </w:pPr>
    </w:p>
    <w:p w14:paraId="27EB2C85" w14:textId="77777777" w:rsidR="00472A9C" w:rsidRPr="00935792" w:rsidRDefault="00472A9C" w:rsidP="004F7AFF">
      <w:pPr>
        <w:pStyle w:val="Paragraphedeliste"/>
        <w:numPr>
          <w:ilvl w:val="0"/>
          <w:numId w:val="31"/>
        </w:numPr>
        <w:tabs>
          <w:tab w:val="right" w:pos="9072"/>
        </w:tabs>
        <w:ind w:left="0" w:hanging="578"/>
        <w:jc w:val="both"/>
        <w:textAlignment w:val="baseline"/>
        <w:rPr>
          <w:rFonts w:ascii="Arial" w:eastAsia="Arial" w:hAnsi="Arial" w:cs="Arial"/>
          <w:b/>
          <w:bCs/>
          <w:color w:val="215E99" w:themeColor="text2" w:themeTint="BF"/>
          <w:spacing w:val="-3"/>
          <w:lang w:val="fr-FR"/>
        </w:rPr>
      </w:pPr>
      <w:r w:rsidRPr="00935792">
        <w:rPr>
          <w:rFonts w:ascii="Arial" w:eastAsia="Arial" w:hAnsi="Arial" w:cs="Arial"/>
          <w:b/>
          <w:bCs/>
          <w:color w:val="215E99" w:themeColor="text2" w:themeTint="BF"/>
          <w:spacing w:val="-3"/>
          <w:lang w:val="fr-FR"/>
        </w:rPr>
        <w:t>Faudrait-il considérer la marque (A) dans les scénarios suivants comme suffisamment différente de la marque (B) ?</w:t>
      </w:r>
    </w:p>
    <w:p w14:paraId="0417B194" w14:textId="77777777" w:rsidR="00472A9C" w:rsidRPr="00935792" w:rsidRDefault="00472A9C" w:rsidP="007E5EBD">
      <w:pPr>
        <w:ind w:left="864" w:right="144"/>
        <w:jc w:val="both"/>
        <w:textAlignment w:val="baseline"/>
        <w:rPr>
          <w:rFonts w:ascii="Arial" w:eastAsia="Arial" w:hAnsi="Arial" w:cs="Arial"/>
          <w:b/>
          <w:color w:val="000000"/>
          <w:lang w:val="fr-FR"/>
        </w:rPr>
      </w:pPr>
    </w:p>
    <w:p w14:paraId="1C042447" w14:textId="77777777" w:rsidR="00472A9C" w:rsidRPr="00935792" w:rsidRDefault="00472A9C" w:rsidP="007E5EBD">
      <w:pPr>
        <w:ind w:left="426"/>
        <w:jc w:val="both"/>
        <w:textAlignment w:val="baseline"/>
        <w:rPr>
          <w:rFonts w:ascii="Arial" w:eastAsia="Arial" w:hAnsi="Arial" w:cs="Arial"/>
          <w:b/>
          <w:color w:val="000000"/>
          <w:highlight w:val="yellow"/>
          <w:lang w:val="fr-FR"/>
        </w:rPr>
      </w:pPr>
      <w:r w:rsidRPr="00935792">
        <w:rPr>
          <w:rFonts w:ascii="Arial" w:eastAsia="Arial" w:hAnsi="Arial" w:cs="Arial"/>
          <w:b/>
          <w:color w:val="4C94D8" w:themeColor="text2" w:themeTint="80"/>
          <w:lang w:val="fr-FR"/>
        </w:rPr>
        <w:t xml:space="preserve">Scenario 1 : une marque (A) constitue la combinaison d'une </w:t>
      </w:r>
      <w:r w:rsidRPr="00935792">
        <w:rPr>
          <w:rFonts w:ascii="Arial" w:eastAsia="Arial" w:hAnsi="Arial" w:cs="Arial"/>
          <w:b/>
          <w:color w:val="4C94D8" w:themeColor="text2" w:themeTint="80"/>
          <w:u w:val="single"/>
          <w:lang w:val="fr-FR"/>
        </w:rPr>
        <w:t>marque antérieure en son entier</w:t>
      </w:r>
      <w:r w:rsidRPr="00935792">
        <w:rPr>
          <w:rFonts w:ascii="Arial" w:eastAsia="Arial" w:hAnsi="Arial" w:cs="Arial"/>
          <w:b/>
          <w:color w:val="4C94D8" w:themeColor="text2" w:themeTint="80"/>
          <w:lang w:val="fr-FR"/>
        </w:rPr>
        <w:t xml:space="preserve"> (B) ou d'une marque similaire à une marque antérieure (B) et d'un ou d'élément(s) non-distinctif(s) aux fins d'apprécier si la marque postérieure peut être enregistrée. Veuillez choisir l'une des options suivantes et, le cas échéant, faire part de vos commentaires </w:t>
      </w:r>
      <w:r w:rsidRPr="00935792">
        <w:rPr>
          <w:rFonts w:ascii="Arial" w:eastAsia="Arial" w:hAnsi="Arial" w:cs="Arial"/>
          <w:b/>
          <w:color w:val="000000"/>
          <w:lang w:val="fr-FR"/>
        </w:rPr>
        <w:t>:</w:t>
      </w:r>
      <w:r w:rsidRPr="00935792">
        <w:rPr>
          <w:rFonts w:ascii="Arial" w:eastAsia="Arial" w:hAnsi="Arial" w:cs="Arial"/>
          <w:b/>
          <w:color w:val="000000"/>
          <w:highlight w:val="yellow"/>
          <w:lang w:val="fr-FR"/>
        </w:rPr>
        <w:t xml:space="preserve"> </w:t>
      </w:r>
    </w:p>
    <w:p w14:paraId="65F08365" w14:textId="77777777" w:rsidR="00472A9C" w:rsidRPr="00935792" w:rsidRDefault="00472A9C" w:rsidP="007E5EBD">
      <w:pPr>
        <w:ind w:left="426"/>
        <w:jc w:val="both"/>
        <w:textAlignment w:val="baseline"/>
        <w:rPr>
          <w:rFonts w:ascii="Arial" w:eastAsia="Arial" w:hAnsi="Arial" w:cs="Arial"/>
          <w:b/>
          <w:color w:val="000000"/>
          <w:highlight w:val="yellow"/>
          <w:lang w:val="fr-FR"/>
        </w:rPr>
      </w:pPr>
    </w:p>
    <w:p w14:paraId="56ED9E18" w14:textId="77777777" w:rsidR="00472A9C" w:rsidRPr="008E6FE1" w:rsidRDefault="00472A9C" w:rsidP="004F7AFF">
      <w:pPr>
        <w:numPr>
          <w:ilvl w:val="0"/>
          <w:numId w:val="32"/>
        </w:numPr>
        <w:tabs>
          <w:tab w:val="clear" w:pos="864"/>
          <w:tab w:val="left" w:pos="1134"/>
        </w:tabs>
        <w:ind w:left="993" w:hanging="567"/>
        <w:textAlignment w:val="baseline"/>
        <w:rPr>
          <w:rFonts w:ascii="Arial" w:eastAsia="Arial" w:hAnsi="Arial" w:cs="Arial"/>
          <w:b/>
          <w:bCs/>
          <w:color w:val="000000"/>
          <w:lang w:val="fr-FR"/>
        </w:rPr>
      </w:pPr>
      <w:r w:rsidRPr="008E6FE1">
        <w:rPr>
          <w:rFonts w:ascii="Arial" w:eastAsia="Arial" w:hAnsi="Arial" w:cs="Arial"/>
          <w:b/>
          <w:bCs/>
          <w:color w:val="000000"/>
          <w:lang w:val="fr-FR"/>
        </w:rPr>
        <w:t>Non, elle ne devrait certainement pas être enregistrée.</w:t>
      </w:r>
    </w:p>
    <w:p w14:paraId="74D6E7D7" w14:textId="77777777" w:rsidR="00472A9C" w:rsidRPr="00935792" w:rsidRDefault="00472A9C" w:rsidP="004F7AFF">
      <w:pPr>
        <w:numPr>
          <w:ilvl w:val="0"/>
          <w:numId w:val="32"/>
        </w:numPr>
        <w:tabs>
          <w:tab w:val="clear" w:pos="864"/>
          <w:tab w:val="left" w:pos="1134"/>
        </w:tabs>
        <w:ind w:left="993" w:hanging="567"/>
        <w:textAlignment w:val="baseline"/>
        <w:rPr>
          <w:rFonts w:ascii="Arial" w:eastAsia="Arial" w:hAnsi="Arial" w:cs="Arial"/>
          <w:strike/>
          <w:color w:val="000000"/>
          <w:spacing w:val="-1"/>
          <w:lang w:val="fr-FR"/>
        </w:rPr>
      </w:pPr>
      <w:r w:rsidRPr="00935792">
        <w:rPr>
          <w:rFonts w:ascii="Arial" w:eastAsia="Arial" w:hAnsi="Arial" w:cs="Arial"/>
          <w:strike/>
          <w:color w:val="000000"/>
          <w:spacing w:val="-1"/>
          <w:lang w:val="fr-FR"/>
        </w:rPr>
        <w:t>Oui, elle devrait être enregistrée, sauf dans des circonstances exceptionnelles.</w:t>
      </w:r>
    </w:p>
    <w:p w14:paraId="73891D3C" w14:textId="77777777" w:rsidR="00472A9C" w:rsidRPr="008E6FE1" w:rsidRDefault="00472A9C" w:rsidP="004F7AFF">
      <w:pPr>
        <w:numPr>
          <w:ilvl w:val="0"/>
          <w:numId w:val="32"/>
        </w:numPr>
        <w:tabs>
          <w:tab w:val="clear" w:pos="864"/>
          <w:tab w:val="left" w:pos="1134"/>
        </w:tabs>
        <w:ind w:left="993" w:hanging="567"/>
        <w:textAlignment w:val="baseline"/>
        <w:rPr>
          <w:rFonts w:ascii="Arial" w:eastAsia="Arial" w:hAnsi="Arial" w:cs="Arial"/>
          <w:strike/>
          <w:color w:val="000000"/>
          <w:lang w:val="fr-FR"/>
        </w:rPr>
      </w:pPr>
      <w:r w:rsidRPr="008E6FE1">
        <w:rPr>
          <w:rFonts w:ascii="Arial" w:eastAsia="Arial" w:hAnsi="Arial" w:cs="Arial"/>
          <w:strike/>
          <w:color w:val="000000"/>
          <w:lang w:val="fr-FR"/>
        </w:rPr>
        <w:t xml:space="preserve">Oui, </w:t>
      </w:r>
      <w:r w:rsidRPr="008E6FE1">
        <w:rPr>
          <w:rFonts w:ascii="Arial" w:eastAsia="Arial" w:hAnsi="Arial" w:cs="Arial"/>
          <w:strike/>
          <w:color w:val="000000"/>
          <w:spacing w:val="-1"/>
          <w:lang w:val="fr-FR"/>
        </w:rPr>
        <w:t>elle devrait être enregistrée, mais uniquement dans des circonstances exceptionnelles</w:t>
      </w:r>
      <w:r w:rsidRPr="008E6FE1">
        <w:rPr>
          <w:rFonts w:ascii="Arial" w:eastAsia="Arial" w:hAnsi="Arial" w:cs="Arial"/>
          <w:strike/>
          <w:color w:val="000000"/>
          <w:lang w:val="fr-FR"/>
        </w:rPr>
        <w:t>.</w:t>
      </w:r>
    </w:p>
    <w:p w14:paraId="6E3389FE" w14:textId="77777777" w:rsidR="00472A9C" w:rsidRPr="00935792" w:rsidRDefault="00472A9C" w:rsidP="004F7AFF">
      <w:pPr>
        <w:numPr>
          <w:ilvl w:val="0"/>
          <w:numId w:val="32"/>
        </w:numPr>
        <w:tabs>
          <w:tab w:val="clear" w:pos="864"/>
          <w:tab w:val="left" w:pos="1134"/>
        </w:tabs>
        <w:ind w:left="993" w:hanging="567"/>
        <w:textAlignment w:val="baseline"/>
        <w:rPr>
          <w:rFonts w:ascii="Arial" w:eastAsia="Arial" w:hAnsi="Arial" w:cs="Arial"/>
          <w:strike/>
          <w:color w:val="000000"/>
          <w:spacing w:val="-2"/>
          <w:lang w:val="fr-FR"/>
        </w:rPr>
      </w:pPr>
      <w:r w:rsidRPr="00935792">
        <w:rPr>
          <w:rFonts w:ascii="Arial" w:eastAsia="Arial" w:hAnsi="Arial" w:cs="Arial"/>
          <w:strike/>
          <w:color w:val="000000"/>
          <w:spacing w:val="-2"/>
          <w:lang w:val="fr-FR"/>
        </w:rPr>
        <w:t>Autre, merci de préciser.</w:t>
      </w:r>
    </w:p>
    <w:p w14:paraId="4A41D793" w14:textId="77777777" w:rsidR="00472A9C" w:rsidRPr="00935792" w:rsidRDefault="00472A9C" w:rsidP="007E5EBD">
      <w:pPr>
        <w:ind w:left="426"/>
        <w:rPr>
          <w:rFonts w:ascii="Arial" w:hAnsi="Arial" w:cs="Arial"/>
          <w:lang w:val="fr-FR"/>
        </w:rPr>
      </w:pPr>
    </w:p>
    <w:p w14:paraId="5AF7F772" w14:textId="77777777" w:rsidR="00472A9C" w:rsidRDefault="00472A9C" w:rsidP="007E5EBD">
      <w:pPr>
        <w:ind w:left="426"/>
        <w:jc w:val="both"/>
        <w:rPr>
          <w:rFonts w:ascii="Arial" w:hAnsi="Arial" w:cs="Arial"/>
          <w:lang w:val="fr-FR"/>
        </w:rPr>
      </w:pPr>
      <w:r w:rsidRPr="00935792">
        <w:rPr>
          <w:rFonts w:ascii="Arial" w:hAnsi="Arial" w:cs="Arial"/>
          <w:lang w:val="fr-FR"/>
        </w:rPr>
        <w:t>L'appréciation de</w:t>
      </w:r>
      <w:r>
        <w:rPr>
          <w:rFonts w:ascii="Arial" w:hAnsi="Arial" w:cs="Arial"/>
          <w:lang w:val="fr-FR"/>
        </w:rPr>
        <w:t>vant être effectuée en tenant compte de tous les facteurs pertinents au cas d'espèce, il convient de ne pas adopter une position prédéterminée, afin de pouvoir tenir compte de circonstances particulières. Il est toutefois logique que dans la plupart des cas, la reprise d'une marque enregistrée (à l'identique ou par imitation) en y adjoignant des éléments dépourvus de distinctivité, laisse perdurer une similarité entre les signes.</w:t>
      </w:r>
    </w:p>
    <w:p w14:paraId="75DCB078" w14:textId="77777777" w:rsidR="00472A9C" w:rsidRDefault="00472A9C" w:rsidP="007E5EBD">
      <w:pPr>
        <w:ind w:left="426"/>
        <w:jc w:val="both"/>
        <w:rPr>
          <w:rFonts w:ascii="Arial" w:hAnsi="Arial" w:cs="Arial"/>
          <w:lang w:val="fr-FR"/>
        </w:rPr>
      </w:pPr>
    </w:p>
    <w:p w14:paraId="2E6AE68D" w14:textId="77777777" w:rsidR="00472A9C" w:rsidRPr="00935792" w:rsidRDefault="00472A9C" w:rsidP="007E5EBD">
      <w:pPr>
        <w:ind w:left="426"/>
        <w:jc w:val="both"/>
        <w:rPr>
          <w:rFonts w:ascii="Arial" w:hAnsi="Arial" w:cs="Arial"/>
          <w:lang w:val="fr-FR"/>
        </w:rPr>
      </w:pPr>
      <w:r>
        <w:rPr>
          <w:rFonts w:ascii="Arial" w:hAnsi="Arial" w:cs="Arial"/>
          <w:lang w:val="fr-FR"/>
        </w:rPr>
        <w:t xml:space="preserve">L'approche de l'Office français nous paraît en ce sens adéquate, puisque dans un tel scénario, il considère généralement que les signes sont similaires, tout en n'excluant pas </w:t>
      </w:r>
      <w:r>
        <w:rPr>
          <w:rFonts w:ascii="Arial" w:hAnsi="Arial" w:cs="Arial"/>
          <w:lang w:val="fr-FR"/>
        </w:rPr>
        <w:lastRenderedPageBreak/>
        <w:t xml:space="preserve">la possibilité que ce ne soit pas le cas, si l'ensemble constitué par le signe second prend une signification particulière qui l'éloigne de la marque antérieure. </w:t>
      </w:r>
    </w:p>
    <w:p w14:paraId="29ADE577" w14:textId="77777777" w:rsidR="00764D87" w:rsidRDefault="00764D87" w:rsidP="007E5EBD">
      <w:pPr>
        <w:tabs>
          <w:tab w:val="left" w:pos="576"/>
          <w:tab w:val="left" w:pos="1512"/>
        </w:tabs>
        <w:ind w:left="426"/>
        <w:textAlignment w:val="baseline"/>
        <w:rPr>
          <w:rFonts w:ascii="Arial" w:eastAsia="Arial" w:hAnsi="Arial" w:cs="Arial"/>
          <w:color w:val="000000"/>
          <w:spacing w:val="-2"/>
          <w:highlight w:val="yellow"/>
          <w:lang w:val="fr-FR"/>
        </w:rPr>
      </w:pPr>
    </w:p>
    <w:p w14:paraId="1A538D12" w14:textId="77777777" w:rsidR="00DA75E9" w:rsidRPr="0016733F" w:rsidRDefault="00DA75E9" w:rsidP="007E5EBD">
      <w:pPr>
        <w:tabs>
          <w:tab w:val="left" w:pos="576"/>
          <w:tab w:val="left" w:pos="1512"/>
        </w:tabs>
        <w:ind w:left="426"/>
        <w:textAlignment w:val="baseline"/>
        <w:rPr>
          <w:rFonts w:ascii="Arial" w:eastAsia="Arial" w:hAnsi="Arial" w:cs="Arial"/>
          <w:color w:val="000000"/>
          <w:spacing w:val="-2"/>
          <w:highlight w:val="yellow"/>
          <w:lang w:val="fr-FR"/>
        </w:rPr>
      </w:pPr>
    </w:p>
    <w:p w14:paraId="52B53B24" w14:textId="03F2B59D" w:rsidR="00176F7A" w:rsidRPr="00176F7A" w:rsidRDefault="00176F7A" w:rsidP="007E5EBD">
      <w:pPr>
        <w:ind w:left="426"/>
        <w:jc w:val="both"/>
        <w:textAlignment w:val="baseline"/>
        <w:rPr>
          <w:rFonts w:ascii="Arial" w:eastAsia="Arial" w:hAnsi="Arial" w:cs="Arial"/>
          <w:b/>
          <w:color w:val="4C94D8" w:themeColor="text2" w:themeTint="80"/>
          <w:lang w:val="fr-FR"/>
        </w:rPr>
      </w:pPr>
      <w:r w:rsidRPr="00176F7A">
        <w:rPr>
          <w:rFonts w:ascii="Arial" w:eastAsia="Arial" w:hAnsi="Arial" w:cs="Arial"/>
          <w:b/>
          <w:color w:val="4C94D8" w:themeColor="text2" w:themeTint="80"/>
          <w:lang w:val="fr-FR"/>
        </w:rPr>
        <w:t>Scenario 2</w:t>
      </w:r>
      <w:r>
        <w:rPr>
          <w:rFonts w:ascii="Arial" w:eastAsia="Arial" w:hAnsi="Arial" w:cs="Arial"/>
          <w:b/>
          <w:color w:val="4C94D8" w:themeColor="text2" w:themeTint="80"/>
          <w:lang w:val="fr-FR"/>
        </w:rPr>
        <w:t xml:space="preserve"> </w:t>
      </w:r>
      <w:r w:rsidRPr="00176F7A">
        <w:rPr>
          <w:rFonts w:ascii="Arial" w:eastAsia="Arial" w:hAnsi="Arial" w:cs="Arial"/>
          <w:b/>
          <w:color w:val="4C94D8" w:themeColor="text2" w:themeTint="80"/>
          <w:lang w:val="fr-FR"/>
        </w:rPr>
        <w:t xml:space="preserve">: Dans le cadre de l’évaluation de la possibilité d’enregistrement d’une marque postérieure, une marque (A) est une combinaison des éléments distinctifs d’une marque antérieure (B) </w:t>
      </w:r>
      <w:r w:rsidR="00FA4FF9">
        <w:rPr>
          <w:rFonts w:ascii="Arial" w:eastAsia="Arial" w:hAnsi="Arial" w:cs="Arial"/>
          <w:b/>
          <w:color w:val="4C94D8" w:themeColor="text2" w:themeTint="80"/>
          <w:lang w:val="fr-FR"/>
        </w:rPr>
        <w:t xml:space="preserve">contenant également </w:t>
      </w:r>
      <w:r w:rsidRPr="00176F7A">
        <w:rPr>
          <w:rFonts w:ascii="Arial" w:eastAsia="Arial" w:hAnsi="Arial" w:cs="Arial"/>
          <w:b/>
          <w:color w:val="4C94D8" w:themeColor="text2" w:themeTint="80"/>
          <w:lang w:val="fr-FR"/>
        </w:rPr>
        <w:t>un ou plusieurs éléments non distinctifs. Sélectionnez un des choix suivants et commentez :</w:t>
      </w:r>
    </w:p>
    <w:p w14:paraId="0DAAB783" w14:textId="77777777" w:rsidR="00176F7A" w:rsidRPr="00427DAC" w:rsidRDefault="00176F7A" w:rsidP="007E5EBD">
      <w:pPr>
        <w:ind w:left="936"/>
        <w:jc w:val="both"/>
        <w:textAlignment w:val="baseline"/>
        <w:rPr>
          <w:rFonts w:ascii="Arial" w:eastAsia="Arial" w:hAnsi="Arial" w:cs="Arial"/>
          <w:color w:val="000000"/>
          <w:spacing w:val="-2"/>
          <w:lang w:val="fr-FR"/>
        </w:rPr>
      </w:pPr>
    </w:p>
    <w:p w14:paraId="694ED17D" w14:textId="77777777" w:rsidR="00176F7A" w:rsidRPr="008E6FE1" w:rsidRDefault="00176F7A" w:rsidP="004F7AFF">
      <w:pPr>
        <w:numPr>
          <w:ilvl w:val="0"/>
          <w:numId w:val="18"/>
        </w:numPr>
        <w:tabs>
          <w:tab w:val="clear" w:pos="576"/>
          <w:tab w:val="left" w:pos="993"/>
        </w:tabs>
        <w:ind w:left="993" w:hanging="567"/>
        <w:textAlignment w:val="baseline"/>
        <w:rPr>
          <w:rFonts w:ascii="Arial" w:eastAsia="Arial" w:hAnsi="Arial" w:cs="Arial"/>
          <w:b/>
          <w:bCs/>
          <w:color w:val="000000"/>
          <w:lang w:val="fr-FR"/>
        </w:rPr>
      </w:pPr>
      <w:r w:rsidRPr="008E6FE1">
        <w:rPr>
          <w:rFonts w:ascii="Arial" w:eastAsia="Arial" w:hAnsi="Arial" w:cs="Arial"/>
          <w:b/>
          <w:bCs/>
          <w:color w:val="000000"/>
          <w:lang w:val="fr-FR"/>
        </w:rPr>
        <w:t>Non, le signe ne devrait pas être enregistré.</w:t>
      </w:r>
    </w:p>
    <w:p w14:paraId="0FC78B65" w14:textId="24401AD8" w:rsidR="00176F7A" w:rsidRPr="008E6FE1" w:rsidRDefault="00176F7A" w:rsidP="004F7AFF">
      <w:pPr>
        <w:numPr>
          <w:ilvl w:val="0"/>
          <w:numId w:val="18"/>
        </w:numPr>
        <w:tabs>
          <w:tab w:val="clear" w:pos="576"/>
          <w:tab w:val="left" w:pos="993"/>
        </w:tabs>
        <w:ind w:left="993" w:hanging="567"/>
        <w:jc w:val="both"/>
        <w:textAlignment w:val="baseline"/>
        <w:rPr>
          <w:rFonts w:ascii="Arial" w:eastAsia="Arial" w:hAnsi="Arial" w:cs="Arial"/>
          <w:strike/>
          <w:color w:val="000000"/>
          <w:lang w:val="fr-FR"/>
        </w:rPr>
      </w:pPr>
      <w:r w:rsidRPr="008E6FE1">
        <w:rPr>
          <w:rFonts w:ascii="Arial" w:eastAsia="Arial" w:hAnsi="Arial" w:cs="Arial"/>
          <w:strike/>
          <w:color w:val="000000"/>
          <w:lang w:val="fr-FR"/>
        </w:rPr>
        <w:t xml:space="preserve">Oui, le signe devrait pouvoir être enregistré </w:t>
      </w:r>
      <w:r w:rsidR="008E6FE1" w:rsidRPr="008E6FE1">
        <w:rPr>
          <w:rFonts w:ascii="Arial" w:eastAsia="Arial" w:hAnsi="Arial" w:cs="Arial"/>
          <w:strike/>
          <w:color w:val="000000"/>
          <w:lang w:val="fr-FR"/>
        </w:rPr>
        <w:t>sauf</w:t>
      </w:r>
      <w:r w:rsidRPr="008E6FE1">
        <w:rPr>
          <w:rFonts w:ascii="Arial" w:eastAsia="Arial" w:hAnsi="Arial" w:cs="Arial"/>
          <w:strike/>
          <w:color w:val="000000"/>
          <w:lang w:val="fr-FR"/>
        </w:rPr>
        <w:t xml:space="preserve"> dans des cas exceptionnels.</w:t>
      </w:r>
    </w:p>
    <w:p w14:paraId="753B5324" w14:textId="1F267ABB" w:rsidR="00176F7A" w:rsidRPr="003A182E" w:rsidRDefault="00176F7A" w:rsidP="004F7AFF">
      <w:pPr>
        <w:numPr>
          <w:ilvl w:val="0"/>
          <w:numId w:val="18"/>
        </w:numPr>
        <w:tabs>
          <w:tab w:val="clear" w:pos="576"/>
          <w:tab w:val="left" w:pos="993"/>
        </w:tabs>
        <w:ind w:left="993" w:hanging="567"/>
        <w:textAlignment w:val="baseline"/>
        <w:rPr>
          <w:rFonts w:ascii="Arial" w:eastAsia="Arial" w:hAnsi="Arial" w:cs="Arial"/>
          <w:strike/>
          <w:color w:val="000000"/>
          <w:lang w:val="fr-FR"/>
        </w:rPr>
      </w:pPr>
      <w:r w:rsidRPr="003A182E">
        <w:rPr>
          <w:rFonts w:ascii="Arial" w:eastAsia="Arial" w:hAnsi="Arial" w:cs="Arial"/>
          <w:strike/>
          <w:color w:val="000000"/>
          <w:lang w:val="fr-FR"/>
        </w:rPr>
        <w:t>Oui, le s</w:t>
      </w:r>
      <w:r>
        <w:rPr>
          <w:rFonts w:ascii="Arial" w:eastAsia="Arial" w:hAnsi="Arial" w:cs="Arial"/>
          <w:strike/>
          <w:color w:val="000000"/>
          <w:lang w:val="fr-FR"/>
        </w:rPr>
        <w:t>i</w:t>
      </w:r>
      <w:r w:rsidRPr="003A182E">
        <w:rPr>
          <w:rFonts w:ascii="Arial" w:eastAsia="Arial" w:hAnsi="Arial" w:cs="Arial"/>
          <w:strike/>
          <w:color w:val="000000"/>
          <w:lang w:val="fr-FR"/>
        </w:rPr>
        <w:t xml:space="preserve">gne devrait être </w:t>
      </w:r>
      <w:r w:rsidR="008E6FE1">
        <w:rPr>
          <w:rFonts w:ascii="Arial" w:eastAsia="Arial" w:hAnsi="Arial" w:cs="Arial"/>
          <w:strike/>
          <w:color w:val="000000"/>
          <w:lang w:val="fr-FR"/>
        </w:rPr>
        <w:t>enregistré</w:t>
      </w:r>
      <w:r w:rsidRPr="00427DAC">
        <w:rPr>
          <w:rFonts w:ascii="Arial" w:eastAsia="Arial" w:hAnsi="Arial" w:cs="Arial"/>
          <w:b/>
          <w:bCs/>
          <w:color w:val="000000"/>
          <w:lang w:val="fr-FR"/>
        </w:rPr>
        <w:t xml:space="preserve"> </w:t>
      </w:r>
      <w:r w:rsidRPr="003A182E">
        <w:rPr>
          <w:rFonts w:ascii="Arial" w:eastAsia="Arial" w:hAnsi="Arial" w:cs="Arial"/>
          <w:strike/>
          <w:color w:val="000000"/>
          <w:lang w:val="fr-FR"/>
        </w:rPr>
        <w:t>mais seulement dans des cas exceptionnels.</w:t>
      </w:r>
    </w:p>
    <w:p w14:paraId="7FF187C8" w14:textId="77777777" w:rsidR="00176F7A" w:rsidRPr="003A182E" w:rsidRDefault="5A995107" w:rsidP="004F7AFF">
      <w:pPr>
        <w:numPr>
          <w:ilvl w:val="0"/>
          <w:numId w:val="18"/>
        </w:numPr>
        <w:tabs>
          <w:tab w:val="clear" w:pos="576"/>
          <w:tab w:val="left" w:pos="993"/>
        </w:tabs>
        <w:ind w:left="993" w:hanging="567"/>
        <w:textAlignment w:val="baseline"/>
        <w:rPr>
          <w:rFonts w:ascii="Arial" w:eastAsia="Arial" w:hAnsi="Arial" w:cs="Arial"/>
          <w:strike/>
          <w:color w:val="000000"/>
        </w:rPr>
      </w:pPr>
      <w:proofErr w:type="spellStart"/>
      <w:r w:rsidRPr="481E7ECF">
        <w:rPr>
          <w:rFonts w:ascii="Arial" w:eastAsia="Arial" w:hAnsi="Arial" w:cs="Arial"/>
          <w:strike/>
          <w:color w:val="000000" w:themeColor="text1"/>
        </w:rPr>
        <w:t>Autre</w:t>
      </w:r>
      <w:proofErr w:type="spellEnd"/>
      <w:r w:rsidRPr="481E7ECF">
        <w:rPr>
          <w:rFonts w:ascii="Arial" w:eastAsia="Arial" w:hAnsi="Arial" w:cs="Arial"/>
          <w:strike/>
          <w:color w:val="000000" w:themeColor="text1"/>
        </w:rPr>
        <w:t xml:space="preserve">, </w:t>
      </w:r>
      <w:proofErr w:type="spellStart"/>
      <w:r w:rsidRPr="481E7ECF">
        <w:rPr>
          <w:rFonts w:ascii="Arial" w:eastAsia="Arial" w:hAnsi="Arial" w:cs="Arial"/>
          <w:strike/>
          <w:color w:val="000000" w:themeColor="text1"/>
        </w:rPr>
        <w:t>commentez</w:t>
      </w:r>
      <w:proofErr w:type="spellEnd"/>
      <w:r w:rsidRPr="481E7ECF">
        <w:rPr>
          <w:rFonts w:ascii="Arial" w:eastAsia="Arial" w:hAnsi="Arial" w:cs="Arial"/>
          <w:strike/>
          <w:color w:val="000000" w:themeColor="text1"/>
        </w:rPr>
        <w:t>.</w:t>
      </w:r>
    </w:p>
    <w:p w14:paraId="52C23B5D" w14:textId="0C6EE014" w:rsidR="481E7ECF" w:rsidRDefault="481E7ECF" w:rsidP="007E5EBD">
      <w:pPr>
        <w:tabs>
          <w:tab w:val="left" w:pos="993"/>
        </w:tabs>
        <w:rPr>
          <w:rFonts w:ascii="Arial" w:eastAsia="Arial" w:hAnsi="Arial" w:cs="Arial"/>
          <w:strike/>
          <w:color w:val="000000" w:themeColor="text1"/>
        </w:rPr>
      </w:pPr>
    </w:p>
    <w:p w14:paraId="56347C82" w14:textId="77777777" w:rsidR="008E6FE1" w:rsidRDefault="008E6FE1" w:rsidP="008E6FE1">
      <w:pPr>
        <w:ind w:left="426"/>
        <w:jc w:val="both"/>
        <w:rPr>
          <w:rFonts w:ascii="Arial" w:hAnsi="Arial" w:cs="Arial"/>
          <w:color w:val="000000"/>
          <w:lang w:val="fr-FR"/>
        </w:rPr>
      </w:pPr>
      <w:r>
        <w:rPr>
          <w:rFonts w:ascii="Arial" w:hAnsi="Arial" w:cs="Arial"/>
          <w:color w:val="000000"/>
          <w:lang w:val="fr-FR"/>
        </w:rPr>
        <w:t>La pratique française nous semble adéquate concernant ce type de scenario.</w:t>
      </w:r>
    </w:p>
    <w:p w14:paraId="36996F4E" w14:textId="77777777" w:rsidR="008E6FE1" w:rsidRDefault="008E6FE1" w:rsidP="008E6FE1">
      <w:pPr>
        <w:ind w:left="426"/>
        <w:jc w:val="both"/>
        <w:rPr>
          <w:rFonts w:ascii="Arial" w:hAnsi="Arial" w:cs="Arial"/>
          <w:color w:val="000000"/>
          <w:lang w:val="fr-FR"/>
        </w:rPr>
      </w:pPr>
    </w:p>
    <w:p w14:paraId="374FC247" w14:textId="77777777" w:rsidR="008E6FE1" w:rsidRPr="007A7538" w:rsidRDefault="008E6FE1" w:rsidP="008E6FE1">
      <w:pPr>
        <w:ind w:left="426"/>
        <w:jc w:val="both"/>
        <w:rPr>
          <w:rFonts w:ascii="Arial" w:hAnsi="Arial" w:cs="Arial"/>
          <w:color w:val="000000"/>
          <w:lang w:val="fr-FR"/>
        </w:rPr>
      </w:pPr>
      <w:r>
        <w:rPr>
          <w:rFonts w:ascii="Arial" w:hAnsi="Arial" w:cs="Arial"/>
          <w:color w:val="000000"/>
          <w:lang w:val="fr-FR"/>
        </w:rPr>
        <w:t>D</w:t>
      </w:r>
      <w:r w:rsidRPr="007A7538">
        <w:rPr>
          <w:rFonts w:ascii="Arial" w:hAnsi="Arial" w:cs="Arial"/>
          <w:color w:val="000000"/>
          <w:lang w:val="fr-FR"/>
        </w:rPr>
        <w:t xml:space="preserve">ans des cas tels que celui-ci, </w:t>
      </w:r>
      <w:r w:rsidRPr="007A7538">
        <w:rPr>
          <w:rFonts w:ascii="Arial" w:hAnsi="Arial" w:cs="Arial"/>
          <w:color w:val="000000"/>
          <w:u w:val="single"/>
          <w:lang w:val="fr-FR"/>
        </w:rPr>
        <w:t>la similitude des signes est dans la grande majorité des cas, retenue</w:t>
      </w:r>
      <w:r w:rsidRPr="007A7538">
        <w:rPr>
          <w:rFonts w:ascii="Arial" w:hAnsi="Arial" w:cs="Arial"/>
          <w:color w:val="000000"/>
          <w:lang w:val="fr-FR"/>
        </w:rPr>
        <w:t xml:space="preserve">. </w:t>
      </w:r>
    </w:p>
    <w:p w14:paraId="09DCE773" w14:textId="77777777" w:rsidR="008E6FE1" w:rsidRPr="007A7538" w:rsidRDefault="008E6FE1" w:rsidP="008E6FE1">
      <w:pPr>
        <w:ind w:left="426"/>
        <w:jc w:val="both"/>
        <w:rPr>
          <w:rFonts w:ascii="Arial" w:hAnsi="Arial" w:cs="Arial"/>
          <w:color w:val="000000"/>
          <w:lang w:val="fr-FR"/>
        </w:rPr>
      </w:pPr>
    </w:p>
    <w:p w14:paraId="7AA7EF74" w14:textId="77777777" w:rsidR="008E6FE1" w:rsidRPr="007A7538" w:rsidRDefault="008E6FE1" w:rsidP="008E6FE1">
      <w:pPr>
        <w:ind w:left="426"/>
        <w:jc w:val="both"/>
        <w:rPr>
          <w:rFonts w:ascii="Arial" w:hAnsi="Arial" w:cs="Arial"/>
          <w:color w:val="000000"/>
          <w:lang w:val="fr-FR"/>
        </w:rPr>
      </w:pPr>
      <w:r w:rsidRPr="007A7538">
        <w:rPr>
          <w:rFonts w:ascii="Arial" w:hAnsi="Arial" w:cs="Arial"/>
          <w:color w:val="000000"/>
          <w:lang w:val="fr-FR"/>
        </w:rPr>
        <w:t>En effet, l’INPI</w:t>
      </w:r>
      <w:r w:rsidRPr="007A7538">
        <w:rPr>
          <w:rFonts w:ascii="Arial" w:hAnsi="Arial" w:cs="Arial"/>
          <w:lang w:val="fr-FR"/>
        </w:rPr>
        <w:t>,</w:t>
      </w:r>
      <w:r w:rsidRPr="007A7538">
        <w:rPr>
          <w:rFonts w:ascii="Arial" w:hAnsi="Arial" w:cs="Arial"/>
          <w:color w:val="000000"/>
          <w:lang w:val="fr-FR"/>
        </w:rPr>
        <w:t xml:space="preserve"> conformément à la jurisprudence européenne, apprécie globalement le risque de confusion. Ainsi, concern</w:t>
      </w:r>
      <w:r w:rsidRPr="007A7538">
        <w:rPr>
          <w:rFonts w:ascii="Arial" w:hAnsi="Arial" w:cs="Arial"/>
          <w:lang w:val="fr-FR"/>
        </w:rPr>
        <w:t>ant</w:t>
      </w:r>
      <w:r w:rsidRPr="007A7538">
        <w:rPr>
          <w:rFonts w:ascii="Arial" w:hAnsi="Arial" w:cs="Arial"/>
          <w:color w:val="000000"/>
          <w:lang w:val="fr-FR"/>
        </w:rPr>
        <w:t xml:space="preserve"> la similitude visuelle, auditive ou conceptuelle des marques en cause, </w:t>
      </w:r>
      <w:r w:rsidRPr="007A7538">
        <w:rPr>
          <w:rFonts w:ascii="Arial" w:hAnsi="Arial" w:cs="Arial"/>
          <w:lang w:val="fr-FR"/>
        </w:rPr>
        <w:t>entrainant</w:t>
      </w:r>
      <w:r w:rsidRPr="007A7538">
        <w:rPr>
          <w:rFonts w:ascii="Arial" w:hAnsi="Arial" w:cs="Arial"/>
          <w:color w:val="000000"/>
          <w:lang w:val="fr-FR"/>
        </w:rPr>
        <w:t xml:space="preserve"> l’impression d’ensemble produite par les signes, il convient de tenir notamment </w:t>
      </w:r>
      <w:r w:rsidRPr="007A7538">
        <w:rPr>
          <w:rFonts w:ascii="Arial" w:hAnsi="Arial" w:cs="Arial"/>
          <w:lang w:val="fr-FR"/>
        </w:rPr>
        <w:t xml:space="preserve">compte </w:t>
      </w:r>
      <w:r w:rsidRPr="007A7538">
        <w:rPr>
          <w:rFonts w:ascii="Arial" w:hAnsi="Arial" w:cs="Arial"/>
          <w:color w:val="000000"/>
          <w:lang w:val="fr-FR"/>
        </w:rPr>
        <w:t xml:space="preserve">de leurs éléments distinctifs et dominants. </w:t>
      </w:r>
    </w:p>
    <w:p w14:paraId="179A3CB0" w14:textId="77777777" w:rsidR="008E6FE1" w:rsidRPr="007A7538" w:rsidRDefault="008E6FE1" w:rsidP="008E6FE1">
      <w:pPr>
        <w:ind w:left="426"/>
        <w:jc w:val="both"/>
        <w:rPr>
          <w:rFonts w:ascii="Arial" w:hAnsi="Arial" w:cs="Arial"/>
          <w:color w:val="000000"/>
          <w:lang w:val="fr-FR"/>
        </w:rPr>
      </w:pPr>
    </w:p>
    <w:p w14:paraId="1316F60B" w14:textId="442C6FF7" w:rsidR="008E6FE1" w:rsidRPr="007A7538" w:rsidRDefault="008E6FE1" w:rsidP="008E6FE1">
      <w:pPr>
        <w:ind w:left="426"/>
        <w:jc w:val="both"/>
        <w:rPr>
          <w:rFonts w:ascii="Arial" w:hAnsi="Arial" w:cs="Arial"/>
          <w:color w:val="000000"/>
          <w:lang w:val="fr-FR"/>
        </w:rPr>
      </w:pPr>
      <w:r w:rsidRPr="007A7538">
        <w:rPr>
          <w:rFonts w:ascii="Arial" w:hAnsi="Arial" w:cs="Arial"/>
          <w:color w:val="000000"/>
          <w:lang w:val="fr-FR"/>
        </w:rPr>
        <w:t xml:space="preserve">Toutefois, l’appréciation </w:t>
      </w:r>
      <w:r w:rsidRPr="007A7538">
        <w:rPr>
          <w:rFonts w:ascii="Arial" w:hAnsi="Arial" w:cs="Arial"/>
          <w:lang w:val="fr-FR"/>
        </w:rPr>
        <w:t>de</w:t>
      </w:r>
      <w:r w:rsidRPr="007A7538">
        <w:rPr>
          <w:rFonts w:ascii="Arial" w:hAnsi="Arial" w:cs="Arial"/>
          <w:color w:val="000000"/>
          <w:lang w:val="fr-FR"/>
        </w:rPr>
        <w:t xml:space="preserve"> la similitude des signes dépend également du degré de distinctivité de la marque antérieure et de l’impression d’ensemble du signe contesté</w:t>
      </w:r>
      <w:r w:rsidRPr="007A7538">
        <w:rPr>
          <w:rFonts w:ascii="Arial" w:hAnsi="Arial" w:cs="Arial"/>
          <w:lang w:val="fr-FR"/>
        </w:rPr>
        <w:t xml:space="preserve">, dans la mesure où </w:t>
      </w:r>
      <w:r w:rsidRPr="007A7538">
        <w:rPr>
          <w:rFonts w:ascii="Arial" w:hAnsi="Arial" w:cs="Arial"/>
          <w:color w:val="000000"/>
          <w:lang w:val="fr-FR"/>
        </w:rPr>
        <w:t xml:space="preserve">un terme peu distinctif peut créer des différences conceptuelles avec </w:t>
      </w:r>
      <w:r>
        <w:rPr>
          <w:rFonts w:ascii="Arial" w:hAnsi="Arial" w:cs="Arial"/>
          <w:color w:val="000000"/>
          <w:lang w:val="fr-FR"/>
        </w:rPr>
        <w:t>l’autre signe</w:t>
      </w:r>
      <w:r w:rsidRPr="007A7538">
        <w:rPr>
          <w:rFonts w:ascii="Arial" w:hAnsi="Arial" w:cs="Arial"/>
          <w:color w:val="000000"/>
          <w:lang w:val="fr-FR"/>
        </w:rPr>
        <w:t>. L’a</w:t>
      </w:r>
      <w:r w:rsidR="00FA4FF9">
        <w:rPr>
          <w:rFonts w:ascii="Arial" w:hAnsi="Arial" w:cs="Arial"/>
          <w:color w:val="000000"/>
          <w:lang w:val="fr-FR"/>
        </w:rPr>
        <w:t>bsence de reprise</w:t>
      </w:r>
      <w:r w:rsidRPr="007A7538">
        <w:rPr>
          <w:rFonts w:ascii="Arial" w:hAnsi="Arial" w:cs="Arial"/>
          <w:color w:val="000000"/>
          <w:lang w:val="fr-FR"/>
        </w:rPr>
        <w:t xml:space="preserve"> d’un ou plusieurs éléments non distinctifs au sein d’une marque peut parfois suffire à créer une impression globale suffisamment différente, et ce malgré la reprise de </w:t>
      </w:r>
      <w:r>
        <w:rPr>
          <w:rFonts w:ascii="Arial" w:hAnsi="Arial" w:cs="Arial"/>
          <w:color w:val="000000"/>
          <w:lang w:val="fr-FR"/>
        </w:rPr>
        <w:t>l’</w:t>
      </w:r>
      <w:r w:rsidRPr="007A7538">
        <w:rPr>
          <w:rFonts w:ascii="Arial" w:hAnsi="Arial" w:cs="Arial"/>
          <w:color w:val="000000"/>
          <w:lang w:val="fr-FR"/>
        </w:rPr>
        <w:t>élément distinctif.</w:t>
      </w:r>
    </w:p>
    <w:p w14:paraId="72E9D01F" w14:textId="77777777" w:rsidR="008E6FE1" w:rsidRPr="007A7538" w:rsidRDefault="008E6FE1" w:rsidP="008E6FE1">
      <w:pPr>
        <w:ind w:left="426"/>
        <w:jc w:val="both"/>
        <w:rPr>
          <w:rFonts w:ascii="Arial" w:hAnsi="Arial" w:cs="Arial"/>
          <w:color w:val="000000"/>
          <w:lang w:val="fr-FR"/>
        </w:rPr>
      </w:pPr>
    </w:p>
    <w:p w14:paraId="1EF59173" w14:textId="77777777" w:rsidR="00525E58" w:rsidRPr="00DD5F6D" w:rsidRDefault="00525E58" w:rsidP="007E5EBD">
      <w:pPr>
        <w:jc w:val="both"/>
        <w:textAlignment w:val="baseline"/>
        <w:rPr>
          <w:rFonts w:ascii="Arial" w:eastAsia="Arial" w:hAnsi="Arial" w:cs="Arial"/>
          <w:b/>
          <w:color w:val="000000"/>
          <w:lang w:val="fr-FR"/>
        </w:rPr>
      </w:pPr>
    </w:p>
    <w:p w14:paraId="79B2B2A2" w14:textId="302D792F" w:rsidR="00312AD1" w:rsidRPr="00176F7A" w:rsidRDefault="00043CB1" w:rsidP="007E5EBD">
      <w:pPr>
        <w:ind w:left="426"/>
        <w:jc w:val="both"/>
        <w:textAlignment w:val="baseline"/>
        <w:rPr>
          <w:rFonts w:ascii="Arial" w:hAnsi="Arial" w:cs="Arial"/>
          <w:b/>
          <w:color w:val="000000" w:themeColor="text1"/>
          <w:lang w:val="fr-FR"/>
        </w:rPr>
      </w:pPr>
      <w:r w:rsidRPr="28D48978">
        <w:rPr>
          <w:rFonts w:ascii="Arial" w:eastAsia="Arial" w:hAnsi="Arial" w:cs="Arial"/>
          <w:b/>
          <w:bCs/>
          <w:color w:val="4C94D8" w:themeColor="text2" w:themeTint="80"/>
          <w:lang w:val="fr-FR"/>
        </w:rPr>
        <w:t xml:space="preserve">Scenario </w:t>
      </w:r>
      <w:proofErr w:type="gramStart"/>
      <w:r w:rsidRPr="28D48978">
        <w:rPr>
          <w:rFonts w:ascii="Arial" w:eastAsia="Arial" w:hAnsi="Arial" w:cs="Arial"/>
          <w:b/>
          <w:bCs/>
          <w:color w:val="4C94D8" w:themeColor="text2" w:themeTint="80"/>
          <w:lang w:val="fr-FR"/>
        </w:rPr>
        <w:t>3:</w:t>
      </w:r>
      <w:proofErr w:type="gramEnd"/>
      <w:r w:rsidRPr="28D48978">
        <w:rPr>
          <w:rFonts w:ascii="Arial" w:eastAsia="Arial" w:hAnsi="Arial" w:cs="Arial"/>
          <w:b/>
          <w:bCs/>
          <w:color w:val="4C94D8" w:themeColor="text2" w:themeTint="80"/>
          <w:lang w:val="fr-FR"/>
        </w:rPr>
        <w:t xml:space="preserve"> </w:t>
      </w:r>
      <w:r w:rsidR="00312AD1" w:rsidRPr="28D48978">
        <w:rPr>
          <w:rFonts w:ascii="Arial" w:hAnsi="Arial" w:cs="Arial"/>
          <w:b/>
          <w:bCs/>
          <w:color w:val="4C94D8" w:themeColor="text2" w:themeTint="80"/>
          <w:lang w:val="fr-FR"/>
        </w:rPr>
        <w:t>Dans le cadre d’une action en contrefaçon de marque, une marque (A) utilisée par une partie est une combinaison d’une marque antérieure protégée (B) ou d’une marque similaire à une marque antérieure protégée (B) et d’éléments non-distinctifs. Sélectionnez un des choix suivants et commentez :</w:t>
      </w:r>
    </w:p>
    <w:p w14:paraId="4ADB0A43" w14:textId="77777777" w:rsidR="00312AD1" w:rsidRPr="00176F7A" w:rsidRDefault="00312AD1" w:rsidP="007E5EBD">
      <w:pPr>
        <w:tabs>
          <w:tab w:val="left" w:pos="360"/>
          <w:tab w:val="left" w:pos="1296"/>
        </w:tabs>
        <w:ind w:left="1296"/>
        <w:jc w:val="both"/>
        <w:textAlignment w:val="baseline"/>
        <w:rPr>
          <w:rFonts w:ascii="Arial" w:eastAsia="Arial" w:hAnsi="Arial" w:cs="Arial"/>
          <w:color w:val="000000"/>
          <w:lang w:val="fr-FR"/>
        </w:rPr>
      </w:pPr>
    </w:p>
    <w:p w14:paraId="3D941D49" w14:textId="191B6414" w:rsidR="005B0E9D" w:rsidRPr="0016733F" w:rsidRDefault="00043CB1" w:rsidP="004F7AFF">
      <w:pPr>
        <w:numPr>
          <w:ilvl w:val="0"/>
          <w:numId w:val="19"/>
        </w:numPr>
        <w:tabs>
          <w:tab w:val="left" w:pos="1296"/>
        </w:tabs>
        <w:ind w:left="1296" w:hanging="360"/>
        <w:jc w:val="both"/>
        <w:textAlignment w:val="baseline"/>
        <w:rPr>
          <w:rFonts w:ascii="Arial" w:eastAsia="Arial" w:hAnsi="Arial" w:cs="Arial"/>
          <w:strike/>
          <w:color w:val="000000"/>
        </w:rPr>
      </w:pPr>
      <w:r w:rsidRPr="0016733F">
        <w:rPr>
          <w:rFonts w:ascii="Arial" w:eastAsia="Arial" w:hAnsi="Arial" w:cs="Arial"/>
          <w:strike/>
          <w:color w:val="000000"/>
        </w:rPr>
        <w:t xml:space="preserve">No, the unregistered mark should </w:t>
      </w:r>
      <w:proofErr w:type="gramStart"/>
      <w:r w:rsidRPr="0016733F">
        <w:rPr>
          <w:rFonts w:ascii="Arial" w:eastAsia="Arial" w:hAnsi="Arial" w:cs="Arial"/>
          <w:strike/>
          <w:color w:val="000000"/>
        </w:rPr>
        <w:t>definitely not</w:t>
      </w:r>
      <w:proofErr w:type="gramEnd"/>
      <w:r w:rsidRPr="0016733F">
        <w:rPr>
          <w:rFonts w:ascii="Arial" w:eastAsia="Arial" w:hAnsi="Arial" w:cs="Arial"/>
          <w:strike/>
          <w:color w:val="000000"/>
        </w:rPr>
        <w:t xml:space="preserve"> be determined to be dissimilar.</w:t>
      </w:r>
    </w:p>
    <w:p w14:paraId="76346198" w14:textId="77777777" w:rsidR="005B0E9D" w:rsidRPr="0016733F" w:rsidRDefault="00043CB1" w:rsidP="004F7AFF">
      <w:pPr>
        <w:numPr>
          <w:ilvl w:val="0"/>
          <w:numId w:val="19"/>
        </w:numPr>
        <w:tabs>
          <w:tab w:val="left" w:pos="1296"/>
        </w:tabs>
        <w:ind w:left="1296" w:hanging="360"/>
        <w:jc w:val="both"/>
        <w:textAlignment w:val="baseline"/>
        <w:rPr>
          <w:rFonts w:ascii="Arial" w:eastAsia="Arial" w:hAnsi="Arial" w:cs="Arial"/>
          <w:color w:val="000000"/>
        </w:rPr>
      </w:pPr>
      <w:r w:rsidRPr="0016733F">
        <w:rPr>
          <w:rFonts w:ascii="Arial" w:eastAsia="Arial" w:hAnsi="Arial" w:cs="Arial"/>
          <w:strike/>
          <w:color w:val="000000"/>
        </w:rPr>
        <w:t>Yes, the unregistered mark should be determined to be dissimilar in all but exceptional cases</w:t>
      </w:r>
      <w:r w:rsidRPr="0016733F">
        <w:rPr>
          <w:rFonts w:ascii="Arial" w:eastAsia="Arial" w:hAnsi="Arial" w:cs="Arial"/>
          <w:color w:val="000000"/>
        </w:rPr>
        <w:t>.</w:t>
      </w:r>
    </w:p>
    <w:p w14:paraId="5290E985" w14:textId="20FF03A8" w:rsidR="005B0E9D" w:rsidRPr="00932914" w:rsidRDefault="00312AD1" w:rsidP="004F7AFF">
      <w:pPr>
        <w:numPr>
          <w:ilvl w:val="0"/>
          <w:numId w:val="19"/>
        </w:numPr>
        <w:tabs>
          <w:tab w:val="left" w:pos="1296"/>
        </w:tabs>
        <w:ind w:left="1296" w:hanging="360"/>
        <w:jc w:val="both"/>
        <w:textAlignment w:val="baseline"/>
        <w:rPr>
          <w:rFonts w:ascii="Arial" w:eastAsia="Arial" w:hAnsi="Arial" w:cs="Arial"/>
          <w:bCs/>
          <w:strike/>
          <w:color w:val="000000" w:themeColor="text1"/>
          <w:lang w:val="fr-FR"/>
        </w:rPr>
      </w:pPr>
      <w:r w:rsidRPr="00932914">
        <w:rPr>
          <w:rFonts w:ascii="Arial" w:hAnsi="Arial" w:cs="Arial"/>
          <w:bCs/>
          <w:strike/>
          <w:color w:val="000000" w:themeColor="text1"/>
          <w:lang w:val="fr-FR"/>
        </w:rPr>
        <w:t>Oui, le signe non-enregistré devrait être jugé comme étant différent uniquement dans des cas exceptionnels ; (NDLR – nous comprenons donc que dans les autres cas, il sera jugé comme étant similaire)</w:t>
      </w:r>
      <w:r w:rsidRPr="00932914">
        <w:rPr>
          <w:rFonts w:ascii="Arial" w:eastAsia="Arial" w:hAnsi="Arial" w:cs="Arial"/>
          <w:bCs/>
          <w:strike/>
          <w:color w:val="000000" w:themeColor="text1"/>
          <w:lang w:val="fr-FR"/>
        </w:rPr>
        <w:t>.</w:t>
      </w:r>
    </w:p>
    <w:p w14:paraId="1C5B8356" w14:textId="77777777" w:rsidR="005B0E9D" w:rsidRPr="00932914" w:rsidRDefault="00043CB1" w:rsidP="004F7AFF">
      <w:pPr>
        <w:numPr>
          <w:ilvl w:val="0"/>
          <w:numId w:val="19"/>
        </w:numPr>
        <w:tabs>
          <w:tab w:val="left" w:pos="1296"/>
        </w:tabs>
        <w:ind w:left="1296" w:hanging="360"/>
        <w:jc w:val="both"/>
        <w:textAlignment w:val="baseline"/>
        <w:rPr>
          <w:rFonts w:ascii="Arial" w:eastAsia="Arial" w:hAnsi="Arial" w:cs="Arial"/>
          <w:b/>
          <w:bCs/>
          <w:color w:val="000000"/>
          <w:lang w:val="fr-FR"/>
        </w:rPr>
      </w:pPr>
      <w:proofErr w:type="spellStart"/>
      <w:r w:rsidRPr="00932914">
        <w:rPr>
          <w:rFonts w:ascii="Arial" w:eastAsia="Arial" w:hAnsi="Arial" w:cs="Arial"/>
          <w:b/>
          <w:bCs/>
          <w:color w:val="000000"/>
          <w:lang w:val="fr-FR"/>
        </w:rPr>
        <w:t>Other</w:t>
      </w:r>
      <w:proofErr w:type="spellEnd"/>
      <w:r w:rsidRPr="00932914">
        <w:rPr>
          <w:rFonts w:ascii="Arial" w:eastAsia="Arial" w:hAnsi="Arial" w:cs="Arial"/>
          <w:b/>
          <w:bCs/>
          <w:color w:val="000000"/>
          <w:lang w:val="fr-FR"/>
        </w:rPr>
        <w:t xml:space="preserve">, </w:t>
      </w:r>
      <w:proofErr w:type="spellStart"/>
      <w:r w:rsidRPr="00932914">
        <w:rPr>
          <w:rFonts w:ascii="Arial" w:eastAsia="Arial" w:hAnsi="Arial" w:cs="Arial"/>
          <w:b/>
          <w:bCs/>
          <w:color w:val="000000"/>
          <w:lang w:val="fr-FR"/>
        </w:rPr>
        <w:t>please</w:t>
      </w:r>
      <w:proofErr w:type="spellEnd"/>
      <w:r w:rsidRPr="00932914">
        <w:rPr>
          <w:rFonts w:ascii="Arial" w:eastAsia="Arial" w:hAnsi="Arial" w:cs="Arial"/>
          <w:b/>
          <w:bCs/>
          <w:color w:val="000000"/>
          <w:lang w:val="fr-FR"/>
        </w:rPr>
        <w:t xml:space="preserve"> </w:t>
      </w:r>
      <w:proofErr w:type="spellStart"/>
      <w:r w:rsidRPr="00932914">
        <w:rPr>
          <w:rFonts w:ascii="Arial" w:eastAsia="Arial" w:hAnsi="Arial" w:cs="Arial"/>
          <w:b/>
          <w:bCs/>
          <w:color w:val="000000"/>
          <w:lang w:val="fr-FR"/>
        </w:rPr>
        <w:t>clarify</w:t>
      </w:r>
      <w:proofErr w:type="spellEnd"/>
      <w:r w:rsidRPr="00932914">
        <w:rPr>
          <w:rFonts w:ascii="Arial" w:eastAsia="Arial" w:hAnsi="Arial" w:cs="Arial"/>
          <w:b/>
          <w:bCs/>
          <w:color w:val="000000"/>
          <w:lang w:val="fr-FR"/>
        </w:rPr>
        <w:t>.</w:t>
      </w:r>
    </w:p>
    <w:p w14:paraId="788F86C8" w14:textId="77777777" w:rsidR="00764D87" w:rsidRPr="00932914" w:rsidRDefault="00764D87" w:rsidP="007E5EBD">
      <w:pPr>
        <w:jc w:val="both"/>
        <w:textAlignment w:val="baseline"/>
        <w:rPr>
          <w:rFonts w:ascii="Arial" w:eastAsia="Arial" w:hAnsi="Arial" w:cs="Arial"/>
          <w:b/>
          <w:color w:val="000000"/>
          <w:lang w:val="fr-FR"/>
        </w:rPr>
      </w:pPr>
    </w:p>
    <w:p w14:paraId="1CFD6706" w14:textId="6CB7CD67" w:rsidR="00B41156" w:rsidRPr="00932914" w:rsidRDefault="00736CF1" w:rsidP="00B41156">
      <w:pPr>
        <w:ind w:left="426"/>
        <w:jc w:val="both"/>
        <w:textAlignment w:val="baseline"/>
        <w:rPr>
          <w:rFonts w:ascii="Arial" w:eastAsia="Arial" w:hAnsi="Arial" w:cs="Arial"/>
          <w:b/>
          <w:color w:val="000000"/>
          <w:lang w:val="fr-FR"/>
        </w:rPr>
      </w:pPr>
      <w:bookmarkStart w:id="6" w:name="_Hlk165394618"/>
      <w:r w:rsidRPr="00932914">
        <w:rPr>
          <w:rFonts w:ascii="Arial" w:eastAsia="Arial" w:hAnsi="Arial" w:cs="Arial"/>
          <w:b/>
          <w:color w:val="000000"/>
          <w:lang w:val="fr-FR"/>
        </w:rPr>
        <w:t xml:space="preserve">d) </w:t>
      </w:r>
      <w:proofErr w:type="gramStart"/>
      <w:r w:rsidR="00B41156" w:rsidRPr="00932914">
        <w:rPr>
          <w:rFonts w:ascii="Arial" w:eastAsia="Arial" w:hAnsi="Arial" w:cs="Arial"/>
          <w:b/>
          <w:color w:val="000000"/>
          <w:lang w:val="fr-FR"/>
        </w:rPr>
        <w:t>Autre:</w:t>
      </w:r>
      <w:proofErr w:type="gramEnd"/>
      <w:r w:rsidR="006B7B3D" w:rsidRPr="00932914">
        <w:rPr>
          <w:rFonts w:ascii="Arial" w:eastAsia="Arial" w:hAnsi="Arial" w:cs="Arial"/>
          <w:b/>
          <w:color w:val="000000"/>
          <w:lang w:val="fr-FR"/>
        </w:rPr>
        <w:t xml:space="preserve"> </w:t>
      </w:r>
      <w:r w:rsidR="00B41156" w:rsidRPr="00932914">
        <w:rPr>
          <w:rFonts w:ascii="Arial" w:eastAsia="Arial" w:hAnsi="Arial" w:cs="Arial"/>
          <w:b/>
          <w:color w:val="000000"/>
          <w:lang w:val="fr-FR"/>
        </w:rPr>
        <w:t>Non</w:t>
      </w:r>
      <w:r w:rsidRPr="00932914">
        <w:rPr>
          <w:rFonts w:ascii="Arial" w:eastAsia="Arial" w:hAnsi="Arial" w:cs="Arial"/>
          <w:b/>
          <w:color w:val="000000"/>
          <w:lang w:val="fr-FR"/>
        </w:rPr>
        <w:t>,</w:t>
      </w:r>
      <w:r w:rsidR="00B41156" w:rsidRPr="00932914">
        <w:rPr>
          <w:rFonts w:ascii="Arial" w:eastAsia="Arial" w:hAnsi="Arial" w:cs="Arial"/>
          <w:b/>
          <w:color w:val="000000"/>
          <w:lang w:val="fr-FR"/>
        </w:rPr>
        <w:t xml:space="preserve"> le signe non enregistré (A)</w:t>
      </w:r>
      <w:r w:rsidR="00E82DC7" w:rsidRPr="00932914">
        <w:rPr>
          <w:rFonts w:ascii="Arial" w:eastAsia="Arial" w:hAnsi="Arial" w:cs="Arial"/>
          <w:b/>
          <w:color w:val="000000"/>
          <w:lang w:val="fr-FR"/>
        </w:rPr>
        <w:t xml:space="preserve"> n’est pas suffisamment différent de la marque antérieure (B)</w:t>
      </w:r>
      <w:r w:rsidR="00FD65B5" w:rsidRPr="00932914">
        <w:rPr>
          <w:rFonts w:ascii="Arial" w:eastAsia="Arial" w:hAnsi="Arial" w:cs="Arial"/>
          <w:b/>
          <w:color w:val="000000"/>
          <w:lang w:val="fr-FR"/>
        </w:rPr>
        <w:t>.</w:t>
      </w:r>
    </w:p>
    <w:p w14:paraId="6FF98C95" w14:textId="77777777" w:rsidR="00FD65B5" w:rsidRPr="00932914" w:rsidRDefault="00FD65B5" w:rsidP="00B41156">
      <w:pPr>
        <w:ind w:left="426"/>
        <w:jc w:val="both"/>
        <w:textAlignment w:val="baseline"/>
        <w:rPr>
          <w:rFonts w:ascii="Arial" w:eastAsia="Arial" w:hAnsi="Arial" w:cs="Arial"/>
          <w:b/>
          <w:color w:val="000000"/>
          <w:lang w:val="fr-FR"/>
        </w:rPr>
      </w:pPr>
    </w:p>
    <w:p w14:paraId="17DEEADE" w14:textId="2D2093B9" w:rsidR="00FD65B5" w:rsidRPr="00932914" w:rsidRDefault="00FD65B5" w:rsidP="00B41156">
      <w:pPr>
        <w:ind w:left="426"/>
        <w:jc w:val="both"/>
        <w:textAlignment w:val="baseline"/>
        <w:rPr>
          <w:rFonts w:ascii="Arial" w:eastAsia="Arial" w:hAnsi="Arial" w:cs="Arial"/>
          <w:bCs/>
          <w:color w:val="000000"/>
          <w:lang w:val="fr-FR"/>
        </w:rPr>
      </w:pPr>
      <w:bookmarkStart w:id="7" w:name="_Hlk165393884"/>
      <w:r w:rsidRPr="00932914">
        <w:rPr>
          <w:rFonts w:ascii="Arial" w:eastAsia="Arial" w:hAnsi="Arial" w:cs="Arial"/>
          <w:bCs/>
          <w:color w:val="000000"/>
          <w:lang w:val="fr-FR"/>
        </w:rPr>
        <w:t xml:space="preserve">Le groupe français a choisi l’option d), puisque les autres options proposées étaient trop complexes dans leur formulation et ne correspondaient pas exactement à la solution.  </w:t>
      </w:r>
    </w:p>
    <w:p w14:paraId="306B82D6" w14:textId="77777777" w:rsidR="00B41156" w:rsidRPr="00932914" w:rsidRDefault="00B41156" w:rsidP="00B41156">
      <w:pPr>
        <w:ind w:left="426"/>
        <w:jc w:val="both"/>
        <w:textAlignment w:val="baseline"/>
        <w:rPr>
          <w:rFonts w:ascii="Arial" w:eastAsia="Arial" w:hAnsi="Arial" w:cs="Arial"/>
          <w:b/>
          <w:color w:val="000000"/>
          <w:lang w:val="fr-FR"/>
        </w:rPr>
      </w:pPr>
    </w:p>
    <w:bookmarkEnd w:id="7"/>
    <w:p w14:paraId="0E2920DC" w14:textId="691AC57C" w:rsidR="00B41156" w:rsidRPr="00932914" w:rsidRDefault="00B41156" w:rsidP="00932914">
      <w:pPr>
        <w:ind w:left="426"/>
        <w:jc w:val="both"/>
        <w:textAlignment w:val="baseline"/>
        <w:rPr>
          <w:rFonts w:ascii="Arial" w:eastAsia="Arial" w:hAnsi="Arial" w:cs="Arial"/>
          <w:bCs/>
          <w:color w:val="000000"/>
          <w:lang w:val="fr-FR"/>
        </w:rPr>
      </w:pPr>
      <w:r w:rsidRPr="00932914">
        <w:rPr>
          <w:rFonts w:ascii="Arial" w:eastAsia="Arial" w:hAnsi="Arial" w:cs="Arial"/>
          <w:bCs/>
          <w:color w:val="000000"/>
          <w:lang w:val="fr-FR"/>
        </w:rPr>
        <w:lastRenderedPageBreak/>
        <w:t>En effet, si le signe non enregistré (</w:t>
      </w:r>
      <w:r w:rsidRPr="00932914">
        <w:rPr>
          <w:rFonts w:ascii="Arial" w:eastAsia="Arial" w:hAnsi="Arial" w:cs="Arial"/>
          <w:b/>
          <w:color w:val="000000"/>
          <w:lang w:val="fr-FR"/>
        </w:rPr>
        <w:t>A</w:t>
      </w:r>
      <w:r w:rsidRPr="00932914">
        <w:rPr>
          <w:rFonts w:ascii="Arial" w:eastAsia="Arial" w:hAnsi="Arial" w:cs="Arial"/>
          <w:bCs/>
          <w:color w:val="000000"/>
          <w:lang w:val="fr-FR"/>
        </w:rPr>
        <w:t>)</w:t>
      </w:r>
      <w:r w:rsidR="003D6BBA" w:rsidRPr="00932914">
        <w:rPr>
          <w:rFonts w:ascii="Arial" w:eastAsia="Arial" w:hAnsi="Arial" w:cs="Arial"/>
          <w:bCs/>
          <w:color w:val="000000"/>
          <w:lang w:val="fr-FR"/>
        </w:rPr>
        <w:t xml:space="preserve"> ne diffère</w:t>
      </w:r>
      <w:r w:rsidRPr="00932914">
        <w:rPr>
          <w:rFonts w:ascii="Arial" w:eastAsia="Arial" w:hAnsi="Arial" w:cs="Arial"/>
          <w:bCs/>
          <w:color w:val="000000"/>
          <w:lang w:val="fr-FR"/>
        </w:rPr>
        <w:t xml:space="preserve"> de la marque antérieure </w:t>
      </w:r>
      <w:r w:rsidRPr="00932914">
        <w:rPr>
          <w:rFonts w:ascii="Arial" w:eastAsia="Arial" w:hAnsi="Arial" w:cs="Arial"/>
          <w:b/>
          <w:color w:val="000000"/>
          <w:lang w:val="fr-FR"/>
        </w:rPr>
        <w:t>B</w:t>
      </w:r>
      <w:r w:rsidRPr="00932914">
        <w:rPr>
          <w:rFonts w:ascii="Arial" w:eastAsia="Arial" w:hAnsi="Arial" w:cs="Arial"/>
          <w:bCs/>
          <w:color w:val="000000"/>
          <w:lang w:val="fr-FR"/>
        </w:rPr>
        <w:t>, que par l’ajout d’éléments non distinctifs, il ne créera pas d’appréciation globale différente</w:t>
      </w:r>
      <w:r w:rsidR="00FD65B5" w:rsidRPr="00932914">
        <w:rPr>
          <w:rFonts w:ascii="Arial" w:eastAsia="Arial" w:hAnsi="Arial" w:cs="Arial"/>
          <w:bCs/>
          <w:color w:val="000000"/>
          <w:lang w:val="fr-FR"/>
        </w:rPr>
        <w:t xml:space="preserve"> et n’en sera pas suffisamment différent</w:t>
      </w:r>
      <w:r w:rsidRPr="00932914">
        <w:rPr>
          <w:rFonts w:ascii="Arial" w:eastAsia="Arial" w:hAnsi="Arial" w:cs="Arial"/>
          <w:bCs/>
          <w:color w:val="000000"/>
          <w:lang w:val="fr-FR"/>
        </w:rPr>
        <w:t>.</w:t>
      </w:r>
    </w:p>
    <w:bookmarkEnd w:id="6"/>
    <w:p w14:paraId="27A0C708" w14:textId="5A3FDB84" w:rsidR="00B41156" w:rsidRPr="00932914" w:rsidRDefault="00B41156" w:rsidP="00932914">
      <w:pPr>
        <w:tabs>
          <w:tab w:val="left" w:pos="360"/>
        </w:tabs>
        <w:jc w:val="both"/>
        <w:textAlignment w:val="baseline"/>
        <w:rPr>
          <w:rFonts w:ascii="Arial" w:eastAsia="Arial" w:hAnsi="Arial" w:cs="Arial"/>
          <w:b/>
          <w:color w:val="000000"/>
          <w:lang w:val="fr-FR"/>
        </w:rPr>
      </w:pPr>
    </w:p>
    <w:p w14:paraId="644FE18F" w14:textId="77777777" w:rsidR="00312AD1" w:rsidRPr="0016733F" w:rsidRDefault="00312AD1" w:rsidP="007E5EBD">
      <w:pPr>
        <w:ind w:left="426"/>
        <w:jc w:val="both"/>
        <w:rPr>
          <w:rFonts w:ascii="Arial" w:hAnsi="Arial" w:cs="Arial"/>
          <w:color w:val="000000" w:themeColor="text1"/>
          <w:lang w:val="fr-FR"/>
        </w:rPr>
      </w:pPr>
      <w:r w:rsidRPr="0016733F">
        <w:rPr>
          <w:rFonts w:ascii="Arial" w:hAnsi="Arial" w:cs="Arial"/>
          <w:color w:val="000000" w:themeColor="text1"/>
          <w:lang w:val="fr-FR"/>
        </w:rPr>
        <w:t xml:space="preserve">La pratique du droit français sur ce point nous semble adéquate : si l’élément distinctif d’une marque enregistrée est repris par un signe ultérieur sans autorisation, il devrait s’agir là, sauf cas exceptionnel, d’un cas de contrefaçon quand bien même le contrefacteur adjoindrait au signe utilisé des éléments non-distinctifs. </w:t>
      </w:r>
    </w:p>
    <w:p w14:paraId="06B1193F" w14:textId="77777777" w:rsidR="00312AD1" w:rsidRPr="0016733F" w:rsidRDefault="00312AD1" w:rsidP="007E5EBD">
      <w:pPr>
        <w:ind w:left="426"/>
        <w:jc w:val="both"/>
        <w:rPr>
          <w:rFonts w:ascii="Arial" w:hAnsi="Arial" w:cs="Arial"/>
          <w:color w:val="000000" w:themeColor="text1"/>
          <w:lang w:val="fr-FR"/>
        </w:rPr>
      </w:pPr>
    </w:p>
    <w:p w14:paraId="678D04A3" w14:textId="77777777" w:rsidR="00312AD1" w:rsidRDefault="00312AD1" w:rsidP="007E5EBD">
      <w:pPr>
        <w:ind w:left="426"/>
        <w:jc w:val="both"/>
        <w:rPr>
          <w:rFonts w:ascii="Arial" w:hAnsi="Arial" w:cs="Arial"/>
          <w:color w:val="000000" w:themeColor="text1"/>
          <w:lang w:val="fr-FR"/>
        </w:rPr>
      </w:pPr>
      <w:r w:rsidRPr="0016733F">
        <w:rPr>
          <w:rFonts w:ascii="Arial" w:hAnsi="Arial" w:cs="Arial"/>
          <w:color w:val="000000" w:themeColor="text1"/>
          <w:lang w:val="fr-FR"/>
        </w:rPr>
        <w:t>C’est en effet l’élément distinctif de la marque qui exerce la fonction essentielle de garantie d’origine des produits, et il doit être protégé de manière efficace.</w:t>
      </w:r>
    </w:p>
    <w:p w14:paraId="10A9698D" w14:textId="77777777" w:rsidR="00736CF1" w:rsidRDefault="00736CF1" w:rsidP="007E5EBD">
      <w:pPr>
        <w:ind w:left="426"/>
        <w:jc w:val="both"/>
        <w:rPr>
          <w:rFonts w:ascii="Arial" w:hAnsi="Arial" w:cs="Arial"/>
          <w:color w:val="000000" w:themeColor="text1"/>
          <w:lang w:val="fr-FR"/>
        </w:rPr>
      </w:pPr>
    </w:p>
    <w:p w14:paraId="545DA2CE" w14:textId="5A8BF678" w:rsidR="00736CF1" w:rsidRPr="0016733F" w:rsidRDefault="00736CF1" w:rsidP="007E5EBD">
      <w:pPr>
        <w:ind w:left="426"/>
        <w:jc w:val="both"/>
        <w:rPr>
          <w:rFonts w:ascii="Arial" w:hAnsi="Arial" w:cs="Arial"/>
          <w:color w:val="000000" w:themeColor="text1"/>
          <w:lang w:val="fr-FR"/>
        </w:rPr>
      </w:pPr>
      <w:r>
        <w:rPr>
          <w:rFonts w:ascii="Arial" w:hAnsi="Arial" w:cs="Arial"/>
          <w:color w:val="000000" w:themeColor="text1"/>
          <w:lang w:val="fr-FR"/>
        </w:rPr>
        <w:t>S’agissant malgré tout d’une appréciation au cas par cas, il n’est pas souhaitable d’écarter</w:t>
      </w:r>
      <w:r w:rsidR="00562AB2">
        <w:rPr>
          <w:rFonts w:ascii="Arial" w:hAnsi="Arial" w:cs="Arial"/>
          <w:color w:val="000000" w:themeColor="text1"/>
          <w:lang w:val="fr-FR"/>
        </w:rPr>
        <w:t xml:space="preserve"> totalement</w:t>
      </w:r>
      <w:r>
        <w:rPr>
          <w:rFonts w:ascii="Arial" w:hAnsi="Arial" w:cs="Arial"/>
          <w:color w:val="000000" w:themeColor="text1"/>
          <w:lang w:val="fr-FR"/>
        </w:rPr>
        <w:t xml:space="preserve"> la possibilité de cas exceptionnels au sein desquels l’ensemble nouvellement formé se distinguerait suffisamment de la marque antérieure.</w:t>
      </w:r>
    </w:p>
    <w:p w14:paraId="618127A8" w14:textId="77777777" w:rsidR="00312AD1" w:rsidRPr="0016733F" w:rsidRDefault="00312AD1" w:rsidP="007E5EBD">
      <w:pPr>
        <w:ind w:left="426"/>
        <w:jc w:val="both"/>
        <w:rPr>
          <w:rFonts w:ascii="Arial" w:hAnsi="Arial" w:cs="Arial"/>
          <w:color w:val="000000" w:themeColor="text1"/>
          <w:lang w:val="fr-FR"/>
        </w:rPr>
      </w:pPr>
    </w:p>
    <w:p w14:paraId="27F7CB51" w14:textId="500EF5D0" w:rsidR="00312AD1" w:rsidRPr="0016733F" w:rsidRDefault="21C62F77" w:rsidP="007E5EBD">
      <w:pPr>
        <w:ind w:left="426"/>
        <w:jc w:val="both"/>
        <w:rPr>
          <w:rFonts w:ascii="Arial" w:hAnsi="Arial" w:cs="Arial"/>
          <w:color w:val="000000" w:themeColor="text1"/>
          <w:lang w:val="fr-FR"/>
        </w:rPr>
      </w:pPr>
      <w:r w:rsidRPr="481E7ECF">
        <w:rPr>
          <w:rFonts w:ascii="Arial" w:hAnsi="Arial" w:cs="Arial"/>
          <w:color w:val="000000" w:themeColor="text1"/>
          <w:lang w:val="fr-FR"/>
        </w:rPr>
        <w:t xml:space="preserve">Le principe demeure la liberté du commerce et le </w:t>
      </w:r>
      <w:r w:rsidR="740C4C0F" w:rsidRPr="481E7ECF">
        <w:rPr>
          <w:rFonts w:ascii="Arial" w:hAnsi="Arial" w:cs="Arial"/>
          <w:color w:val="000000" w:themeColor="text1"/>
          <w:lang w:val="fr-FR"/>
        </w:rPr>
        <w:t>droit exclusif</w:t>
      </w:r>
      <w:r w:rsidRPr="481E7ECF">
        <w:rPr>
          <w:rFonts w:ascii="Arial" w:hAnsi="Arial" w:cs="Arial"/>
          <w:color w:val="000000" w:themeColor="text1"/>
          <w:lang w:val="fr-FR"/>
        </w:rPr>
        <w:t xml:space="preserve"> garanti par la marque doit se limiter aux seuls éléments distinctifs de celle-ci, les éléments non-distinctifs devant rester librement utilisables par tous</w:t>
      </w:r>
      <w:r w:rsidR="00736CF1">
        <w:rPr>
          <w:rFonts w:ascii="Arial" w:hAnsi="Arial" w:cs="Arial"/>
          <w:color w:val="000000" w:themeColor="text1"/>
          <w:lang w:val="fr-FR"/>
        </w:rPr>
        <w:t xml:space="preserve"> lorsqu’ils sont pris isolément</w:t>
      </w:r>
    </w:p>
    <w:p w14:paraId="3A84242A" w14:textId="77777777" w:rsidR="00312AD1" w:rsidRPr="0016733F" w:rsidRDefault="00312AD1" w:rsidP="007E5EBD">
      <w:pPr>
        <w:ind w:left="426"/>
        <w:jc w:val="both"/>
        <w:textAlignment w:val="baseline"/>
        <w:rPr>
          <w:rFonts w:ascii="Arial" w:eastAsia="Arial" w:hAnsi="Arial" w:cs="Arial"/>
          <w:b/>
          <w:color w:val="000000"/>
          <w:lang w:val="fr-FR"/>
        </w:rPr>
      </w:pPr>
    </w:p>
    <w:p w14:paraId="22F73B5A" w14:textId="77777777" w:rsidR="00312AD1" w:rsidRPr="0016733F" w:rsidRDefault="00312AD1" w:rsidP="007E5EBD">
      <w:pPr>
        <w:ind w:left="426"/>
        <w:jc w:val="both"/>
        <w:textAlignment w:val="baseline"/>
        <w:rPr>
          <w:rFonts w:ascii="Arial" w:eastAsia="Arial" w:hAnsi="Arial" w:cs="Arial"/>
          <w:b/>
          <w:color w:val="000000"/>
          <w:lang w:val="fr-FR"/>
        </w:rPr>
      </w:pPr>
    </w:p>
    <w:p w14:paraId="7A20984F" w14:textId="5B8EDCD6" w:rsidR="00312AD1" w:rsidRPr="00DA75E9" w:rsidRDefault="00043CB1" w:rsidP="007E5EBD">
      <w:pPr>
        <w:ind w:left="426"/>
        <w:jc w:val="both"/>
        <w:textAlignment w:val="baseline"/>
        <w:rPr>
          <w:rFonts w:ascii="Arial" w:hAnsi="Arial" w:cs="Arial"/>
          <w:b/>
          <w:color w:val="4C94D8" w:themeColor="text2" w:themeTint="80"/>
          <w:lang w:val="fr-FR"/>
        </w:rPr>
      </w:pPr>
      <w:r w:rsidRPr="28D48978">
        <w:rPr>
          <w:rFonts w:ascii="Arial" w:eastAsia="Arial" w:hAnsi="Arial" w:cs="Arial"/>
          <w:b/>
          <w:bCs/>
          <w:color w:val="4C94D8" w:themeColor="text2" w:themeTint="80"/>
          <w:lang w:val="fr-FR"/>
        </w:rPr>
        <w:t xml:space="preserve">Scenario </w:t>
      </w:r>
      <w:proofErr w:type="gramStart"/>
      <w:r w:rsidRPr="28D48978">
        <w:rPr>
          <w:rFonts w:ascii="Arial" w:eastAsia="Arial" w:hAnsi="Arial" w:cs="Arial"/>
          <w:b/>
          <w:bCs/>
          <w:color w:val="4C94D8" w:themeColor="text2" w:themeTint="80"/>
          <w:lang w:val="fr-FR"/>
        </w:rPr>
        <w:t>4:</w:t>
      </w:r>
      <w:proofErr w:type="gramEnd"/>
      <w:r w:rsidRPr="28D48978">
        <w:rPr>
          <w:rFonts w:ascii="Arial" w:eastAsia="Arial" w:hAnsi="Arial" w:cs="Arial"/>
          <w:b/>
          <w:bCs/>
          <w:color w:val="4C94D8" w:themeColor="text2" w:themeTint="80"/>
          <w:lang w:val="fr-FR"/>
        </w:rPr>
        <w:t xml:space="preserve"> </w:t>
      </w:r>
      <w:r w:rsidR="00312AD1" w:rsidRPr="28D48978">
        <w:rPr>
          <w:rFonts w:ascii="Arial" w:hAnsi="Arial" w:cs="Arial"/>
          <w:b/>
          <w:bCs/>
          <w:color w:val="4C94D8" w:themeColor="text2" w:themeTint="80"/>
          <w:lang w:val="fr-FR"/>
        </w:rPr>
        <w:t xml:space="preserve">dans le cadre d’une action en contrefaçon de marque, une marque (A) utilisée par une partie est une combinaison d’éléments distinctifs d’une marque antérieure protégée (B), laquelle comprend également des éléments non-distinctifs. </w:t>
      </w:r>
      <w:r w:rsidR="00312AD1" w:rsidRPr="00DA75E9">
        <w:rPr>
          <w:rFonts w:ascii="Arial" w:hAnsi="Arial" w:cs="Arial"/>
          <w:b/>
          <w:bCs/>
          <w:color w:val="4C94D8" w:themeColor="text2" w:themeTint="80"/>
          <w:lang w:val="fr-FR"/>
        </w:rPr>
        <w:t>Sélectionnez un des choix suivants et commentez</w:t>
      </w:r>
    </w:p>
    <w:p w14:paraId="582A1D71" w14:textId="77777777" w:rsidR="00312AD1" w:rsidRPr="00DA75E9" w:rsidRDefault="00312AD1" w:rsidP="007E5EBD">
      <w:pPr>
        <w:ind w:left="936"/>
        <w:jc w:val="both"/>
        <w:textAlignment w:val="baseline"/>
        <w:rPr>
          <w:rFonts w:ascii="Arial" w:hAnsi="Arial" w:cs="Arial"/>
          <w:color w:val="000000" w:themeColor="text1"/>
          <w:lang w:val="fr-FR"/>
        </w:rPr>
      </w:pPr>
    </w:p>
    <w:p w14:paraId="537638EA" w14:textId="77777777" w:rsidR="005B0E9D" w:rsidRPr="0016733F" w:rsidRDefault="00043CB1" w:rsidP="004F7AFF">
      <w:pPr>
        <w:numPr>
          <w:ilvl w:val="0"/>
          <w:numId w:val="20"/>
        </w:numPr>
        <w:tabs>
          <w:tab w:val="clear" w:pos="360"/>
          <w:tab w:val="left" w:pos="1296"/>
        </w:tabs>
        <w:ind w:left="1296" w:hanging="360"/>
        <w:jc w:val="both"/>
        <w:textAlignment w:val="baseline"/>
        <w:rPr>
          <w:rFonts w:ascii="Arial" w:eastAsia="Arial" w:hAnsi="Arial" w:cs="Arial"/>
          <w:strike/>
          <w:color w:val="000000"/>
        </w:rPr>
      </w:pPr>
      <w:r w:rsidRPr="0016733F">
        <w:rPr>
          <w:rFonts w:ascii="Arial" w:eastAsia="Arial" w:hAnsi="Arial" w:cs="Arial"/>
          <w:strike/>
          <w:color w:val="000000"/>
        </w:rPr>
        <w:t xml:space="preserve">No, the unregistered </w:t>
      </w:r>
      <w:proofErr w:type="gramStart"/>
      <w:r w:rsidRPr="0016733F">
        <w:rPr>
          <w:rFonts w:ascii="Arial" w:eastAsia="Arial" w:hAnsi="Arial" w:cs="Arial"/>
          <w:strike/>
          <w:color w:val="000000"/>
        </w:rPr>
        <w:t>trade mark</w:t>
      </w:r>
      <w:proofErr w:type="gramEnd"/>
      <w:r w:rsidRPr="0016733F">
        <w:rPr>
          <w:rFonts w:ascii="Arial" w:eastAsia="Arial" w:hAnsi="Arial" w:cs="Arial"/>
          <w:strike/>
          <w:color w:val="000000"/>
        </w:rPr>
        <w:t xml:space="preserve"> should definitely not be determined to be dissimilar.</w:t>
      </w:r>
    </w:p>
    <w:p w14:paraId="79725979" w14:textId="77777777" w:rsidR="005B0E9D" w:rsidRPr="0016733F" w:rsidRDefault="00043CB1" w:rsidP="004F7AFF">
      <w:pPr>
        <w:numPr>
          <w:ilvl w:val="0"/>
          <w:numId w:val="20"/>
        </w:numPr>
        <w:tabs>
          <w:tab w:val="clear" w:pos="360"/>
          <w:tab w:val="left" w:pos="1296"/>
        </w:tabs>
        <w:ind w:left="1296" w:hanging="360"/>
        <w:jc w:val="both"/>
        <w:textAlignment w:val="baseline"/>
        <w:rPr>
          <w:rFonts w:ascii="Arial" w:eastAsia="Arial" w:hAnsi="Arial" w:cs="Arial"/>
          <w:color w:val="000000"/>
        </w:rPr>
      </w:pPr>
      <w:r w:rsidRPr="0016733F">
        <w:rPr>
          <w:rFonts w:ascii="Arial" w:eastAsia="Arial" w:hAnsi="Arial" w:cs="Arial"/>
          <w:strike/>
          <w:color w:val="000000"/>
        </w:rPr>
        <w:t xml:space="preserve">Yes, the unregistered </w:t>
      </w:r>
      <w:proofErr w:type="gramStart"/>
      <w:r w:rsidRPr="0016733F">
        <w:rPr>
          <w:rFonts w:ascii="Arial" w:eastAsia="Arial" w:hAnsi="Arial" w:cs="Arial"/>
          <w:strike/>
          <w:color w:val="000000"/>
        </w:rPr>
        <w:t>trade mark</w:t>
      </w:r>
      <w:proofErr w:type="gramEnd"/>
      <w:r w:rsidRPr="0016733F">
        <w:rPr>
          <w:rFonts w:ascii="Arial" w:eastAsia="Arial" w:hAnsi="Arial" w:cs="Arial"/>
          <w:strike/>
          <w:color w:val="000000"/>
        </w:rPr>
        <w:t xml:space="preserve"> should be determined to be dissimilar in all but exceptional cases</w:t>
      </w:r>
      <w:r w:rsidRPr="0016733F">
        <w:rPr>
          <w:rFonts w:ascii="Arial" w:eastAsia="Arial" w:hAnsi="Arial" w:cs="Arial"/>
          <w:color w:val="000000"/>
        </w:rPr>
        <w:t>.</w:t>
      </w:r>
    </w:p>
    <w:p w14:paraId="4CEE9EFC" w14:textId="502B4DE4" w:rsidR="005B0E9D" w:rsidRPr="00932914" w:rsidRDefault="00312AD1" w:rsidP="004F7AFF">
      <w:pPr>
        <w:numPr>
          <w:ilvl w:val="0"/>
          <w:numId w:val="20"/>
        </w:numPr>
        <w:tabs>
          <w:tab w:val="clear" w:pos="360"/>
          <w:tab w:val="left" w:pos="1296"/>
        </w:tabs>
        <w:ind w:left="1296" w:hanging="360"/>
        <w:jc w:val="both"/>
        <w:textAlignment w:val="baseline"/>
        <w:rPr>
          <w:rFonts w:ascii="Arial" w:eastAsia="Arial" w:hAnsi="Arial" w:cs="Arial"/>
          <w:bCs/>
          <w:strike/>
          <w:color w:val="000000"/>
          <w:lang w:val="fr-FR"/>
        </w:rPr>
      </w:pPr>
      <w:r w:rsidRPr="00932914">
        <w:rPr>
          <w:rFonts w:ascii="Arial" w:hAnsi="Arial" w:cs="Arial"/>
          <w:bCs/>
          <w:strike/>
          <w:color w:val="000000" w:themeColor="text1"/>
          <w:lang w:val="fr-FR"/>
        </w:rPr>
        <w:t>Oui, le signe non-enregistré devrait être jugé comme étant différent uniquement dans des cas exceptionnels ; (NDLR – nous comprenons donc que dans les autres cas, il sera jugé comme étant similaire)</w:t>
      </w:r>
    </w:p>
    <w:p w14:paraId="7955FDD7" w14:textId="0A9B0AA2" w:rsidR="005B0E9D" w:rsidRPr="00932914" w:rsidRDefault="00043CB1" w:rsidP="004F7AFF">
      <w:pPr>
        <w:numPr>
          <w:ilvl w:val="0"/>
          <w:numId w:val="20"/>
        </w:numPr>
        <w:tabs>
          <w:tab w:val="clear" w:pos="360"/>
          <w:tab w:val="left" w:pos="1296"/>
        </w:tabs>
        <w:ind w:left="1296" w:hanging="360"/>
        <w:jc w:val="both"/>
        <w:textAlignment w:val="baseline"/>
        <w:rPr>
          <w:rFonts w:ascii="Arial" w:eastAsia="Arial" w:hAnsi="Arial" w:cs="Arial"/>
          <w:b/>
          <w:bCs/>
          <w:color w:val="000000"/>
        </w:rPr>
      </w:pPr>
      <w:r w:rsidRPr="00932914">
        <w:rPr>
          <w:rFonts w:ascii="Arial" w:eastAsia="Arial" w:hAnsi="Arial" w:cs="Arial"/>
          <w:b/>
          <w:bCs/>
          <w:color w:val="000000"/>
        </w:rPr>
        <w:t>Other, please clarify.</w:t>
      </w:r>
    </w:p>
    <w:p w14:paraId="608BF625" w14:textId="77777777" w:rsidR="00B41156" w:rsidRPr="00932914" w:rsidRDefault="00B41156" w:rsidP="00B41156">
      <w:pPr>
        <w:tabs>
          <w:tab w:val="left" w:pos="360"/>
          <w:tab w:val="left" w:pos="1296"/>
        </w:tabs>
        <w:jc w:val="both"/>
        <w:textAlignment w:val="baseline"/>
        <w:rPr>
          <w:rFonts w:ascii="Arial" w:eastAsia="Arial" w:hAnsi="Arial" w:cs="Arial"/>
          <w:color w:val="000000"/>
          <w:lang w:val="fr-FR"/>
        </w:rPr>
      </w:pPr>
    </w:p>
    <w:p w14:paraId="49D0A0F7" w14:textId="77777777" w:rsidR="00932914" w:rsidRDefault="00932914" w:rsidP="00B41156">
      <w:pPr>
        <w:ind w:left="426"/>
        <w:jc w:val="both"/>
        <w:textAlignment w:val="baseline"/>
        <w:rPr>
          <w:rFonts w:ascii="Arial" w:eastAsia="Arial" w:hAnsi="Arial" w:cs="Arial"/>
          <w:b/>
          <w:color w:val="000000"/>
          <w:lang w:val="fr-FR"/>
        </w:rPr>
      </w:pPr>
      <w:r w:rsidRPr="00652742">
        <w:rPr>
          <w:rFonts w:ascii="Arial" w:eastAsia="Arial" w:hAnsi="Arial" w:cs="Arial"/>
          <w:b/>
          <w:color w:val="000000"/>
          <w:lang w:val="fr-FR"/>
        </w:rPr>
        <w:t xml:space="preserve">d) </w:t>
      </w:r>
      <w:r w:rsidR="00B41156" w:rsidRPr="00932914">
        <w:rPr>
          <w:rFonts w:ascii="Arial" w:eastAsia="Arial" w:hAnsi="Arial" w:cs="Arial"/>
          <w:b/>
          <w:color w:val="000000"/>
          <w:lang w:val="fr-FR"/>
        </w:rPr>
        <w:t xml:space="preserve">Autre : </w:t>
      </w:r>
      <w:proofErr w:type="gramStart"/>
      <w:r w:rsidR="00B41156" w:rsidRPr="00932914">
        <w:rPr>
          <w:rFonts w:ascii="Arial" w:eastAsia="Arial" w:hAnsi="Arial" w:cs="Arial"/>
          <w:b/>
          <w:color w:val="000000"/>
          <w:lang w:val="fr-FR"/>
        </w:rPr>
        <w:t>Non;</w:t>
      </w:r>
      <w:proofErr w:type="gramEnd"/>
      <w:r w:rsidR="00B41156" w:rsidRPr="00932914">
        <w:rPr>
          <w:rFonts w:ascii="Arial" w:eastAsia="Arial" w:hAnsi="Arial" w:cs="Arial"/>
          <w:b/>
          <w:color w:val="000000"/>
          <w:lang w:val="fr-FR"/>
        </w:rPr>
        <w:t xml:space="preserve"> le signe non enregistré (A)</w:t>
      </w:r>
      <w:r w:rsidR="006B7B3D" w:rsidRPr="00932914">
        <w:rPr>
          <w:rFonts w:ascii="Arial" w:eastAsia="Arial" w:hAnsi="Arial" w:cs="Arial"/>
          <w:b/>
          <w:color w:val="000000"/>
          <w:lang w:val="fr-FR"/>
        </w:rPr>
        <w:t xml:space="preserve"> n’est pas suffisamment différent de </w:t>
      </w:r>
      <w:r w:rsidR="00B41156" w:rsidRPr="00932914">
        <w:rPr>
          <w:rFonts w:ascii="Arial" w:eastAsia="Arial" w:hAnsi="Arial" w:cs="Arial"/>
          <w:b/>
          <w:color w:val="000000"/>
          <w:lang w:val="fr-FR"/>
        </w:rPr>
        <w:t>la marque antérieure (B)</w:t>
      </w:r>
      <w:r>
        <w:rPr>
          <w:rFonts w:ascii="Arial" w:eastAsia="Arial" w:hAnsi="Arial" w:cs="Arial"/>
          <w:b/>
          <w:color w:val="000000"/>
          <w:lang w:val="fr-FR"/>
        </w:rPr>
        <w:t>.</w:t>
      </w:r>
    </w:p>
    <w:p w14:paraId="64FEBAB4" w14:textId="4B86E97D" w:rsidR="00B41156" w:rsidRPr="00932914" w:rsidRDefault="00B41156" w:rsidP="00B41156">
      <w:pPr>
        <w:ind w:left="426"/>
        <w:jc w:val="both"/>
        <w:textAlignment w:val="baseline"/>
        <w:rPr>
          <w:rFonts w:ascii="Arial" w:eastAsia="Arial" w:hAnsi="Arial" w:cs="Arial"/>
          <w:b/>
          <w:color w:val="000000"/>
          <w:lang w:val="fr-FR"/>
        </w:rPr>
      </w:pPr>
    </w:p>
    <w:p w14:paraId="504EAD40" w14:textId="57D97673" w:rsidR="00FD65B5" w:rsidRPr="00932914" w:rsidRDefault="00FD65B5" w:rsidP="00FD65B5">
      <w:pPr>
        <w:ind w:left="426"/>
        <w:jc w:val="both"/>
        <w:textAlignment w:val="baseline"/>
        <w:rPr>
          <w:rFonts w:ascii="Arial" w:eastAsia="Arial" w:hAnsi="Arial" w:cs="Arial"/>
          <w:bCs/>
          <w:color w:val="000000"/>
          <w:lang w:val="fr-FR"/>
        </w:rPr>
      </w:pPr>
      <w:r w:rsidRPr="00932914">
        <w:rPr>
          <w:rFonts w:ascii="Arial" w:eastAsia="Arial" w:hAnsi="Arial" w:cs="Arial"/>
          <w:bCs/>
          <w:color w:val="000000"/>
          <w:lang w:val="fr-FR"/>
        </w:rPr>
        <w:t xml:space="preserve">De la même manière, le groupe français a choisi l’option d), puisque les autres options proposées étaient trop complexes dans leur formulation et ne correspondaient pas exactement à la solution.  </w:t>
      </w:r>
    </w:p>
    <w:p w14:paraId="3FBE2003" w14:textId="77777777" w:rsidR="00FD65B5" w:rsidRPr="00932914" w:rsidRDefault="00FD65B5" w:rsidP="00932914">
      <w:pPr>
        <w:tabs>
          <w:tab w:val="left" w:pos="360"/>
          <w:tab w:val="left" w:pos="1296"/>
        </w:tabs>
        <w:jc w:val="both"/>
        <w:textAlignment w:val="baseline"/>
        <w:rPr>
          <w:rFonts w:ascii="Arial" w:eastAsia="Arial" w:hAnsi="Arial" w:cs="Arial"/>
          <w:color w:val="000000"/>
          <w:lang w:val="fr-FR"/>
        </w:rPr>
      </w:pPr>
    </w:p>
    <w:p w14:paraId="6CEB82B1" w14:textId="6DC9C6E2" w:rsidR="00571DE8" w:rsidRPr="00932914" w:rsidRDefault="00FD65B5" w:rsidP="00932914">
      <w:pPr>
        <w:tabs>
          <w:tab w:val="left" w:pos="360"/>
          <w:tab w:val="left" w:pos="1296"/>
        </w:tabs>
        <w:ind w:left="360"/>
        <w:jc w:val="both"/>
        <w:textAlignment w:val="baseline"/>
        <w:rPr>
          <w:rFonts w:ascii="Arial" w:eastAsia="Arial" w:hAnsi="Arial" w:cs="Arial"/>
          <w:color w:val="000000"/>
          <w:lang w:val="fr-FR"/>
        </w:rPr>
      </w:pPr>
      <w:r w:rsidRPr="00932914">
        <w:rPr>
          <w:rFonts w:ascii="Arial" w:eastAsia="Arial" w:hAnsi="Arial" w:cs="Arial"/>
          <w:color w:val="000000"/>
          <w:lang w:val="fr-FR"/>
        </w:rPr>
        <w:t xml:space="preserve">Ainsi, </w:t>
      </w:r>
      <w:r w:rsidR="00571DE8" w:rsidRPr="00932914">
        <w:rPr>
          <w:rFonts w:ascii="Arial" w:eastAsia="Arial" w:hAnsi="Arial" w:cs="Arial"/>
          <w:color w:val="000000"/>
          <w:lang w:val="fr-FR"/>
        </w:rPr>
        <w:t>la reprise dans le signe (A) des éléments distinctifs de la marque (B), est normalement constitutive de risque de confusion ou d’association.</w:t>
      </w:r>
    </w:p>
    <w:p w14:paraId="74D8E4D7" w14:textId="77777777" w:rsidR="00764D87" w:rsidRPr="00932914" w:rsidRDefault="00764D87" w:rsidP="007E5EBD">
      <w:pPr>
        <w:tabs>
          <w:tab w:val="left" w:pos="1296"/>
        </w:tabs>
        <w:jc w:val="both"/>
        <w:textAlignment w:val="baseline"/>
        <w:rPr>
          <w:rFonts w:ascii="Arial" w:eastAsia="Arial" w:hAnsi="Arial" w:cs="Arial"/>
          <w:color w:val="000000"/>
          <w:lang w:val="fr-FR"/>
        </w:rPr>
      </w:pPr>
    </w:p>
    <w:p w14:paraId="2311EFBA" w14:textId="77777777" w:rsidR="00312AD1" w:rsidRPr="0016733F" w:rsidRDefault="00312AD1" w:rsidP="007E5EBD">
      <w:pPr>
        <w:ind w:left="426"/>
        <w:jc w:val="both"/>
        <w:rPr>
          <w:rFonts w:ascii="Arial" w:hAnsi="Arial" w:cs="Arial"/>
          <w:color w:val="000000" w:themeColor="text1"/>
          <w:lang w:val="fr-FR"/>
        </w:rPr>
      </w:pPr>
      <w:r w:rsidRPr="0016733F">
        <w:rPr>
          <w:rFonts w:ascii="Arial" w:hAnsi="Arial" w:cs="Arial"/>
          <w:color w:val="000000" w:themeColor="text1"/>
          <w:lang w:val="fr-FR"/>
        </w:rPr>
        <w:t>La pratique du droit français sur ce point nous semble adéquate : si l’élément distinctif d’une marque enregistrée est repris par un signe ultérieur sans autorisation, il devrait s’agir là, sauf cas exceptionnel, d’un cas de contrefaçon quand bien même certains éléments non-distinctifs de la marque ne seraient pas repris.</w:t>
      </w:r>
    </w:p>
    <w:p w14:paraId="03431E38" w14:textId="77777777" w:rsidR="00312AD1" w:rsidRPr="0016733F" w:rsidRDefault="00312AD1" w:rsidP="007E5EBD">
      <w:pPr>
        <w:tabs>
          <w:tab w:val="left" w:pos="1296"/>
        </w:tabs>
        <w:ind w:left="426"/>
        <w:jc w:val="both"/>
        <w:textAlignment w:val="baseline"/>
        <w:rPr>
          <w:rFonts w:ascii="Arial" w:hAnsi="Arial" w:cs="Arial"/>
          <w:color w:val="000000" w:themeColor="text1"/>
          <w:lang w:val="fr-FR"/>
        </w:rPr>
      </w:pPr>
    </w:p>
    <w:p w14:paraId="434AAE6A" w14:textId="68F909EC" w:rsidR="00312AD1" w:rsidRPr="0016733F" w:rsidRDefault="00312AD1" w:rsidP="007E5EBD">
      <w:pPr>
        <w:tabs>
          <w:tab w:val="left" w:pos="1296"/>
        </w:tabs>
        <w:ind w:left="426"/>
        <w:jc w:val="both"/>
        <w:textAlignment w:val="baseline"/>
        <w:rPr>
          <w:rFonts w:ascii="Arial" w:eastAsia="Arial" w:hAnsi="Arial" w:cs="Arial"/>
          <w:color w:val="000000"/>
          <w:lang w:val="fr-FR"/>
        </w:rPr>
      </w:pPr>
      <w:r w:rsidRPr="0016733F">
        <w:rPr>
          <w:rFonts w:ascii="Arial" w:hAnsi="Arial" w:cs="Arial"/>
          <w:color w:val="000000" w:themeColor="text1"/>
          <w:lang w:val="fr-FR"/>
        </w:rPr>
        <w:t xml:space="preserve">Le fait que le signe enregistré contienne des éléments non-distinctifs ne devrait pas empêcher le titulaire de marque de faire valoir ses droits sur les éléments distinctifs seuls, </w:t>
      </w:r>
      <w:r w:rsidRPr="0016733F">
        <w:rPr>
          <w:rFonts w:ascii="Arial" w:hAnsi="Arial" w:cs="Arial"/>
          <w:color w:val="000000" w:themeColor="text1"/>
          <w:lang w:val="fr-FR"/>
        </w:rPr>
        <w:lastRenderedPageBreak/>
        <w:t xml:space="preserve">car retenir l’inverse reviendrait à supprimer le délit de contrefaçon par </w:t>
      </w:r>
      <w:r w:rsidR="00932914">
        <w:rPr>
          <w:rFonts w:ascii="Arial" w:hAnsi="Arial" w:cs="Arial"/>
          <w:color w:val="000000" w:themeColor="text1"/>
          <w:lang w:val="fr-FR"/>
        </w:rPr>
        <w:t>imitation</w:t>
      </w:r>
      <w:r w:rsidRPr="0016733F">
        <w:rPr>
          <w:rFonts w:ascii="Arial" w:hAnsi="Arial" w:cs="Arial"/>
          <w:color w:val="000000" w:themeColor="text1"/>
          <w:lang w:val="fr-FR"/>
        </w:rPr>
        <w:t>, au profit du seul délit de contrefaçon par reproduction à l’identique.</w:t>
      </w:r>
    </w:p>
    <w:p w14:paraId="2813CB73" w14:textId="77777777" w:rsidR="00764D87" w:rsidRPr="0016733F" w:rsidRDefault="00764D87" w:rsidP="007E5EBD">
      <w:pPr>
        <w:tabs>
          <w:tab w:val="left" w:pos="1296"/>
        </w:tabs>
        <w:ind w:left="1296"/>
        <w:jc w:val="both"/>
        <w:textAlignment w:val="baseline"/>
        <w:rPr>
          <w:rFonts w:ascii="Arial" w:eastAsia="Arial" w:hAnsi="Arial" w:cs="Arial"/>
          <w:color w:val="000000"/>
          <w:lang w:val="fr-FR"/>
        </w:rPr>
      </w:pPr>
    </w:p>
    <w:p w14:paraId="216D9A7A" w14:textId="77777777" w:rsidR="00312AD1" w:rsidRPr="0016733F" w:rsidRDefault="00312AD1" w:rsidP="007E5EBD">
      <w:pPr>
        <w:tabs>
          <w:tab w:val="left" w:pos="1296"/>
        </w:tabs>
        <w:ind w:left="1296"/>
        <w:jc w:val="both"/>
        <w:textAlignment w:val="baseline"/>
        <w:rPr>
          <w:rFonts w:ascii="Arial" w:eastAsia="Arial" w:hAnsi="Arial" w:cs="Arial"/>
          <w:color w:val="000000"/>
          <w:lang w:val="fr-FR"/>
        </w:rPr>
      </w:pPr>
    </w:p>
    <w:p w14:paraId="72F80834" w14:textId="2C9C401D" w:rsidR="005B0E9D" w:rsidRPr="0016733F" w:rsidRDefault="1E318A87" w:rsidP="004F7AFF">
      <w:pPr>
        <w:pStyle w:val="Paragraphedeliste"/>
        <w:numPr>
          <w:ilvl w:val="0"/>
          <w:numId w:val="31"/>
        </w:numPr>
        <w:tabs>
          <w:tab w:val="right" w:pos="9072"/>
        </w:tabs>
        <w:ind w:left="0" w:hanging="578"/>
        <w:jc w:val="both"/>
        <w:textAlignment w:val="baseline"/>
        <w:rPr>
          <w:rFonts w:ascii="Arial" w:eastAsia="Arial" w:hAnsi="Arial" w:cs="Arial"/>
          <w:b/>
          <w:bCs/>
          <w:color w:val="215E99" w:themeColor="text2" w:themeTint="BF"/>
          <w:spacing w:val="-3"/>
          <w:lang w:val="fr-FR"/>
        </w:rPr>
      </w:pPr>
      <w:r w:rsidRPr="0016733F">
        <w:rPr>
          <w:rFonts w:ascii="Arial" w:eastAsia="Arial" w:hAnsi="Arial" w:cs="Arial"/>
          <w:b/>
          <w:bCs/>
          <w:color w:val="215E99" w:themeColor="text2" w:themeTint="BF"/>
          <w:spacing w:val="-3"/>
          <w:lang w:val="fr-FR"/>
        </w:rPr>
        <w:t xml:space="preserve">Faudrait-il considérer les marques comme étant similaires dans les scenarios </w:t>
      </w:r>
      <w:r w:rsidR="034DD6C8" w:rsidRPr="0016733F">
        <w:rPr>
          <w:rFonts w:ascii="Arial" w:eastAsia="Arial" w:hAnsi="Arial" w:cs="Arial"/>
          <w:b/>
          <w:bCs/>
          <w:color w:val="215E99" w:themeColor="text2" w:themeTint="BF"/>
          <w:spacing w:val="-3"/>
          <w:lang w:val="fr-FR"/>
        </w:rPr>
        <w:t>suivants ?</w:t>
      </w:r>
    </w:p>
    <w:p w14:paraId="13B8620B" w14:textId="77777777" w:rsidR="00764D87" w:rsidRPr="00FF48FD" w:rsidRDefault="00764D87" w:rsidP="007E5EBD">
      <w:pPr>
        <w:ind w:right="144"/>
        <w:jc w:val="both"/>
        <w:textAlignment w:val="baseline"/>
        <w:rPr>
          <w:rFonts w:ascii="Arial" w:eastAsia="Arial" w:hAnsi="Arial" w:cs="Arial"/>
          <w:b/>
          <w:color w:val="000000"/>
          <w:lang w:val="fr-FR"/>
        </w:rPr>
      </w:pPr>
    </w:p>
    <w:p w14:paraId="5C461F5F" w14:textId="77777777" w:rsidR="00876F5A" w:rsidRPr="002215B3" w:rsidRDefault="00876F5A" w:rsidP="007E5EBD">
      <w:pPr>
        <w:ind w:left="426"/>
        <w:jc w:val="both"/>
        <w:textAlignment w:val="baseline"/>
        <w:rPr>
          <w:rFonts w:ascii="Arial" w:eastAsia="Arial" w:hAnsi="Arial" w:cs="Arial"/>
          <w:color w:val="000000"/>
          <w:lang w:val="fr-FR"/>
        </w:rPr>
      </w:pPr>
      <w:r w:rsidRPr="002215B3">
        <w:rPr>
          <w:rFonts w:ascii="Arial" w:hAnsi="Arial" w:cs="Arial"/>
          <w:b/>
          <w:bCs/>
          <w:color w:val="4C94D8" w:themeColor="text2" w:themeTint="80"/>
          <w:lang w:val="fr-FR"/>
        </w:rPr>
        <w:t xml:space="preserve">Scenario </w:t>
      </w:r>
      <w:proofErr w:type="gramStart"/>
      <w:r w:rsidRPr="002215B3">
        <w:rPr>
          <w:rFonts w:ascii="Arial" w:hAnsi="Arial" w:cs="Arial"/>
          <w:b/>
          <w:bCs/>
          <w:color w:val="4C94D8" w:themeColor="text2" w:themeTint="80"/>
          <w:lang w:val="fr-FR"/>
        </w:rPr>
        <w:t>1:</w:t>
      </w:r>
      <w:proofErr w:type="gramEnd"/>
      <w:r w:rsidRPr="002215B3">
        <w:rPr>
          <w:rFonts w:ascii="Arial" w:hAnsi="Arial" w:cs="Arial"/>
          <w:b/>
          <w:bCs/>
          <w:color w:val="4C94D8" w:themeColor="text2" w:themeTint="80"/>
          <w:lang w:val="fr-FR"/>
        </w:rPr>
        <w:t xml:space="preserve"> dans le cadre de l’appréciation de l’enregistrabilité d’une marque, deux marques partagent le même élément non distinctif ou un élément non distinctif très proche mais avec différents éléments distinctifs.</w:t>
      </w:r>
      <w:r>
        <w:rPr>
          <w:rFonts w:ascii="Arial" w:eastAsia="Arial" w:hAnsi="Arial" w:cs="Arial"/>
          <w:color w:val="000000"/>
          <w:lang w:val="fr-FR"/>
        </w:rPr>
        <w:t xml:space="preserve"> </w:t>
      </w:r>
      <w:r w:rsidRPr="0016733F">
        <w:rPr>
          <w:rFonts w:ascii="Arial" w:hAnsi="Arial" w:cs="Arial"/>
          <w:b/>
          <w:bCs/>
          <w:color w:val="4C94D8" w:themeColor="text2" w:themeTint="80"/>
          <w:lang w:val="fr-FR"/>
        </w:rPr>
        <w:t>Veuillez choisir l’une des options suivantes et le cas échéant faire part de vos commentaires :</w:t>
      </w:r>
    </w:p>
    <w:p w14:paraId="4C327DA6" w14:textId="77777777" w:rsidR="00876F5A" w:rsidRPr="00FF48FD" w:rsidRDefault="00876F5A" w:rsidP="007E5EBD">
      <w:pPr>
        <w:tabs>
          <w:tab w:val="left" w:pos="576"/>
          <w:tab w:val="left" w:pos="1440"/>
        </w:tabs>
        <w:ind w:left="864"/>
        <w:textAlignment w:val="baseline"/>
        <w:rPr>
          <w:rFonts w:ascii="Arial" w:eastAsia="Arial" w:hAnsi="Arial" w:cs="Arial"/>
          <w:color w:val="000000"/>
          <w:highlight w:val="yellow"/>
          <w:lang w:val="fr-FR"/>
        </w:rPr>
      </w:pPr>
    </w:p>
    <w:p w14:paraId="03A2EB98" w14:textId="1EBDDA89" w:rsidR="00876F5A" w:rsidRPr="00876F5A" w:rsidRDefault="00876F5A" w:rsidP="004F7AFF">
      <w:pPr>
        <w:numPr>
          <w:ilvl w:val="0"/>
          <w:numId w:val="21"/>
        </w:numPr>
        <w:tabs>
          <w:tab w:val="clear" w:pos="576"/>
          <w:tab w:val="left" w:pos="1440"/>
        </w:tabs>
        <w:ind w:left="864"/>
        <w:textAlignment w:val="baseline"/>
        <w:rPr>
          <w:rFonts w:ascii="Arial" w:eastAsia="Arial" w:hAnsi="Arial" w:cs="Arial"/>
          <w:b/>
          <w:bCs/>
          <w:color w:val="000000"/>
          <w:lang w:val="fr-FR"/>
        </w:rPr>
      </w:pPr>
      <w:r w:rsidRPr="00876F5A">
        <w:rPr>
          <w:rFonts w:ascii="Arial" w:eastAsia="Arial" w:hAnsi="Arial" w:cs="Arial"/>
          <w:b/>
          <w:bCs/>
          <w:color w:val="000000"/>
          <w:lang w:val="fr-FR"/>
        </w:rPr>
        <w:t>Non, elles ne devraient pas être considérées comme similaires.</w:t>
      </w:r>
    </w:p>
    <w:p w14:paraId="1C34CB9C" w14:textId="77777777" w:rsidR="00876F5A" w:rsidRPr="00876F5A" w:rsidRDefault="00876F5A" w:rsidP="004F7AFF">
      <w:pPr>
        <w:numPr>
          <w:ilvl w:val="0"/>
          <w:numId w:val="21"/>
        </w:numPr>
        <w:tabs>
          <w:tab w:val="clear" w:pos="576"/>
          <w:tab w:val="left" w:pos="1440"/>
        </w:tabs>
        <w:ind w:left="864"/>
        <w:textAlignment w:val="baseline"/>
        <w:rPr>
          <w:rFonts w:ascii="Arial" w:eastAsia="Arial" w:hAnsi="Arial" w:cs="Arial"/>
          <w:strike/>
          <w:color w:val="000000"/>
          <w:spacing w:val="-1"/>
        </w:rPr>
      </w:pPr>
      <w:r w:rsidRPr="00876F5A">
        <w:rPr>
          <w:rFonts w:ascii="Arial" w:eastAsia="Arial" w:hAnsi="Arial" w:cs="Arial"/>
          <w:strike/>
          <w:color w:val="000000"/>
          <w:spacing w:val="-1"/>
        </w:rPr>
        <w:t>Yes, they should be determined to be similar in all but exceptional cases.</w:t>
      </w:r>
    </w:p>
    <w:p w14:paraId="3073EBA7" w14:textId="77777777" w:rsidR="00876F5A" w:rsidRPr="00876F5A" w:rsidRDefault="00876F5A" w:rsidP="004F7AFF">
      <w:pPr>
        <w:numPr>
          <w:ilvl w:val="0"/>
          <w:numId w:val="21"/>
        </w:numPr>
        <w:tabs>
          <w:tab w:val="clear" w:pos="576"/>
          <w:tab w:val="left" w:pos="1440"/>
        </w:tabs>
        <w:ind w:left="864"/>
        <w:textAlignment w:val="baseline"/>
        <w:rPr>
          <w:rFonts w:ascii="Arial" w:eastAsia="Arial" w:hAnsi="Arial" w:cs="Arial"/>
          <w:strike/>
          <w:color w:val="000000"/>
        </w:rPr>
      </w:pPr>
      <w:r w:rsidRPr="00876F5A">
        <w:rPr>
          <w:rFonts w:ascii="Arial" w:eastAsia="Arial" w:hAnsi="Arial" w:cs="Arial"/>
          <w:strike/>
          <w:color w:val="000000"/>
        </w:rPr>
        <w:t>Yes, they should be determined to be similar only in exceptional cases.</w:t>
      </w:r>
    </w:p>
    <w:p w14:paraId="1BC70FF1" w14:textId="6A24202F" w:rsidR="0043181E" w:rsidRPr="00876F5A" w:rsidRDefault="00876F5A" w:rsidP="004F7AFF">
      <w:pPr>
        <w:numPr>
          <w:ilvl w:val="0"/>
          <w:numId w:val="21"/>
        </w:numPr>
        <w:tabs>
          <w:tab w:val="clear" w:pos="576"/>
          <w:tab w:val="left" w:pos="1440"/>
        </w:tabs>
        <w:ind w:left="864"/>
        <w:textAlignment w:val="baseline"/>
        <w:rPr>
          <w:rFonts w:ascii="Arial" w:eastAsia="Arial" w:hAnsi="Arial" w:cs="Arial"/>
          <w:color w:val="000000"/>
          <w:lang w:val="fr-FR"/>
        </w:rPr>
      </w:pPr>
      <w:proofErr w:type="spellStart"/>
      <w:r w:rsidRPr="00876F5A">
        <w:rPr>
          <w:rFonts w:ascii="Arial" w:eastAsia="Arial" w:hAnsi="Arial" w:cs="Arial"/>
          <w:strike/>
          <w:color w:val="000000"/>
          <w:lang w:val="fr-FR"/>
        </w:rPr>
        <w:t>Other</w:t>
      </w:r>
      <w:proofErr w:type="spellEnd"/>
      <w:r w:rsidRPr="00876F5A">
        <w:rPr>
          <w:rFonts w:ascii="Arial" w:eastAsia="Arial" w:hAnsi="Arial" w:cs="Arial"/>
          <w:strike/>
          <w:color w:val="000000"/>
          <w:lang w:val="fr-FR"/>
        </w:rPr>
        <w:t xml:space="preserve">, </w:t>
      </w:r>
      <w:proofErr w:type="spellStart"/>
      <w:r w:rsidRPr="00876F5A">
        <w:rPr>
          <w:rFonts w:ascii="Arial" w:eastAsia="Arial" w:hAnsi="Arial" w:cs="Arial"/>
          <w:strike/>
          <w:color w:val="000000"/>
          <w:lang w:val="fr-FR"/>
        </w:rPr>
        <w:t>please</w:t>
      </w:r>
      <w:proofErr w:type="spellEnd"/>
      <w:r w:rsidRPr="00876F5A">
        <w:rPr>
          <w:rFonts w:ascii="Arial" w:eastAsia="Arial" w:hAnsi="Arial" w:cs="Arial"/>
          <w:strike/>
          <w:color w:val="000000"/>
          <w:lang w:val="fr-FR"/>
        </w:rPr>
        <w:t xml:space="preserve"> </w:t>
      </w:r>
      <w:proofErr w:type="spellStart"/>
      <w:r w:rsidRPr="00876F5A">
        <w:rPr>
          <w:rFonts w:ascii="Arial" w:eastAsia="Arial" w:hAnsi="Arial" w:cs="Arial"/>
          <w:strike/>
          <w:color w:val="000000"/>
          <w:lang w:val="fr-FR"/>
        </w:rPr>
        <w:t>clarify</w:t>
      </w:r>
      <w:proofErr w:type="spellEnd"/>
    </w:p>
    <w:p w14:paraId="67C7702A" w14:textId="77777777" w:rsidR="00876F5A" w:rsidRDefault="00876F5A" w:rsidP="007E5EBD">
      <w:pPr>
        <w:ind w:left="864" w:right="144"/>
        <w:jc w:val="both"/>
        <w:textAlignment w:val="baseline"/>
        <w:rPr>
          <w:rFonts w:ascii="Arial" w:eastAsia="Arial" w:hAnsi="Arial" w:cs="Arial"/>
          <w:b/>
          <w:color w:val="4C94D8" w:themeColor="text2" w:themeTint="80"/>
          <w:lang w:val="fr-FR"/>
        </w:rPr>
      </w:pPr>
    </w:p>
    <w:p w14:paraId="602A62B3" w14:textId="77777777" w:rsidR="00876F5A" w:rsidRDefault="00876F5A" w:rsidP="00525E58">
      <w:pPr>
        <w:ind w:left="426" w:right="-90"/>
        <w:jc w:val="both"/>
        <w:textAlignment w:val="baseline"/>
        <w:rPr>
          <w:rFonts w:ascii="Arial" w:hAnsi="Arial" w:cs="Arial"/>
          <w:color w:val="000000" w:themeColor="text1"/>
          <w:lang w:val="fr-FR"/>
        </w:rPr>
      </w:pPr>
      <w:r w:rsidRPr="00876F5A">
        <w:rPr>
          <w:rFonts w:ascii="Arial" w:hAnsi="Arial" w:cs="Arial"/>
          <w:color w:val="000000" w:themeColor="text1"/>
          <w:lang w:val="fr-FR"/>
        </w:rPr>
        <w:t xml:space="preserve">Si les marques ont en commun un élément non distinctif identique ou similaire, mais comprennent par ailleurs des éléments distinctifs différenciant, </w:t>
      </w:r>
      <w:r>
        <w:rPr>
          <w:rFonts w:ascii="Arial" w:hAnsi="Arial" w:cs="Arial"/>
          <w:color w:val="000000" w:themeColor="text1"/>
          <w:lang w:val="fr-FR"/>
        </w:rPr>
        <w:t>alors l’impression d’ensemble qu’elles produisent sera très certainement différente.</w:t>
      </w:r>
    </w:p>
    <w:p w14:paraId="468F7B02" w14:textId="77777777" w:rsidR="00876F5A" w:rsidRDefault="00876F5A" w:rsidP="00525E58">
      <w:pPr>
        <w:ind w:left="426" w:right="-90"/>
        <w:jc w:val="both"/>
        <w:textAlignment w:val="baseline"/>
        <w:rPr>
          <w:rFonts w:ascii="Arial" w:hAnsi="Arial" w:cs="Arial"/>
          <w:color w:val="000000" w:themeColor="text1"/>
          <w:lang w:val="fr-FR"/>
        </w:rPr>
      </w:pPr>
    </w:p>
    <w:p w14:paraId="5B37E1E7" w14:textId="2AB2C4FD" w:rsidR="00876F5A" w:rsidRPr="00876F5A" w:rsidRDefault="34EBB989" w:rsidP="00525E58">
      <w:pPr>
        <w:ind w:left="426" w:right="-90"/>
        <w:jc w:val="both"/>
        <w:textAlignment w:val="baseline"/>
        <w:rPr>
          <w:rFonts w:ascii="Arial" w:hAnsi="Arial" w:cs="Arial"/>
          <w:color w:val="000000" w:themeColor="text1"/>
          <w:lang w:val="fr-FR"/>
        </w:rPr>
      </w:pPr>
      <w:r w:rsidRPr="481E7ECF">
        <w:rPr>
          <w:rFonts w:ascii="Arial" w:hAnsi="Arial" w:cs="Arial"/>
          <w:color w:val="000000" w:themeColor="text1"/>
          <w:lang w:val="fr-FR"/>
        </w:rPr>
        <w:t>Au demeurant</w:t>
      </w:r>
      <w:r w:rsidR="334E8339" w:rsidRPr="481E7ECF">
        <w:rPr>
          <w:rFonts w:ascii="Arial" w:hAnsi="Arial" w:cs="Arial"/>
          <w:color w:val="000000" w:themeColor="text1"/>
          <w:lang w:val="fr-FR"/>
        </w:rPr>
        <w:t>, reconna</w:t>
      </w:r>
      <w:r w:rsidR="1AF2E716" w:rsidRPr="481E7ECF">
        <w:rPr>
          <w:rFonts w:ascii="Arial" w:hAnsi="Arial" w:cs="Arial"/>
          <w:color w:val="000000" w:themeColor="text1"/>
          <w:lang w:val="fr-FR"/>
        </w:rPr>
        <w:t>î</w:t>
      </w:r>
      <w:r w:rsidR="334E8339" w:rsidRPr="481E7ECF">
        <w:rPr>
          <w:rFonts w:ascii="Arial" w:hAnsi="Arial" w:cs="Arial"/>
          <w:color w:val="000000" w:themeColor="text1"/>
          <w:lang w:val="fr-FR"/>
        </w:rPr>
        <w:t xml:space="preserve">tre un risque de confusion </w:t>
      </w:r>
      <w:r w:rsidR="7413720D" w:rsidRPr="481E7ECF">
        <w:rPr>
          <w:rFonts w:ascii="Arial" w:hAnsi="Arial" w:cs="Arial"/>
          <w:color w:val="000000" w:themeColor="text1"/>
          <w:lang w:val="fr-FR"/>
        </w:rPr>
        <w:t xml:space="preserve">entre de telles marques </w:t>
      </w:r>
      <w:r w:rsidR="334E8339" w:rsidRPr="481E7ECF">
        <w:rPr>
          <w:rFonts w:ascii="Arial" w:hAnsi="Arial" w:cs="Arial"/>
          <w:color w:val="000000" w:themeColor="text1"/>
          <w:lang w:val="fr-FR"/>
        </w:rPr>
        <w:t xml:space="preserve">reviendrait à octroyer au titulaire de la marque antérieure un </w:t>
      </w:r>
      <w:r w:rsidR="54515DE2" w:rsidRPr="481E7ECF">
        <w:rPr>
          <w:rFonts w:ascii="Arial" w:hAnsi="Arial" w:cs="Arial"/>
          <w:color w:val="000000" w:themeColor="text1"/>
          <w:lang w:val="fr-FR"/>
        </w:rPr>
        <w:t xml:space="preserve">droit exclusif </w:t>
      </w:r>
      <w:r w:rsidR="334E8339" w:rsidRPr="481E7ECF">
        <w:rPr>
          <w:rFonts w:ascii="Arial" w:hAnsi="Arial" w:cs="Arial"/>
          <w:color w:val="000000" w:themeColor="text1"/>
          <w:lang w:val="fr-FR"/>
        </w:rPr>
        <w:t>sur une partie de sa marque qui n’est pas appropriable.</w:t>
      </w:r>
    </w:p>
    <w:p w14:paraId="4B7FFCAD" w14:textId="77777777" w:rsidR="00876F5A" w:rsidRPr="00876F5A" w:rsidRDefault="00876F5A" w:rsidP="00525E58">
      <w:pPr>
        <w:ind w:left="426" w:right="-90"/>
        <w:jc w:val="both"/>
        <w:textAlignment w:val="baseline"/>
        <w:rPr>
          <w:rFonts w:ascii="Arial" w:hAnsi="Arial" w:cs="Arial"/>
          <w:color w:val="000000" w:themeColor="text1"/>
          <w:lang w:val="fr-FR"/>
        </w:rPr>
      </w:pPr>
    </w:p>
    <w:p w14:paraId="00CE2B43" w14:textId="77777777" w:rsidR="00876F5A" w:rsidRDefault="00876F5A" w:rsidP="00DA75E9">
      <w:pPr>
        <w:ind w:left="426" w:right="52"/>
        <w:jc w:val="both"/>
        <w:textAlignment w:val="baseline"/>
        <w:rPr>
          <w:rFonts w:ascii="Arial" w:eastAsia="Arial" w:hAnsi="Arial" w:cs="Arial"/>
          <w:b/>
          <w:color w:val="4C94D8" w:themeColor="text2" w:themeTint="80"/>
          <w:lang w:val="fr-FR"/>
        </w:rPr>
      </w:pPr>
    </w:p>
    <w:p w14:paraId="468DEB81" w14:textId="63F5CD07" w:rsidR="00EE2173" w:rsidRPr="0016733F" w:rsidRDefault="00043CB1" w:rsidP="00DA75E9">
      <w:pPr>
        <w:ind w:left="426" w:right="-90"/>
        <w:jc w:val="both"/>
        <w:textAlignment w:val="baseline"/>
        <w:rPr>
          <w:rFonts w:ascii="Arial" w:eastAsia="Arial" w:hAnsi="Arial" w:cs="Arial"/>
          <w:color w:val="4C94D8" w:themeColor="text2" w:themeTint="80"/>
          <w:lang w:val="fr-FR"/>
        </w:rPr>
      </w:pPr>
      <w:r w:rsidRPr="0016733F">
        <w:rPr>
          <w:rFonts w:ascii="Arial" w:eastAsia="Arial" w:hAnsi="Arial" w:cs="Arial"/>
          <w:b/>
          <w:color w:val="4C94D8" w:themeColor="text2" w:themeTint="80"/>
          <w:lang w:val="fr-FR"/>
        </w:rPr>
        <w:t xml:space="preserve">Scenario </w:t>
      </w:r>
      <w:proofErr w:type="gramStart"/>
      <w:r w:rsidRPr="0016733F">
        <w:rPr>
          <w:rFonts w:ascii="Arial" w:eastAsia="Arial" w:hAnsi="Arial" w:cs="Arial"/>
          <w:b/>
          <w:color w:val="4C94D8" w:themeColor="text2" w:themeTint="80"/>
          <w:lang w:val="fr-FR"/>
        </w:rPr>
        <w:t>2</w:t>
      </w:r>
      <w:r w:rsidRPr="0016733F">
        <w:rPr>
          <w:rFonts w:ascii="Arial" w:eastAsia="Arial" w:hAnsi="Arial" w:cs="Arial"/>
          <w:color w:val="4C94D8" w:themeColor="text2" w:themeTint="80"/>
          <w:lang w:val="fr-FR"/>
        </w:rPr>
        <w:t>:</w:t>
      </w:r>
      <w:proofErr w:type="gramEnd"/>
      <w:r w:rsidR="00EE2173" w:rsidRPr="0016733F">
        <w:rPr>
          <w:rFonts w:ascii="Arial" w:eastAsia="Arial" w:hAnsi="Arial" w:cs="Arial"/>
          <w:color w:val="4C94D8" w:themeColor="text2" w:themeTint="80"/>
          <w:lang w:val="fr-FR"/>
        </w:rPr>
        <w:t xml:space="preserve"> </w:t>
      </w:r>
      <w:r w:rsidR="00EE2173" w:rsidRPr="0016733F">
        <w:rPr>
          <w:rFonts w:ascii="Arial" w:hAnsi="Arial" w:cs="Arial"/>
          <w:b/>
          <w:bCs/>
          <w:color w:val="4C94D8" w:themeColor="text2" w:themeTint="80"/>
          <w:lang w:val="fr-FR"/>
        </w:rPr>
        <w:t xml:space="preserve">Dans une action en contrefaçon de marque, deux marques partagent le même élément non distinctif ou un élément très similaire, mais contiennent des éléments distinctifs différents </w:t>
      </w:r>
    </w:p>
    <w:p w14:paraId="3C06962B" w14:textId="77777777" w:rsidR="00EE2173" w:rsidRPr="0016733F" w:rsidRDefault="00EE2173" w:rsidP="007E5EBD">
      <w:pPr>
        <w:ind w:left="864" w:right="144"/>
        <w:jc w:val="both"/>
        <w:textAlignment w:val="baseline"/>
        <w:rPr>
          <w:rFonts w:ascii="Arial" w:eastAsia="Arial" w:hAnsi="Arial" w:cs="Arial"/>
          <w:color w:val="000000"/>
          <w:lang w:val="fr-FR"/>
        </w:rPr>
      </w:pPr>
    </w:p>
    <w:p w14:paraId="37F543A1" w14:textId="77688D38" w:rsidR="005B0E9D" w:rsidRPr="0016733F" w:rsidRDefault="00EE2173" w:rsidP="004F7AFF">
      <w:pPr>
        <w:numPr>
          <w:ilvl w:val="0"/>
          <w:numId w:val="22"/>
        </w:numPr>
        <w:tabs>
          <w:tab w:val="clear" w:pos="576"/>
          <w:tab w:val="left" w:pos="1440"/>
        </w:tabs>
        <w:ind w:left="864"/>
        <w:textAlignment w:val="baseline"/>
        <w:rPr>
          <w:rFonts w:ascii="Arial" w:eastAsia="Arial" w:hAnsi="Arial" w:cs="Arial"/>
          <w:color w:val="000000"/>
          <w:lang w:val="fr-FR"/>
        </w:rPr>
      </w:pPr>
      <w:r w:rsidRPr="0016733F">
        <w:rPr>
          <w:rFonts w:ascii="Arial" w:hAnsi="Arial" w:cs="Arial"/>
          <w:b/>
          <w:bCs/>
          <w:lang w:val="fr-FR"/>
        </w:rPr>
        <w:t>Non, ils ne doivent pas être considérés comme similaires</w:t>
      </w:r>
      <w:r w:rsidRPr="0016733F">
        <w:rPr>
          <w:rFonts w:ascii="Arial" w:eastAsia="Arial" w:hAnsi="Arial" w:cs="Arial"/>
          <w:color w:val="000000"/>
          <w:lang w:val="fr-FR"/>
        </w:rPr>
        <w:t>.</w:t>
      </w:r>
    </w:p>
    <w:p w14:paraId="573048DC" w14:textId="77777777" w:rsidR="005B0E9D" w:rsidRPr="0016733F" w:rsidRDefault="00043CB1" w:rsidP="004F7AFF">
      <w:pPr>
        <w:numPr>
          <w:ilvl w:val="0"/>
          <w:numId w:val="22"/>
        </w:numPr>
        <w:tabs>
          <w:tab w:val="clear" w:pos="576"/>
          <w:tab w:val="left" w:pos="1440"/>
        </w:tabs>
        <w:ind w:left="864"/>
        <w:textAlignment w:val="baseline"/>
        <w:rPr>
          <w:rFonts w:ascii="Arial" w:eastAsia="Arial" w:hAnsi="Arial" w:cs="Arial"/>
          <w:strike/>
          <w:color w:val="000000"/>
          <w:spacing w:val="-2"/>
        </w:rPr>
      </w:pPr>
      <w:r w:rsidRPr="0016733F">
        <w:rPr>
          <w:rFonts w:ascii="Arial" w:eastAsia="Arial" w:hAnsi="Arial" w:cs="Arial"/>
          <w:strike/>
          <w:color w:val="000000"/>
          <w:spacing w:val="-2"/>
        </w:rPr>
        <w:t>Yes, they should be determined to be similar in all but exceptional cases.</w:t>
      </w:r>
    </w:p>
    <w:p w14:paraId="726803CC" w14:textId="77777777" w:rsidR="005B0E9D" w:rsidRPr="0016733F" w:rsidRDefault="00043CB1" w:rsidP="004F7AFF">
      <w:pPr>
        <w:numPr>
          <w:ilvl w:val="0"/>
          <w:numId w:val="22"/>
        </w:numPr>
        <w:tabs>
          <w:tab w:val="clear" w:pos="576"/>
          <w:tab w:val="left" w:pos="1440"/>
        </w:tabs>
        <w:ind w:left="864"/>
        <w:textAlignment w:val="baseline"/>
        <w:rPr>
          <w:rFonts w:ascii="Arial" w:eastAsia="Arial" w:hAnsi="Arial" w:cs="Arial"/>
          <w:strike/>
          <w:color w:val="000000"/>
        </w:rPr>
      </w:pPr>
      <w:r w:rsidRPr="0016733F">
        <w:rPr>
          <w:rFonts w:ascii="Arial" w:eastAsia="Arial" w:hAnsi="Arial" w:cs="Arial"/>
          <w:strike/>
          <w:color w:val="000000"/>
        </w:rPr>
        <w:t>Yes, they should be determined to be similar only in exceptional cases.</w:t>
      </w:r>
    </w:p>
    <w:p w14:paraId="1B66AE2F" w14:textId="77777777" w:rsidR="005B0E9D" w:rsidRPr="0016733F" w:rsidRDefault="00043CB1" w:rsidP="004F7AFF">
      <w:pPr>
        <w:numPr>
          <w:ilvl w:val="0"/>
          <w:numId w:val="22"/>
        </w:numPr>
        <w:tabs>
          <w:tab w:val="clear" w:pos="576"/>
          <w:tab w:val="left" w:pos="1440"/>
        </w:tabs>
        <w:ind w:left="864"/>
        <w:textAlignment w:val="baseline"/>
        <w:rPr>
          <w:rFonts w:ascii="Arial" w:eastAsia="Arial" w:hAnsi="Arial" w:cs="Arial"/>
          <w:color w:val="000000"/>
          <w:lang w:val="fr-FR"/>
        </w:rPr>
      </w:pPr>
      <w:proofErr w:type="spellStart"/>
      <w:r w:rsidRPr="0016733F">
        <w:rPr>
          <w:rFonts w:ascii="Arial" w:eastAsia="Arial" w:hAnsi="Arial" w:cs="Arial"/>
          <w:strike/>
          <w:color w:val="000000"/>
          <w:lang w:val="fr-FR"/>
        </w:rPr>
        <w:t>Other</w:t>
      </w:r>
      <w:proofErr w:type="spellEnd"/>
      <w:r w:rsidRPr="0016733F">
        <w:rPr>
          <w:rFonts w:ascii="Arial" w:eastAsia="Arial" w:hAnsi="Arial" w:cs="Arial"/>
          <w:strike/>
          <w:color w:val="000000"/>
          <w:lang w:val="fr-FR"/>
        </w:rPr>
        <w:t xml:space="preserve">, </w:t>
      </w:r>
      <w:proofErr w:type="spellStart"/>
      <w:r w:rsidRPr="0016733F">
        <w:rPr>
          <w:rFonts w:ascii="Arial" w:eastAsia="Arial" w:hAnsi="Arial" w:cs="Arial"/>
          <w:strike/>
          <w:color w:val="000000"/>
          <w:lang w:val="fr-FR"/>
        </w:rPr>
        <w:t>please</w:t>
      </w:r>
      <w:proofErr w:type="spellEnd"/>
      <w:r w:rsidRPr="0016733F">
        <w:rPr>
          <w:rFonts w:ascii="Arial" w:eastAsia="Arial" w:hAnsi="Arial" w:cs="Arial"/>
          <w:strike/>
          <w:color w:val="000000"/>
          <w:lang w:val="fr-FR"/>
        </w:rPr>
        <w:t xml:space="preserve"> </w:t>
      </w:r>
      <w:proofErr w:type="spellStart"/>
      <w:r w:rsidRPr="0016733F">
        <w:rPr>
          <w:rFonts w:ascii="Arial" w:eastAsia="Arial" w:hAnsi="Arial" w:cs="Arial"/>
          <w:strike/>
          <w:color w:val="000000"/>
          <w:lang w:val="fr-FR"/>
        </w:rPr>
        <w:t>clarify</w:t>
      </w:r>
      <w:proofErr w:type="spellEnd"/>
      <w:r w:rsidRPr="0016733F">
        <w:rPr>
          <w:rFonts w:ascii="Arial" w:eastAsia="Arial" w:hAnsi="Arial" w:cs="Arial"/>
          <w:color w:val="000000"/>
          <w:lang w:val="fr-FR"/>
        </w:rPr>
        <w:t>.</w:t>
      </w:r>
    </w:p>
    <w:p w14:paraId="4D08BF57" w14:textId="77777777" w:rsidR="00764D87" w:rsidRPr="0016733F" w:rsidRDefault="00764D87" w:rsidP="007E5EBD">
      <w:pPr>
        <w:tabs>
          <w:tab w:val="left" w:pos="576"/>
          <w:tab w:val="left" w:pos="1440"/>
        </w:tabs>
        <w:textAlignment w:val="baseline"/>
        <w:rPr>
          <w:rFonts w:ascii="Arial" w:eastAsia="Arial" w:hAnsi="Arial" w:cs="Arial"/>
          <w:color w:val="000000"/>
          <w:lang w:val="fr-FR"/>
        </w:rPr>
      </w:pPr>
    </w:p>
    <w:p w14:paraId="293835FB" w14:textId="77777777" w:rsidR="00EE2173" w:rsidRPr="0016733F" w:rsidRDefault="00EE2173" w:rsidP="007E5EBD">
      <w:pPr>
        <w:ind w:left="426"/>
        <w:contextualSpacing/>
        <w:jc w:val="both"/>
        <w:rPr>
          <w:rFonts w:ascii="Arial" w:hAnsi="Arial" w:cs="Arial"/>
          <w:lang w:val="fr-FR"/>
        </w:rPr>
      </w:pPr>
      <w:r w:rsidRPr="0016733F">
        <w:rPr>
          <w:rFonts w:ascii="Arial" w:hAnsi="Arial" w:cs="Arial"/>
          <w:lang w:val="fr-FR"/>
        </w:rPr>
        <w:t xml:space="preserve">Ces marques ne partageant qu’un élément distinctif (ou très similaire), celui-ci dans l’appréciation globale doit être considéré comme négligeable, puisque les éléments distinctifs et normalement dominants différent. </w:t>
      </w:r>
    </w:p>
    <w:p w14:paraId="6C7BA13E" w14:textId="77777777" w:rsidR="00EE2173" w:rsidRPr="0016733F" w:rsidRDefault="00EE2173" w:rsidP="007E5EBD">
      <w:pPr>
        <w:ind w:left="851"/>
        <w:contextualSpacing/>
        <w:jc w:val="both"/>
        <w:rPr>
          <w:rFonts w:ascii="Arial" w:hAnsi="Arial" w:cs="Arial"/>
          <w:lang w:val="fr-FR"/>
        </w:rPr>
      </w:pPr>
    </w:p>
    <w:p w14:paraId="24970147" w14:textId="4D1448FA" w:rsidR="00EE2173" w:rsidRPr="0016733F" w:rsidRDefault="5F7526C5" w:rsidP="00DA75E9">
      <w:pPr>
        <w:ind w:left="426"/>
        <w:contextualSpacing/>
        <w:jc w:val="both"/>
        <w:rPr>
          <w:rFonts w:ascii="Arial" w:hAnsi="Arial" w:cs="Arial"/>
          <w:lang w:val="fr-FR"/>
        </w:rPr>
      </w:pPr>
      <w:r w:rsidRPr="481E7ECF">
        <w:rPr>
          <w:rFonts w:ascii="Arial" w:hAnsi="Arial" w:cs="Arial"/>
          <w:lang w:val="fr-FR"/>
        </w:rPr>
        <w:t>Les marques doivent donc être considérées comme non similaires, ce qui est également logique et cohérent puisqu’à défaut</w:t>
      </w:r>
      <w:r w:rsidR="650E703B" w:rsidRPr="481E7ECF">
        <w:rPr>
          <w:rFonts w:ascii="Arial" w:hAnsi="Arial" w:cs="Arial"/>
          <w:lang w:val="fr-FR"/>
        </w:rPr>
        <w:t>,</w:t>
      </w:r>
      <w:r w:rsidRPr="481E7ECF">
        <w:rPr>
          <w:rFonts w:ascii="Arial" w:hAnsi="Arial" w:cs="Arial"/>
          <w:lang w:val="fr-FR"/>
        </w:rPr>
        <w:t xml:space="preserve"> cela reviendrait à conférer un droit exclusif à un élément non distinctif</w:t>
      </w:r>
      <w:r w:rsidR="00DA75E9">
        <w:rPr>
          <w:rFonts w:ascii="Arial" w:hAnsi="Arial" w:cs="Arial"/>
          <w:lang w:val="fr-FR"/>
        </w:rPr>
        <w:t>.</w:t>
      </w:r>
    </w:p>
    <w:p w14:paraId="62DEF4AA" w14:textId="77777777" w:rsidR="00EE2173" w:rsidRDefault="00EE2173" w:rsidP="007E5EBD">
      <w:pPr>
        <w:tabs>
          <w:tab w:val="left" w:pos="576"/>
          <w:tab w:val="left" w:pos="1440"/>
        </w:tabs>
        <w:textAlignment w:val="baseline"/>
        <w:rPr>
          <w:rFonts w:ascii="Arial" w:eastAsia="Arial" w:hAnsi="Arial" w:cs="Arial"/>
          <w:color w:val="000000"/>
          <w:lang w:val="fr-FR"/>
        </w:rPr>
      </w:pPr>
    </w:p>
    <w:p w14:paraId="2B44D2DA" w14:textId="77777777" w:rsidR="00DA75E9" w:rsidRPr="0016733F" w:rsidRDefault="00DA75E9" w:rsidP="007E5EBD">
      <w:pPr>
        <w:tabs>
          <w:tab w:val="left" w:pos="576"/>
          <w:tab w:val="left" w:pos="1440"/>
        </w:tabs>
        <w:textAlignment w:val="baseline"/>
        <w:rPr>
          <w:rFonts w:ascii="Arial" w:eastAsia="Arial" w:hAnsi="Arial" w:cs="Arial"/>
          <w:color w:val="000000"/>
          <w:lang w:val="fr-FR"/>
        </w:rPr>
      </w:pPr>
    </w:p>
    <w:p w14:paraId="58E4DFB6" w14:textId="4680471A" w:rsidR="00A427F8" w:rsidRPr="00442AAD" w:rsidRDefault="4A7DC66C" w:rsidP="004F7AFF">
      <w:pPr>
        <w:pStyle w:val="Paragraphedeliste"/>
        <w:numPr>
          <w:ilvl w:val="0"/>
          <w:numId w:val="31"/>
        </w:numPr>
        <w:tabs>
          <w:tab w:val="right" w:pos="9072"/>
        </w:tabs>
        <w:ind w:left="0" w:hanging="578"/>
        <w:jc w:val="both"/>
        <w:textAlignment w:val="baseline"/>
        <w:rPr>
          <w:rFonts w:ascii="Arial" w:eastAsia="Arial" w:hAnsi="Arial" w:cs="Arial"/>
          <w:b/>
          <w:bCs/>
          <w:color w:val="215E99" w:themeColor="text2" w:themeTint="BF"/>
          <w:spacing w:val="-3"/>
          <w:lang w:val="fr-FR"/>
        </w:rPr>
      </w:pPr>
      <w:r w:rsidRPr="00442AAD">
        <w:rPr>
          <w:rFonts w:ascii="Arial" w:eastAsia="Arial" w:hAnsi="Arial" w:cs="Arial"/>
          <w:b/>
          <w:bCs/>
          <w:color w:val="215E99" w:themeColor="text2" w:themeTint="BF"/>
          <w:spacing w:val="-3"/>
          <w:lang w:val="fr-FR"/>
        </w:rPr>
        <w:t>Veuillez commenter toute question supplémentaire concernant tout aspect que vous jugez pertinent pour cette question d'étude.</w:t>
      </w:r>
    </w:p>
    <w:p w14:paraId="06CDE3FB" w14:textId="77777777" w:rsidR="00764D87" w:rsidRPr="0016733F" w:rsidRDefault="00764D87" w:rsidP="007E5EBD">
      <w:pPr>
        <w:tabs>
          <w:tab w:val="left" w:pos="864"/>
        </w:tabs>
        <w:ind w:left="864" w:right="144" w:hanging="864"/>
        <w:jc w:val="both"/>
        <w:textAlignment w:val="baseline"/>
        <w:rPr>
          <w:rFonts w:ascii="Arial" w:eastAsia="Arial" w:hAnsi="Arial" w:cs="Arial"/>
          <w:color w:val="000000"/>
          <w:lang w:val="fr-FR"/>
        </w:rPr>
      </w:pPr>
    </w:p>
    <w:p w14:paraId="2A4EE746" w14:textId="77777777" w:rsidR="00764D87" w:rsidRPr="0016733F" w:rsidRDefault="00764D87" w:rsidP="007E5EBD">
      <w:pPr>
        <w:tabs>
          <w:tab w:val="left" w:pos="864"/>
        </w:tabs>
        <w:ind w:left="864" w:right="144" w:hanging="864"/>
        <w:jc w:val="both"/>
        <w:textAlignment w:val="baseline"/>
        <w:rPr>
          <w:rFonts w:ascii="Arial" w:eastAsia="Arial" w:hAnsi="Arial" w:cs="Arial"/>
          <w:color w:val="000000"/>
          <w:lang w:val="fr-FR"/>
        </w:rPr>
      </w:pPr>
    </w:p>
    <w:p w14:paraId="07006F95" w14:textId="7AA810EB" w:rsidR="005B0E9D" w:rsidRPr="00442AAD" w:rsidRDefault="24BA79D6" w:rsidP="004F7AFF">
      <w:pPr>
        <w:pStyle w:val="Paragraphedeliste"/>
        <w:numPr>
          <w:ilvl w:val="0"/>
          <w:numId w:val="31"/>
        </w:numPr>
        <w:tabs>
          <w:tab w:val="right" w:pos="9072"/>
        </w:tabs>
        <w:ind w:left="0" w:hanging="578"/>
        <w:jc w:val="both"/>
        <w:textAlignment w:val="baseline"/>
        <w:rPr>
          <w:rFonts w:ascii="Arial" w:eastAsia="Arial" w:hAnsi="Arial" w:cs="Arial"/>
          <w:b/>
          <w:bCs/>
          <w:color w:val="215E99" w:themeColor="text2" w:themeTint="BF"/>
          <w:spacing w:val="-3"/>
          <w:lang w:val="fr-FR"/>
        </w:rPr>
      </w:pPr>
      <w:r w:rsidRPr="2C9FB176">
        <w:rPr>
          <w:rFonts w:ascii="Arial" w:eastAsia="Arial" w:hAnsi="Arial" w:cs="Arial"/>
          <w:b/>
          <w:bCs/>
          <w:color w:val="215E99" w:themeColor="text2" w:themeTint="BF"/>
          <w:lang w:val="fr-FR"/>
        </w:rPr>
        <w:t>Veuillez indiquer quels points de vue sectoriels fournis par les conseillers juridiques d'entreprise sont inclus dans les réponses de votre groupe à la partie III.</w:t>
      </w:r>
    </w:p>
    <w:p w14:paraId="6DDDBA8E" w14:textId="5969368D" w:rsidR="41712810" w:rsidRDefault="41712810" w:rsidP="41712810">
      <w:pPr>
        <w:tabs>
          <w:tab w:val="right" w:pos="9072"/>
        </w:tabs>
        <w:spacing w:line="259" w:lineRule="auto"/>
        <w:jc w:val="both"/>
        <w:rPr>
          <w:rFonts w:ascii="Arial" w:eastAsia="Arial" w:hAnsi="Arial" w:cs="Arial"/>
          <w:b/>
          <w:bCs/>
          <w:color w:val="215E99" w:themeColor="text2" w:themeTint="BF"/>
          <w:lang w:val="fr-FR"/>
        </w:rPr>
      </w:pPr>
    </w:p>
    <w:p w14:paraId="2D87C939" w14:textId="6177B94A" w:rsidR="74F4EFE6" w:rsidRDefault="74F4EFE6" w:rsidP="2C9FB176">
      <w:pPr>
        <w:tabs>
          <w:tab w:val="right" w:pos="9072"/>
        </w:tabs>
        <w:spacing w:line="259" w:lineRule="auto"/>
        <w:jc w:val="both"/>
        <w:rPr>
          <w:rFonts w:ascii="Arial" w:hAnsi="Arial" w:cs="Arial"/>
          <w:lang w:val="fr-FR"/>
        </w:rPr>
      </w:pPr>
      <w:r w:rsidRPr="2C9FB176">
        <w:rPr>
          <w:rFonts w:ascii="Arial" w:hAnsi="Arial" w:cs="Arial"/>
          <w:lang w:val="fr-FR"/>
        </w:rPr>
        <w:t>Secteur agro-alimentaire</w:t>
      </w:r>
    </w:p>
    <w:sectPr w:rsidR="74F4EFE6" w:rsidSect="00A946BD">
      <w:headerReference w:type="default" r:id="rId113"/>
      <w:footerReference w:type="default" r:id="rId114"/>
      <w:pgSz w:w="11909" w:h="16838"/>
      <w:pgMar w:top="700" w:right="1388" w:bottom="562" w:left="139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D201C3" w14:textId="77777777" w:rsidR="00A946BD" w:rsidRDefault="00A946BD">
      <w:r>
        <w:separator/>
      </w:r>
    </w:p>
  </w:endnote>
  <w:endnote w:type="continuationSeparator" w:id="0">
    <w:p w14:paraId="2F34F783" w14:textId="77777777" w:rsidR="00A946BD" w:rsidRDefault="00A9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Arial">
    <w:charset w:val="00"/>
    <w:pitch w:val="variable"/>
    <w:family w:val="swiss"/>
    <w:panose1 w:val="02020603050405020304"/>
  </w:font>
  <w:font w:name="Bookman Old Style">
    <w:charset w:val="00"/>
    <w:pitch w:val="variable"/>
    <w:family w:val="roman"/>
    <w:panose1 w:val="02020603050405020304"/>
  </w:font>
  <w:font w:name="Calibri">
    <w:charset w:val="00"/>
    <w:pitch w:val="variable"/>
    <w:family w:val="swiss"/>
    <w:panose1 w:val="02020603050405020304"/>
  </w:font>
  <w:font w:name="Microsoft JhengHei">
    <w:charset w:val="00"/>
    <w:pitch w:val="variable"/>
    <w:family w:val="swiss"/>
    <w:panose1 w:val="02020603050405020304"/>
  </w:font>
  <w:font w:name="SimSun">
    <w:charset w:val="00"/>
    <w:pitch w:val="variable"/>
    <w:family w:val="swiss"/>
    <w:panose1 w:val="02020603050405020304"/>
  </w:font>
  <w:font w:name="Times New Roman">
    <w:charset w:val="00"/>
    <w:pitch w:val="variable"/>
    <w:panose1 w:val="020206030504050203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27520D" w14:textId="77777777" w:rsidR="001E1163" w:rsidRPr="00C13152" w:rsidRDefault="001E1163">
    <w:pPr>
      <w:pStyle w:val="Pieddepage"/>
      <w:jc w:val="center"/>
      <w:rPr>
        <w:rFonts w:ascii="Arial" w:hAnsi="Arial" w:cs="Arial"/>
        <w:caps/>
        <w:color w:val="156082" w:themeColor="accent1"/>
      </w:rPr>
    </w:pPr>
    <w:r w:rsidRPr="00C13152">
      <w:rPr>
        <w:rFonts w:ascii="Arial" w:hAnsi="Arial" w:cs="Arial"/>
        <w:caps/>
        <w:color w:val="156082" w:themeColor="accent1"/>
      </w:rPr>
      <w:fldChar w:fldCharType="begin"/>
    </w:r>
    <w:r w:rsidRPr="00C13152">
      <w:rPr>
        <w:rFonts w:ascii="Arial" w:hAnsi="Arial" w:cs="Arial"/>
        <w:caps/>
        <w:color w:val="156082" w:themeColor="accent1"/>
      </w:rPr>
      <w:instrText>PAGE   \* MERGEFORMAT</w:instrText>
    </w:r>
    <w:r w:rsidRPr="00C13152">
      <w:rPr>
        <w:rFonts w:ascii="Arial" w:hAnsi="Arial" w:cs="Arial"/>
        <w:caps/>
        <w:color w:val="156082" w:themeColor="accent1"/>
      </w:rPr>
      <w:fldChar w:fldCharType="separate"/>
    </w:r>
    <w:r w:rsidRPr="00C13152">
      <w:rPr>
        <w:rFonts w:ascii="Arial" w:hAnsi="Arial" w:cs="Arial"/>
        <w:caps/>
        <w:color w:val="156082" w:themeColor="accent1"/>
        <w:lang w:val="fr-FR"/>
      </w:rPr>
      <w:t>2</w:t>
    </w:r>
    <w:r w:rsidRPr="00C13152">
      <w:rPr>
        <w:rFonts w:ascii="Arial" w:hAnsi="Arial" w:cs="Arial"/>
        <w:caps/>
        <w:color w:val="156082" w:themeColor="accent1"/>
      </w:rPr>
      <w:fldChar w:fldCharType="end"/>
    </w:r>
  </w:p>
  <w:p w14:paraId="36F6DDD3" w14:textId="77777777" w:rsidR="001E1163" w:rsidRDefault="001E116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CBD8E2" w14:textId="77777777" w:rsidR="00A946BD" w:rsidRDefault="00A946BD"/>
  </w:footnote>
  <w:footnote w:type="continuationSeparator" w:id="0">
    <w:p w14:paraId="608E4AA5" w14:textId="77777777" w:rsidR="00A946BD" w:rsidRDefault="00A9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9AB9CC" w14:textId="299BF80F" w:rsidR="001E1163" w:rsidRDefault="001E1163" w:rsidP="001E1163">
    <w:pPr>
      <w:pStyle w:val="En-tte"/>
      <w:jc w:val="right"/>
    </w:pPr>
    <w:r>
      <w:rPr>
        <w:noProof/>
      </w:rPr>
      <w:drawing>
        <wp:inline distT="0" distB="0" distL="0" distR="0" wp14:anchorId="4C531860" wp14:editId="41CCD10D">
          <wp:extent cx="906780" cy="742950"/>
          <wp:effectExtent l="0" t="0" r="7620" b="0"/>
          <wp:docPr id="22" name="Picture" descr="Une image contenant texte, Police, logo, symbole&#10;&#10;Description générée automatiquement"/>
          <wp:cNvGraphicFramePr/>
          <a:graphic xmlns:a="http://schemas.openxmlformats.org/drawingml/2006/main">
            <a:graphicData uri="http://schemas.openxmlformats.org/drawingml/2006/picture">
              <pic:pic xmlns:pic="http://schemas.openxmlformats.org/drawingml/2006/picture">
                <pic:nvPicPr>
                  <pic:cNvPr id="22" name="Picture" descr="Une image contenant texte, Police, logo, symbole&#10;&#10;Description générée automatiquement"/>
                  <pic:cNvPicPr preferRelativeResize="0"/>
                </pic:nvPicPr>
                <pic:blipFill>
                  <a:blip r:embed="rId1"/>
                  <a:stretch>
                    <a:fillRect/>
                  </a:stretch>
                </pic:blipFill>
                <pic:spPr>
                  <a:xfrm>
                    <a:off x="0" y="0"/>
                    <a:ext cx="906780" cy="742950"/>
                  </a:xfrm>
                  <a:prstGeom prst="rect">
                    <a:avLst/>
                  </a:prstGeom>
                </pic:spPr>
              </pic:pic>
            </a:graphicData>
          </a:graphic>
        </wp:inline>
      </w:drawing>
    </w:r>
  </w:p>
  <w:p w14:paraId="3EF2A5C6" w14:textId="77777777" w:rsidR="001E1163" w:rsidRDefault="001E116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A96B5A"/>
    <w:multiLevelType w:val="hybridMultilevel"/>
    <w:tmpl w:val="BADADC90"/>
    <w:lvl w:ilvl="0" w:tplc="040C0011">
      <w:start w:val="2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4F2615A"/>
    <w:multiLevelType w:val="multilevel"/>
    <w:tmpl w:val="29C4CA4C"/>
    <w:lvl w:ilvl="0">
      <w:start w:val="2"/>
      <w:numFmt w:val="lowerLetter"/>
      <w:lvlText w:val="%1)"/>
      <w:lvlJc w:val="left"/>
      <w:pPr>
        <w:tabs>
          <w:tab w:val="left" w:pos="864"/>
        </w:tabs>
      </w:pPr>
      <w:rPr>
        <w:rFonts w:ascii="Arial" w:eastAsia="Arial" w:hAnsi="Arial"/>
        <w:color w:val="000000"/>
        <w:spacing w:val="-1"/>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93E4A3C"/>
    <w:multiLevelType w:val="multilevel"/>
    <w:tmpl w:val="8E62CB34"/>
    <w:lvl w:ilvl="0">
      <w:start w:val="1"/>
      <w:numFmt w:val="lowerLetter"/>
      <w:lvlText w:val="%1)"/>
      <w:lvlJc w:val="left"/>
      <w:pPr>
        <w:tabs>
          <w:tab w:val="left" w:pos="864"/>
        </w:tabs>
      </w:pPr>
      <w:rPr>
        <w:rFonts w:ascii="Arial" w:eastAsia="Arial" w:hAnsi="Arial"/>
        <w:color w:val="000000"/>
        <w:spacing w:val="0"/>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0AB74CA"/>
    <w:multiLevelType w:val="multilevel"/>
    <w:tmpl w:val="61FC68F4"/>
    <w:lvl w:ilvl="0">
      <w:start w:val="1"/>
      <w:numFmt w:val="lowerLetter"/>
      <w:lvlText w:val="%1)"/>
      <w:lvlJc w:val="left"/>
      <w:pPr>
        <w:tabs>
          <w:tab w:val="left" w:pos="576"/>
        </w:tabs>
      </w:pPr>
      <w:rPr>
        <w:rFonts w:ascii="Arial" w:eastAsia="Arial" w:hAnsi="Arial"/>
        <w:color w:val="000000"/>
        <w:spacing w:val="0"/>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37F7181"/>
    <w:multiLevelType w:val="multilevel"/>
    <w:tmpl w:val="800CEC20"/>
    <w:lvl w:ilvl="0">
      <w:start w:val="1"/>
      <w:numFmt w:val="lowerLetter"/>
      <w:lvlText w:val="%1)"/>
      <w:lvlJc w:val="left"/>
      <w:pPr>
        <w:tabs>
          <w:tab w:val="left" w:pos="576"/>
        </w:tabs>
      </w:pPr>
      <w:rPr>
        <w:rFonts w:ascii="Arial" w:hAnsi="Arial" w:hint="default"/>
        <w:color w:val="000000"/>
        <w:spacing w:val="0"/>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804C491"/>
    <w:multiLevelType w:val="hybridMultilevel"/>
    <w:tmpl w:val="C5A2509E"/>
    <w:lvl w:ilvl="0" w:tplc="2BEE969A">
      <w:start w:val="1"/>
      <w:numFmt w:val="lowerLetter"/>
      <w:lvlText w:val="%1)"/>
      <w:lvlJc w:val="left"/>
      <w:pPr>
        <w:ind w:left="720" w:hanging="360"/>
      </w:pPr>
    </w:lvl>
    <w:lvl w:ilvl="1" w:tplc="2670D89E">
      <w:start w:val="1"/>
      <w:numFmt w:val="lowerLetter"/>
      <w:lvlText w:val="%2."/>
      <w:lvlJc w:val="left"/>
      <w:pPr>
        <w:ind w:left="1440" w:hanging="360"/>
      </w:pPr>
    </w:lvl>
    <w:lvl w:ilvl="2" w:tplc="D7E031BA">
      <w:start w:val="1"/>
      <w:numFmt w:val="lowerRoman"/>
      <w:lvlText w:val="%3."/>
      <w:lvlJc w:val="right"/>
      <w:pPr>
        <w:ind w:left="2160" w:hanging="180"/>
      </w:pPr>
    </w:lvl>
    <w:lvl w:ilvl="3" w:tplc="07E067F0">
      <w:start w:val="1"/>
      <w:numFmt w:val="decimal"/>
      <w:lvlText w:val="%4."/>
      <w:lvlJc w:val="left"/>
      <w:pPr>
        <w:ind w:left="2880" w:hanging="360"/>
      </w:pPr>
    </w:lvl>
    <w:lvl w:ilvl="4" w:tplc="BA10ADF0">
      <w:start w:val="1"/>
      <w:numFmt w:val="lowerLetter"/>
      <w:lvlText w:val="%5."/>
      <w:lvlJc w:val="left"/>
      <w:pPr>
        <w:ind w:left="3600" w:hanging="360"/>
      </w:pPr>
    </w:lvl>
    <w:lvl w:ilvl="5" w:tplc="79C03DF8">
      <w:start w:val="1"/>
      <w:numFmt w:val="lowerRoman"/>
      <w:lvlText w:val="%6."/>
      <w:lvlJc w:val="right"/>
      <w:pPr>
        <w:ind w:left="4320" w:hanging="180"/>
      </w:pPr>
    </w:lvl>
    <w:lvl w:ilvl="6" w:tplc="A75C0B26">
      <w:start w:val="1"/>
      <w:numFmt w:val="decimal"/>
      <w:lvlText w:val="%7."/>
      <w:lvlJc w:val="left"/>
      <w:pPr>
        <w:ind w:left="5040" w:hanging="360"/>
      </w:pPr>
    </w:lvl>
    <w:lvl w:ilvl="7" w:tplc="F034B0FE">
      <w:start w:val="1"/>
      <w:numFmt w:val="lowerLetter"/>
      <w:lvlText w:val="%8."/>
      <w:lvlJc w:val="left"/>
      <w:pPr>
        <w:ind w:left="5760" w:hanging="360"/>
      </w:pPr>
    </w:lvl>
    <w:lvl w:ilvl="8" w:tplc="9A064AD8">
      <w:start w:val="1"/>
      <w:numFmt w:val="lowerRoman"/>
      <w:lvlText w:val="%9."/>
      <w:lvlJc w:val="right"/>
      <w:pPr>
        <w:ind w:left="6480" w:hanging="180"/>
      </w:pPr>
    </w:lvl>
  </w:abstractNum>
  <w:abstractNum w:abstractNumId="6" w15:restartNumberingAfterBreak="0">
    <w:nsid w:val="28905F2E"/>
    <w:multiLevelType w:val="multilevel"/>
    <w:tmpl w:val="614891E8"/>
    <w:lvl w:ilvl="0">
      <w:start w:val="1"/>
      <w:numFmt w:val="lowerLetter"/>
      <w:lvlText w:val="%1)"/>
      <w:lvlJc w:val="left"/>
      <w:pPr>
        <w:tabs>
          <w:tab w:val="left" w:pos="864"/>
        </w:tabs>
      </w:pPr>
      <w:rPr>
        <w:rFonts w:ascii="Arial" w:eastAsia="Arial" w:hAnsi="Arial"/>
        <w:color w:val="000000"/>
        <w:spacing w:val="-1"/>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0A84E66"/>
    <w:multiLevelType w:val="multilevel"/>
    <w:tmpl w:val="C9881F7A"/>
    <w:lvl w:ilvl="0">
      <w:start w:val="1"/>
      <w:numFmt w:val="lowerLetter"/>
      <w:lvlText w:val="%1)"/>
      <w:lvlJc w:val="left"/>
      <w:pPr>
        <w:tabs>
          <w:tab w:val="left" w:pos="864"/>
        </w:tabs>
      </w:pPr>
      <w:rPr>
        <w:rFonts w:ascii="Arial" w:eastAsia="Arial" w:hAnsi="Arial"/>
        <w:color w:val="000000"/>
        <w:spacing w:val="0"/>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27618DF"/>
    <w:multiLevelType w:val="multilevel"/>
    <w:tmpl w:val="8E62CB34"/>
    <w:lvl w:ilvl="0">
      <w:start w:val="1"/>
      <w:numFmt w:val="lowerLetter"/>
      <w:lvlText w:val="%1)"/>
      <w:lvlJc w:val="left"/>
      <w:pPr>
        <w:tabs>
          <w:tab w:val="left" w:pos="864"/>
        </w:tabs>
      </w:pPr>
      <w:rPr>
        <w:rFonts w:ascii="Arial" w:eastAsia="Arial" w:hAnsi="Arial"/>
        <w:color w:val="000000"/>
        <w:spacing w:val="0"/>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3E21C8C"/>
    <w:multiLevelType w:val="multilevel"/>
    <w:tmpl w:val="BB6E08C6"/>
    <w:lvl w:ilvl="0">
      <w:start w:val="1"/>
      <w:numFmt w:val="lowerLetter"/>
      <w:lvlText w:val="%1)"/>
      <w:lvlJc w:val="left"/>
      <w:pPr>
        <w:tabs>
          <w:tab w:val="left" w:pos="576"/>
        </w:tabs>
      </w:pPr>
      <w:rPr>
        <w:rFonts w:ascii="Arial" w:eastAsia="Arial" w:hAnsi="Arial"/>
        <w:color w:val="000000"/>
        <w:spacing w:val="-2"/>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55C5604"/>
    <w:multiLevelType w:val="hybridMultilevel"/>
    <w:tmpl w:val="8CFE6630"/>
    <w:lvl w:ilvl="0" w:tplc="FFFFFFFF">
      <w:start w:val="1"/>
      <w:numFmt w:val="bullet"/>
      <w:lvlText w:val="-"/>
      <w:lvlJc w:val="left"/>
      <w:pPr>
        <w:ind w:left="720" w:hanging="360"/>
      </w:pPr>
      <w:rPr>
        <w:rFonts w:ascii="Arial" w:hAnsi="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5D61B0C"/>
    <w:multiLevelType w:val="hybridMultilevel"/>
    <w:tmpl w:val="5D643990"/>
    <w:lvl w:ilvl="0" w:tplc="FFFFFFFF">
      <w:start w:val="1"/>
      <w:numFmt w:val="lowerLetter"/>
      <w:lvlText w:val="%1)"/>
      <w:lvlJc w:val="left"/>
      <w:pPr>
        <w:ind w:left="786" w:hanging="360"/>
      </w:pPr>
      <w:rPr>
        <w:rFonts w:hint="default"/>
        <w:b/>
        <w:bCs/>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AAD3008"/>
    <w:multiLevelType w:val="hybridMultilevel"/>
    <w:tmpl w:val="5D643990"/>
    <w:lvl w:ilvl="0" w:tplc="D59EB456">
      <w:start w:val="1"/>
      <w:numFmt w:val="lowerLetter"/>
      <w:lvlText w:val="%1)"/>
      <w:lvlJc w:val="left"/>
      <w:pPr>
        <w:ind w:left="786" w:hanging="360"/>
      </w:pPr>
      <w:rPr>
        <w:rFonts w:hint="default"/>
        <w:b/>
        <w:bCs/>
        <w:color w:val="0070C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2AE611B"/>
    <w:multiLevelType w:val="multilevel"/>
    <w:tmpl w:val="24A08E2E"/>
    <w:lvl w:ilvl="0">
      <w:start w:val="1"/>
      <w:numFmt w:val="lowerLetter"/>
      <w:lvlText w:val="%1)"/>
      <w:lvlJc w:val="left"/>
      <w:pPr>
        <w:tabs>
          <w:tab w:val="left" w:pos="1636"/>
        </w:tabs>
      </w:pPr>
      <w:rPr>
        <w:rFonts w:ascii="Arial" w:eastAsia="Arial" w:hAnsi="Arial"/>
        <w:color w:val="000000"/>
        <w:spacing w:val="0"/>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3932F1B"/>
    <w:multiLevelType w:val="hybridMultilevel"/>
    <w:tmpl w:val="AEF694C2"/>
    <w:lvl w:ilvl="0" w:tplc="02B06F1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52A0C34"/>
    <w:multiLevelType w:val="multilevel"/>
    <w:tmpl w:val="D22A483E"/>
    <w:lvl w:ilvl="0">
      <w:start w:val="1"/>
      <w:numFmt w:val="lowerLetter"/>
      <w:lvlText w:val="%1)"/>
      <w:lvlJc w:val="left"/>
      <w:pPr>
        <w:tabs>
          <w:tab w:val="left" w:pos="504"/>
        </w:tabs>
      </w:pPr>
      <w:rPr>
        <w:rFonts w:ascii="Arial" w:eastAsia="Arial" w:hAnsi="Arial"/>
        <w:color w:val="000000"/>
        <w:spacing w:val="0"/>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9E93DA1"/>
    <w:multiLevelType w:val="hybridMultilevel"/>
    <w:tmpl w:val="55D6762A"/>
    <w:lvl w:ilvl="0" w:tplc="DFB60C6E">
      <w:start w:val="3"/>
      <w:numFmt w:val="bullet"/>
      <w:lvlText w:val="-"/>
      <w:lvlJc w:val="left"/>
      <w:pPr>
        <w:ind w:left="720" w:hanging="360"/>
      </w:pPr>
      <w:rPr>
        <w:rFonts w:ascii="Arial" w:eastAsia="PMingLiU"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EAB429C"/>
    <w:multiLevelType w:val="multilevel"/>
    <w:tmpl w:val="4BC650EA"/>
    <w:lvl w:ilvl="0">
      <w:start w:val="1"/>
      <w:numFmt w:val="lowerLetter"/>
      <w:lvlText w:val="%1)"/>
      <w:lvlJc w:val="left"/>
      <w:pPr>
        <w:tabs>
          <w:tab w:val="left" w:pos="576"/>
        </w:tabs>
      </w:pPr>
      <w:rPr>
        <w:rFonts w:ascii="Arial" w:eastAsia="Arial" w:hAnsi="Arial"/>
        <w:color w:val="000000"/>
        <w:spacing w:val="0"/>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2E71F5A"/>
    <w:multiLevelType w:val="hybridMultilevel"/>
    <w:tmpl w:val="98161004"/>
    <w:lvl w:ilvl="0" w:tplc="FFFFFFFF">
      <w:start w:val="2"/>
      <w:numFmt w:val="bullet"/>
      <w:lvlText w:val="-"/>
      <w:lvlJc w:val="left"/>
      <w:pPr>
        <w:ind w:left="1068" w:hanging="360"/>
      </w:pPr>
      <w:rPr>
        <w:rFonts w:ascii="Arial" w:hAnsi="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9" w15:restartNumberingAfterBreak="0">
    <w:nsid w:val="55212BF1"/>
    <w:multiLevelType w:val="multilevel"/>
    <w:tmpl w:val="F1FAB792"/>
    <w:lvl w:ilvl="0">
      <w:start w:val="1"/>
      <w:numFmt w:val="lowerLetter"/>
      <w:lvlText w:val="%1)"/>
      <w:lvlJc w:val="left"/>
      <w:pPr>
        <w:tabs>
          <w:tab w:val="left" w:pos="576"/>
        </w:tabs>
      </w:pPr>
      <w:rPr>
        <w:rFonts w:ascii="Arial" w:eastAsia="Arial" w:hAnsi="Arial"/>
        <w:color w:val="000000"/>
        <w:spacing w:val="0"/>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8F15CDC"/>
    <w:multiLevelType w:val="hybridMultilevel"/>
    <w:tmpl w:val="B52E3150"/>
    <w:lvl w:ilvl="0" w:tplc="FFFFFFFF">
      <w:start w:val="1"/>
      <w:numFmt w:val="decimal"/>
      <w:lvlText w:val="%1)"/>
      <w:lvlJc w:val="left"/>
      <w:pPr>
        <w:ind w:left="1065" w:hanging="705"/>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9EA1EC7"/>
    <w:multiLevelType w:val="multilevel"/>
    <w:tmpl w:val="CB6C873A"/>
    <w:lvl w:ilvl="0">
      <w:start w:val="1"/>
      <w:numFmt w:val="lowerLetter"/>
      <w:lvlText w:val="%1)"/>
      <w:lvlJc w:val="left"/>
      <w:pPr>
        <w:tabs>
          <w:tab w:val="left" w:pos="576"/>
        </w:tabs>
      </w:pPr>
      <w:rPr>
        <w:rFonts w:ascii="Arial" w:eastAsia="Arial" w:hAnsi="Arial"/>
        <w:color w:val="000000"/>
        <w:spacing w:val="-1"/>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EEE09B3"/>
    <w:multiLevelType w:val="multilevel"/>
    <w:tmpl w:val="7B3884AE"/>
    <w:lvl w:ilvl="0">
      <w:start w:val="1"/>
      <w:numFmt w:val="lowerLetter"/>
      <w:lvlText w:val="%1)"/>
      <w:lvlJc w:val="left"/>
      <w:pPr>
        <w:tabs>
          <w:tab w:val="left" w:pos="360"/>
        </w:tabs>
      </w:pPr>
      <w:rPr>
        <w:rFonts w:ascii="Arial" w:eastAsia="Arial" w:hAnsi="Arial"/>
        <w:color w:val="000000"/>
        <w:spacing w:val="0"/>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3853352"/>
    <w:multiLevelType w:val="multilevel"/>
    <w:tmpl w:val="1FB0116E"/>
    <w:lvl w:ilvl="0">
      <w:start w:val="1"/>
      <w:numFmt w:val="lowerLetter"/>
      <w:lvlText w:val="%1)"/>
      <w:lvlJc w:val="left"/>
      <w:pPr>
        <w:tabs>
          <w:tab w:val="left" w:pos="504"/>
        </w:tabs>
      </w:pPr>
      <w:rPr>
        <w:rFonts w:ascii="Arial" w:eastAsia="Arial" w:hAnsi="Arial"/>
        <w:color w:val="000000"/>
        <w:spacing w:val="0"/>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70B6772"/>
    <w:multiLevelType w:val="hybridMultilevel"/>
    <w:tmpl w:val="9B185CB0"/>
    <w:lvl w:ilvl="0" w:tplc="34A0289A">
      <w:start w:val="1"/>
      <w:numFmt w:val="lowerLetter"/>
      <w:pStyle w:val="Sous-parties"/>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9DE31C5"/>
    <w:multiLevelType w:val="hybridMultilevel"/>
    <w:tmpl w:val="026A0620"/>
    <w:lvl w:ilvl="0" w:tplc="31D41CB0">
      <w:start w:val="1"/>
      <w:numFmt w:val="lowerLetter"/>
      <w:lvlText w:val="%1)"/>
      <w:lvlJc w:val="left"/>
      <w:pPr>
        <w:ind w:left="720" w:hanging="360"/>
      </w:pPr>
      <w:rPr>
        <w:rFonts w:hint="default"/>
        <w:b/>
        <w:bCs/>
        <w:color w:val="0070C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B4324D1"/>
    <w:multiLevelType w:val="multilevel"/>
    <w:tmpl w:val="1A2EDFBC"/>
    <w:lvl w:ilvl="0">
      <w:start w:val="1"/>
      <w:numFmt w:val="lowerLetter"/>
      <w:lvlText w:val="%1)"/>
      <w:lvlJc w:val="left"/>
      <w:pPr>
        <w:tabs>
          <w:tab w:val="left" w:pos="504"/>
        </w:tabs>
      </w:pPr>
      <w:rPr>
        <w:rFonts w:ascii="Arial" w:eastAsia="Arial" w:hAnsi="Arial"/>
        <w:color w:val="000000"/>
        <w:spacing w:val="0"/>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C426094"/>
    <w:multiLevelType w:val="multilevel"/>
    <w:tmpl w:val="A808A4E8"/>
    <w:lvl w:ilvl="0">
      <w:start w:val="1"/>
      <w:numFmt w:val="lowerLetter"/>
      <w:lvlText w:val="%1)"/>
      <w:lvlJc w:val="left"/>
      <w:pPr>
        <w:tabs>
          <w:tab w:val="left" w:pos="864"/>
        </w:tabs>
      </w:pPr>
      <w:rPr>
        <w:rFonts w:ascii="Arial" w:eastAsia="Arial" w:hAnsi="Arial"/>
        <w:color w:val="000000"/>
        <w:spacing w:val="0"/>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72D05C87"/>
    <w:multiLevelType w:val="hybridMultilevel"/>
    <w:tmpl w:val="60D65A5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75FD2C48"/>
    <w:multiLevelType w:val="multilevel"/>
    <w:tmpl w:val="F1120942"/>
    <w:lvl w:ilvl="0">
      <w:start w:val="1"/>
      <w:numFmt w:val="lowerLetter"/>
      <w:lvlText w:val="%1)"/>
      <w:lvlJc w:val="left"/>
      <w:pPr>
        <w:tabs>
          <w:tab w:val="left" w:pos="576"/>
        </w:tabs>
      </w:pPr>
      <w:rPr>
        <w:rFonts w:ascii="Arial" w:eastAsia="Arial" w:hAnsi="Arial"/>
        <w:color w:val="000000"/>
        <w:spacing w:val="0"/>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8814819"/>
    <w:multiLevelType w:val="multilevel"/>
    <w:tmpl w:val="77A0D00C"/>
    <w:lvl w:ilvl="0">
      <w:start w:val="1"/>
      <w:numFmt w:val="lowerLetter"/>
      <w:lvlText w:val="%1)"/>
      <w:lvlJc w:val="left"/>
      <w:pPr>
        <w:tabs>
          <w:tab w:val="left" w:pos="576"/>
        </w:tabs>
      </w:pPr>
      <w:rPr>
        <w:rFonts w:ascii="Arial" w:eastAsia="Arial" w:hAnsi="Arial"/>
        <w:color w:val="000000"/>
        <w:spacing w:val="-6"/>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8F3529F"/>
    <w:multiLevelType w:val="multilevel"/>
    <w:tmpl w:val="C4489DB0"/>
    <w:lvl w:ilvl="0">
      <w:start w:val="1"/>
      <w:numFmt w:val="lowerLetter"/>
      <w:lvlText w:val="%1)"/>
      <w:lvlJc w:val="left"/>
      <w:pPr>
        <w:tabs>
          <w:tab w:val="left" w:pos="504"/>
        </w:tabs>
      </w:pPr>
      <w:rPr>
        <w:rFonts w:ascii="Arial" w:eastAsia="Arial" w:hAnsi="Arial"/>
        <w:color w:val="000000"/>
        <w:spacing w:val="0"/>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F1637B4"/>
    <w:multiLevelType w:val="multilevel"/>
    <w:tmpl w:val="4D58A4C6"/>
    <w:lvl w:ilvl="0">
      <w:start w:val="1"/>
      <w:numFmt w:val="lowerLetter"/>
      <w:lvlText w:val="%1)"/>
      <w:lvlJc w:val="left"/>
      <w:pPr>
        <w:tabs>
          <w:tab w:val="left" w:pos="576"/>
        </w:tabs>
      </w:pPr>
      <w:rPr>
        <w:rFonts w:ascii="Arial" w:eastAsia="Arial" w:hAnsi="Arial"/>
        <w:color w:val="000000"/>
        <w:spacing w:val="0"/>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FC1561C"/>
    <w:multiLevelType w:val="multilevel"/>
    <w:tmpl w:val="953A3CFE"/>
    <w:lvl w:ilvl="0">
      <w:start w:val="1"/>
      <w:numFmt w:val="lowerLetter"/>
      <w:lvlText w:val="%1)"/>
      <w:lvlJc w:val="left"/>
      <w:pPr>
        <w:tabs>
          <w:tab w:val="left" w:pos="864"/>
        </w:tabs>
      </w:pPr>
      <w:rPr>
        <w:rFonts w:ascii="Arial" w:eastAsia="Arial" w:hAnsi="Arial"/>
        <w:color w:val="000000"/>
        <w:spacing w:val="-1"/>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591309542">
    <w:abstractNumId w:val="5"/>
  </w:num>
  <w:num w:numId="2" w16cid:durableId="380249424">
    <w:abstractNumId w:val="4"/>
  </w:num>
  <w:num w:numId="3" w16cid:durableId="1575119328">
    <w:abstractNumId w:val="9"/>
  </w:num>
  <w:num w:numId="4" w16cid:durableId="417409073">
    <w:abstractNumId w:val="21"/>
  </w:num>
  <w:num w:numId="5" w16cid:durableId="1849563518">
    <w:abstractNumId w:val="3"/>
  </w:num>
  <w:num w:numId="6" w16cid:durableId="990869216">
    <w:abstractNumId w:val="26"/>
  </w:num>
  <w:num w:numId="7" w16cid:durableId="452485498">
    <w:abstractNumId w:val="8"/>
  </w:num>
  <w:num w:numId="8" w16cid:durableId="93138514">
    <w:abstractNumId w:val="27"/>
  </w:num>
  <w:num w:numId="9" w16cid:durableId="927616836">
    <w:abstractNumId w:val="7"/>
  </w:num>
  <w:num w:numId="10" w16cid:durableId="1153254210">
    <w:abstractNumId w:val="1"/>
  </w:num>
  <w:num w:numId="11" w16cid:durableId="803238673">
    <w:abstractNumId w:val="33"/>
  </w:num>
  <w:num w:numId="12" w16cid:durableId="907109062">
    <w:abstractNumId w:val="6"/>
  </w:num>
  <w:num w:numId="13" w16cid:durableId="1559364837">
    <w:abstractNumId w:val="32"/>
  </w:num>
  <w:num w:numId="14" w16cid:durableId="1358315837">
    <w:abstractNumId w:val="30"/>
  </w:num>
  <w:num w:numId="15" w16cid:durableId="917523305">
    <w:abstractNumId w:val="15"/>
  </w:num>
  <w:num w:numId="16" w16cid:durableId="1078792405">
    <w:abstractNumId w:val="31"/>
  </w:num>
  <w:num w:numId="17" w16cid:durableId="1360931567">
    <w:abstractNumId w:val="23"/>
  </w:num>
  <w:num w:numId="18" w16cid:durableId="639771513">
    <w:abstractNumId w:val="19"/>
  </w:num>
  <w:num w:numId="19" w16cid:durableId="215747859">
    <w:abstractNumId w:val="13"/>
  </w:num>
  <w:num w:numId="20" w16cid:durableId="1985111769">
    <w:abstractNumId w:val="22"/>
  </w:num>
  <w:num w:numId="21" w16cid:durableId="2122264017">
    <w:abstractNumId w:val="29"/>
  </w:num>
  <w:num w:numId="22" w16cid:durableId="951981756">
    <w:abstractNumId w:val="17"/>
  </w:num>
  <w:num w:numId="23" w16cid:durableId="1963412554">
    <w:abstractNumId w:val="14"/>
  </w:num>
  <w:num w:numId="24" w16cid:durableId="959720992">
    <w:abstractNumId w:val="20"/>
  </w:num>
  <w:num w:numId="25" w16cid:durableId="709188827">
    <w:abstractNumId w:val="16"/>
  </w:num>
  <w:num w:numId="26" w16cid:durableId="2044088731">
    <w:abstractNumId w:val="28"/>
  </w:num>
  <w:num w:numId="27" w16cid:durableId="1873108806">
    <w:abstractNumId w:val="12"/>
  </w:num>
  <w:num w:numId="28" w16cid:durableId="1950434740">
    <w:abstractNumId w:val="25"/>
  </w:num>
  <w:num w:numId="29" w16cid:durableId="45186519">
    <w:abstractNumId w:val="18"/>
  </w:num>
  <w:num w:numId="30" w16cid:durableId="1329670356">
    <w:abstractNumId w:val="10"/>
  </w:num>
  <w:num w:numId="31" w16cid:durableId="1731725921">
    <w:abstractNumId w:val="0"/>
  </w:num>
  <w:num w:numId="32" w16cid:durableId="784545870">
    <w:abstractNumId w:val="2"/>
  </w:num>
  <w:num w:numId="33" w16cid:durableId="1752434356">
    <w:abstractNumId w:val="24"/>
  </w:num>
  <w:num w:numId="34" w16cid:durableId="1205866797">
    <w:abstractNumId w:val="1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TMS_CultureId" w:val="en-GB"/>
    <w:docVar w:name="TMS_OfficeId" w:val="Lyon"/>
  </w:docVars>
  <w:rsids>
    <w:rsidRoot w:val="005B0E9D"/>
    <w:rsid w:val="00003EA7"/>
    <w:rsid w:val="0000476E"/>
    <w:rsid w:val="00014EE0"/>
    <w:rsid w:val="000159A8"/>
    <w:rsid w:val="000401B7"/>
    <w:rsid w:val="00043CB1"/>
    <w:rsid w:val="000465AE"/>
    <w:rsid w:val="000641B7"/>
    <w:rsid w:val="00075044"/>
    <w:rsid w:val="000B14E3"/>
    <w:rsid w:val="000B248C"/>
    <w:rsid w:val="000B7493"/>
    <w:rsid w:val="000D4697"/>
    <w:rsid w:val="000D5E57"/>
    <w:rsid w:val="000F7FCD"/>
    <w:rsid w:val="0010757A"/>
    <w:rsid w:val="00130F0C"/>
    <w:rsid w:val="00132E3A"/>
    <w:rsid w:val="001345C5"/>
    <w:rsid w:val="0014747C"/>
    <w:rsid w:val="0015108B"/>
    <w:rsid w:val="0016733F"/>
    <w:rsid w:val="00176F7A"/>
    <w:rsid w:val="00183E05"/>
    <w:rsid w:val="001951EE"/>
    <w:rsid w:val="001C1564"/>
    <w:rsid w:val="001D1FE6"/>
    <w:rsid w:val="001E1163"/>
    <w:rsid w:val="001E1553"/>
    <w:rsid w:val="001E25CA"/>
    <w:rsid w:val="001E7B78"/>
    <w:rsid w:val="00210AC1"/>
    <w:rsid w:val="002215B3"/>
    <w:rsid w:val="00227029"/>
    <w:rsid w:val="00240AE3"/>
    <w:rsid w:val="002723DF"/>
    <w:rsid w:val="002827A6"/>
    <w:rsid w:val="002B0ADF"/>
    <w:rsid w:val="002C035D"/>
    <w:rsid w:val="002C7DE1"/>
    <w:rsid w:val="002D15A5"/>
    <w:rsid w:val="002D3B12"/>
    <w:rsid w:val="002F256D"/>
    <w:rsid w:val="0030051C"/>
    <w:rsid w:val="00303E2B"/>
    <w:rsid w:val="003041BE"/>
    <w:rsid w:val="00312AD1"/>
    <w:rsid w:val="00321E9A"/>
    <w:rsid w:val="003260A1"/>
    <w:rsid w:val="00371B49"/>
    <w:rsid w:val="00386C5F"/>
    <w:rsid w:val="00395AE6"/>
    <w:rsid w:val="003A3B92"/>
    <w:rsid w:val="003C11DE"/>
    <w:rsid w:val="003D6BBA"/>
    <w:rsid w:val="003E1475"/>
    <w:rsid w:val="003E5AE2"/>
    <w:rsid w:val="003F0367"/>
    <w:rsid w:val="003F6AC6"/>
    <w:rsid w:val="0043181E"/>
    <w:rsid w:val="00442AAD"/>
    <w:rsid w:val="004550E0"/>
    <w:rsid w:val="00455812"/>
    <w:rsid w:val="00463F4D"/>
    <w:rsid w:val="00472A9C"/>
    <w:rsid w:val="004924B7"/>
    <w:rsid w:val="004C3121"/>
    <w:rsid w:val="004D18A0"/>
    <w:rsid w:val="004E6492"/>
    <w:rsid w:val="004F258C"/>
    <w:rsid w:val="004F7AFF"/>
    <w:rsid w:val="0050638F"/>
    <w:rsid w:val="00525E58"/>
    <w:rsid w:val="0053013F"/>
    <w:rsid w:val="005403EC"/>
    <w:rsid w:val="005415A7"/>
    <w:rsid w:val="005525AA"/>
    <w:rsid w:val="005542E1"/>
    <w:rsid w:val="00554F0D"/>
    <w:rsid w:val="00562AB2"/>
    <w:rsid w:val="005650B0"/>
    <w:rsid w:val="00571DE8"/>
    <w:rsid w:val="005906C9"/>
    <w:rsid w:val="005A14E5"/>
    <w:rsid w:val="005A7FCC"/>
    <w:rsid w:val="005B0E9D"/>
    <w:rsid w:val="005B142F"/>
    <w:rsid w:val="00606792"/>
    <w:rsid w:val="0061030D"/>
    <w:rsid w:val="0062273E"/>
    <w:rsid w:val="006369F2"/>
    <w:rsid w:val="0064069D"/>
    <w:rsid w:val="006474CC"/>
    <w:rsid w:val="00680696"/>
    <w:rsid w:val="0068CBA9"/>
    <w:rsid w:val="006972BC"/>
    <w:rsid w:val="006B7B3D"/>
    <w:rsid w:val="006E4826"/>
    <w:rsid w:val="006E7851"/>
    <w:rsid w:val="006F301C"/>
    <w:rsid w:val="006F416A"/>
    <w:rsid w:val="00702DB4"/>
    <w:rsid w:val="00706DAD"/>
    <w:rsid w:val="00716FCD"/>
    <w:rsid w:val="007246C9"/>
    <w:rsid w:val="007275F3"/>
    <w:rsid w:val="00736CF1"/>
    <w:rsid w:val="007390E9"/>
    <w:rsid w:val="00744C02"/>
    <w:rsid w:val="007451A8"/>
    <w:rsid w:val="0075548A"/>
    <w:rsid w:val="00756019"/>
    <w:rsid w:val="00756368"/>
    <w:rsid w:val="00764D87"/>
    <w:rsid w:val="00774AA9"/>
    <w:rsid w:val="00782898"/>
    <w:rsid w:val="00783A49"/>
    <w:rsid w:val="0079596B"/>
    <w:rsid w:val="007A4735"/>
    <w:rsid w:val="007C7156"/>
    <w:rsid w:val="007C7BDD"/>
    <w:rsid w:val="007C7D78"/>
    <w:rsid w:val="007C7F28"/>
    <w:rsid w:val="007E2598"/>
    <w:rsid w:val="007E5EBD"/>
    <w:rsid w:val="00824400"/>
    <w:rsid w:val="0083567A"/>
    <w:rsid w:val="00836B92"/>
    <w:rsid w:val="00876EF6"/>
    <w:rsid w:val="00876F5A"/>
    <w:rsid w:val="00883387"/>
    <w:rsid w:val="00891487"/>
    <w:rsid w:val="008A36AE"/>
    <w:rsid w:val="008A3BD7"/>
    <w:rsid w:val="008C051C"/>
    <w:rsid w:val="008D314B"/>
    <w:rsid w:val="008E6FE1"/>
    <w:rsid w:val="00911FA3"/>
    <w:rsid w:val="00932914"/>
    <w:rsid w:val="00962A7E"/>
    <w:rsid w:val="00962CD5"/>
    <w:rsid w:val="00967EDA"/>
    <w:rsid w:val="00974541"/>
    <w:rsid w:val="00985904"/>
    <w:rsid w:val="009B5C0E"/>
    <w:rsid w:val="00A01E76"/>
    <w:rsid w:val="00A05AA5"/>
    <w:rsid w:val="00A11B6C"/>
    <w:rsid w:val="00A1687C"/>
    <w:rsid w:val="00A2027E"/>
    <w:rsid w:val="00A2214A"/>
    <w:rsid w:val="00A3184F"/>
    <w:rsid w:val="00A427F8"/>
    <w:rsid w:val="00A86AE3"/>
    <w:rsid w:val="00A946BD"/>
    <w:rsid w:val="00A9766A"/>
    <w:rsid w:val="00AB2539"/>
    <w:rsid w:val="00AE1B5F"/>
    <w:rsid w:val="00AE7F6B"/>
    <w:rsid w:val="00AF2084"/>
    <w:rsid w:val="00AF6542"/>
    <w:rsid w:val="00B14B4B"/>
    <w:rsid w:val="00B27049"/>
    <w:rsid w:val="00B331A1"/>
    <w:rsid w:val="00B41156"/>
    <w:rsid w:val="00B42DC0"/>
    <w:rsid w:val="00B504CA"/>
    <w:rsid w:val="00B5143C"/>
    <w:rsid w:val="00B51C8A"/>
    <w:rsid w:val="00B526D3"/>
    <w:rsid w:val="00B80319"/>
    <w:rsid w:val="00B935EB"/>
    <w:rsid w:val="00BA3350"/>
    <w:rsid w:val="00BB1855"/>
    <w:rsid w:val="00BB3095"/>
    <w:rsid w:val="00BC3A3C"/>
    <w:rsid w:val="00BC5523"/>
    <w:rsid w:val="00BC7D02"/>
    <w:rsid w:val="00C13152"/>
    <w:rsid w:val="00C319BB"/>
    <w:rsid w:val="00C33513"/>
    <w:rsid w:val="00C335A1"/>
    <w:rsid w:val="00C4008A"/>
    <w:rsid w:val="00C447E0"/>
    <w:rsid w:val="00C45638"/>
    <w:rsid w:val="00C66A12"/>
    <w:rsid w:val="00C71C9A"/>
    <w:rsid w:val="00C81A36"/>
    <w:rsid w:val="00C91E58"/>
    <w:rsid w:val="00C94CDB"/>
    <w:rsid w:val="00CA137A"/>
    <w:rsid w:val="00CA7856"/>
    <w:rsid w:val="00CB6754"/>
    <w:rsid w:val="00D01844"/>
    <w:rsid w:val="00D04787"/>
    <w:rsid w:val="00D110A8"/>
    <w:rsid w:val="00D4473C"/>
    <w:rsid w:val="00D64238"/>
    <w:rsid w:val="00D960B6"/>
    <w:rsid w:val="00DA144B"/>
    <w:rsid w:val="00DA44D9"/>
    <w:rsid w:val="00DA75E9"/>
    <w:rsid w:val="00DD0656"/>
    <w:rsid w:val="00DE70D7"/>
    <w:rsid w:val="00DEB01F"/>
    <w:rsid w:val="00E06882"/>
    <w:rsid w:val="00E133DF"/>
    <w:rsid w:val="00E232E2"/>
    <w:rsid w:val="00E61F8D"/>
    <w:rsid w:val="00E82DC7"/>
    <w:rsid w:val="00E90661"/>
    <w:rsid w:val="00ED48A3"/>
    <w:rsid w:val="00ED7361"/>
    <w:rsid w:val="00EE2173"/>
    <w:rsid w:val="00F01B60"/>
    <w:rsid w:val="00F065E6"/>
    <w:rsid w:val="00F309E6"/>
    <w:rsid w:val="00F37A75"/>
    <w:rsid w:val="00F524D4"/>
    <w:rsid w:val="00F52E7D"/>
    <w:rsid w:val="00F7236F"/>
    <w:rsid w:val="00F7718A"/>
    <w:rsid w:val="00F927B8"/>
    <w:rsid w:val="00FA4FF9"/>
    <w:rsid w:val="00FA7C72"/>
    <w:rsid w:val="00FD65B5"/>
    <w:rsid w:val="00FE7A41"/>
    <w:rsid w:val="00FF48FD"/>
    <w:rsid w:val="01492E02"/>
    <w:rsid w:val="0180A8A7"/>
    <w:rsid w:val="0210A8B4"/>
    <w:rsid w:val="021BB1D5"/>
    <w:rsid w:val="02250D70"/>
    <w:rsid w:val="022A0E07"/>
    <w:rsid w:val="024ACCE7"/>
    <w:rsid w:val="025BDAB5"/>
    <w:rsid w:val="02603032"/>
    <w:rsid w:val="02612D1C"/>
    <w:rsid w:val="026F12C0"/>
    <w:rsid w:val="027B1541"/>
    <w:rsid w:val="02F2DA55"/>
    <w:rsid w:val="02F708BB"/>
    <w:rsid w:val="02FCF86A"/>
    <w:rsid w:val="0305A089"/>
    <w:rsid w:val="034DD6C8"/>
    <w:rsid w:val="038EF931"/>
    <w:rsid w:val="03A6C1BE"/>
    <w:rsid w:val="03C0DDD1"/>
    <w:rsid w:val="03CB57FF"/>
    <w:rsid w:val="03CED7AD"/>
    <w:rsid w:val="03FDAE04"/>
    <w:rsid w:val="03FEB233"/>
    <w:rsid w:val="0411ABEE"/>
    <w:rsid w:val="041A0CD0"/>
    <w:rsid w:val="0426C114"/>
    <w:rsid w:val="043EBC04"/>
    <w:rsid w:val="04539F96"/>
    <w:rsid w:val="045C3989"/>
    <w:rsid w:val="047204FE"/>
    <w:rsid w:val="0494D12C"/>
    <w:rsid w:val="0496983C"/>
    <w:rsid w:val="04B2BECF"/>
    <w:rsid w:val="050FDCC2"/>
    <w:rsid w:val="0543F1EF"/>
    <w:rsid w:val="05593930"/>
    <w:rsid w:val="057A1428"/>
    <w:rsid w:val="05904B89"/>
    <w:rsid w:val="0594343F"/>
    <w:rsid w:val="05BC0CF6"/>
    <w:rsid w:val="0631707A"/>
    <w:rsid w:val="0642796A"/>
    <w:rsid w:val="0666BE19"/>
    <w:rsid w:val="066D3CB9"/>
    <w:rsid w:val="069584E4"/>
    <w:rsid w:val="069B46A3"/>
    <w:rsid w:val="069B65DE"/>
    <w:rsid w:val="069FCF4F"/>
    <w:rsid w:val="06A9A091"/>
    <w:rsid w:val="06ADBEC8"/>
    <w:rsid w:val="06D1353E"/>
    <w:rsid w:val="06D5B307"/>
    <w:rsid w:val="06E87A8D"/>
    <w:rsid w:val="06E89DF3"/>
    <w:rsid w:val="0720AD24"/>
    <w:rsid w:val="0737F8DD"/>
    <w:rsid w:val="0738E03F"/>
    <w:rsid w:val="074DF1A3"/>
    <w:rsid w:val="078281C4"/>
    <w:rsid w:val="079A588F"/>
    <w:rsid w:val="079A7417"/>
    <w:rsid w:val="079F1DEC"/>
    <w:rsid w:val="081109C4"/>
    <w:rsid w:val="082764E9"/>
    <w:rsid w:val="084082EF"/>
    <w:rsid w:val="0857262E"/>
    <w:rsid w:val="08D099A7"/>
    <w:rsid w:val="08DC1752"/>
    <w:rsid w:val="08F98A07"/>
    <w:rsid w:val="0960F2B1"/>
    <w:rsid w:val="09783147"/>
    <w:rsid w:val="09897BC9"/>
    <w:rsid w:val="099C1342"/>
    <w:rsid w:val="09CF0FE2"/>
    <w:rsid w:val="09CF828B"/>
    <w:rsid w:val="09D21E17"/>
    <w:rsid w:val="0A5EE129"/>
    <w:rsid w:val="0A74DD0E"/>
    <w:rsid w:val="0A7F0AD6"/>
    <w:rsid w:val="0ACC8C2A"/>
    <w:rsid w:val="0AD6BEAE"/>
    <w:rsid w:val="0B3AF86C"/>
    <w:rsid w:val="0B47CD62"/>
    <w:rsid w:val="0B6442F9"/>
    <w:rsid w:val="0B6A303A"/>
    <w:rsid w:val="0B6AB184"/>
    <w:rsid w:val="0B6F42C8"/>
    <w:rsid w:val="0B7AFE35"/>
    <w:rsid w:val="0BD6AA88"/>
    <w:rsid w:val="0BF374EA"/>
    <w:rsid w:val="0C5085E5"/>
    <w:rsid w:val="0C52C89E"/>
    <w:rsid w:val="0C5598CB"/>
    <w:rsid w:val="0C83E8A8"/>
    <w:rsid w:val="0C8BC2C5"/>
    <w:rsid w:val="0CB973CE"/>
    <w:rsid w:val="0D0D068A"/>
    <w:rsid w:val="0D3BAD48"/>
    <w:rsid w:val="0D5028FF"/>
    <w:rsid w:val="0DB382AE"/>
    <w:rsid w:val="0DB88E34"/>
    <w:rsid w:val="0DD8AA59"/>
    <w:rsid w:val="0E01A153"/>
    <w:rsid w:val="0E02A403"/>
    <w:rsid w:val="0ED8CD04"/>
    <w:rsid w:val="0EE054B4"/>
    <w:rsid w:val="0EE7CF1C"/>
    <w:rsid w:val="0F06BB82"/>
    <w:rsid w:val="0F08DC9F"/>
    <w:rsid w:val="0F2B8970"/>
    <w:rsid w:val="0F2E0597"/>
    <w:rsid w:val="0F3BB59E"/>
    <w:rsid w:val="0F43F224"/>
    <w:rsid w:val="0F82D239"/>
    <w:rsid w:val="0F982694"/>
    <w:rsid w:val="10169F34"/>
    <w:rsid w:val="1028DC66"/>
    <w:rsid w:val="102E5885"/>
    <w:rsid w:val="10499E5C"/>
    <w:rsid w:val="104CC67B"/>
    <w:rsid w:val="107C2515"/>
    <w:rsid w:val="10831B4F"/>
    <w:rsid w:val="1086A496"/>
    <w:rsid w:val="10A53D3F"/>
    <w:rsid w:val="111BAB75"/>
    <w:rsid w:val="11558034"/>
    <w:rsid w:val="1179CFF0"/>
    <w:rsid w:val="118F02A1"/>
    <w:rsid w:val="11A13626"/>
    <w:rsid w:val="11AA9086"/>
    <w:rsid w:val="11B26F95"/>
    <w:rsid w:val="11B312E0"/>
    <w:rsid w:val="11E65163"/>
    <w:rsid w:val="11F62463"/>
    <w:rsid w:val="120E1B2F"/>
    <w:rsid w:val="12410DA0"/>
    <w:rsid w:val="12455B52"/>
    <w:rsid w:val="1279F102"/>
    <w:rsid w:val="129871CB"/>
    <w:rsid w:val="12D3300A"/>
    <w:rsid w:val="12F9E926"/>
    <w:rsid w:val="130512D4"/>
    <w:rsid w:val="1307891E"/>
    <w:rsid w:val="1310EBA5"/>
    <w:rsid w:val="1336454D"/>
    <w:rsid w:val="133904F3"/>
    <w:rsid w:val="134660E7"/>
    <w:rsid w:val="134B41BA"/>
    <w:rsid w:val="135EC157"/>
    <w:rsid w:val="137FC24A"/>
    <w:rsid w:val="13F923F2"/>
    <w:rsid w:val="14085BEF"/>
    <w:rsid w:val="14134C4E"/>
    <w:rsid w:val="146AD61E"/>
    <w:rsid w:val="146CC350"/>
    <w:rsid w:val="1472A102"/>
    <w:rsid w:val="1479446B"/>
    <w:rsid w:val="1483439F"/>
    <w:rsid w:val="14A2AA34"/>
    <w:rsid w:val="14A565DF"/>
    <w:rsid w:val="15031570"/>
    <w:rsid w:val="15262E2F"/>
    <w:rsid w:val="152D9BE8"/>
    <w:rsid w:val="153D9C73"/>
    <w:rsid w:val="154C0379"/>
    <w:rsid w:val="1565EA8C"/>
    <w:rsid w:val="1591E82D"/>
    <w:rsid w:val="15AD2467"/>
    <w:rsid w:val="15B26F4E"/>
    <w:rsid w:val="15C1BD7D"/>
    <w:rsid w:val="15C5B454"/>
    <w:rsid w:val="15D0D8BF"/>
    <w:rsid w:val="15DAA184"/>
    <w:rsid w:val="15EB9C0B"/>
    <w:rsid w:val="15F58119"/>
    <w:rsid w:val="160893B1"/>
    <w:rsid w:val="162DA2C7"/>
    <w:rsid w:val="163F4B9A"/>
    <w:rsid w:val="16547501"/>
    <w:rsid w:val="1656B44F"/>
    <w:rsid w:val="166824AF"/>
    <w:rsid w:val="166DE60F"/>
    <w:rsid w:val="167502A7"/>
    <w:rsid w:val="1678CFEE"/>
    <w:rsid w:val="167C5CB1"/>
    <w:rsid w:val="168F6C86"/>
    <w:rsid w:val="16B5F319"/>
    <w:rsid w:val="16E105EF"/>
    <w:rsid w:val="17181FA5"/>
    <w:rsid w:val="171AAA24"/>
    <w:rsid w:val="1722D9EF"/>
    <w:rsid w:val="172B46F5"/>
    <w:rsid w:val="17540FEB"/>
    <w:rsid w:val="1761118A"/>
    <w:rsid w:val="1770A4D6"/>
    <w:rsid w:val="1784286E"/>
    <w:rsid w:val="1797CA25"/>
    <w:rsid w:val="179AB893"/>
    <w:rsid w:val="17A15620"/>
    <w:rsid w:val="17BB48FE"/>
    <w:rsid w:val="17C23876"/>
    <w:rsid w:val="17DAAFE0"/>
    <w:rsid w:val="17DB9C54"/>
    <w:rsid w:val="17FD5580"/>
    <w:rsid w:val="1805B19A"/>
    <w:rsid w:val="18226743"/>
    <w:rsid w:val="183D7D2F"/>
    <w:rsid w:val="184A4885"/>
    <w:rsid w:val="185D3843"/>
    <w:rsid w:val="186994F1"/>
    <w:rsid w:val="187BFEB8"/>
    <w:rsid w:val="1893A5CA"/>
    <w:rsid w:val="189F9E3A"/>
    <w:rsid w:val="18C0D77A"/>
    <w:rsid w:val="18D2D9C1"/>
    <w:rsid w:val="18E742F1"/>
    <w:rsid w:val="18FB555C"/>
    <w:rsid w:val="18FCE1EB"/>
    <w:rsid w:val="190E768A"/>
    <w:rsid w:val="192167C6"/>
    <w:rsid w:val="194A69AC"/>
    <w:rsid w:val="198492C5"/>
    <w:rsid w:val="19905A94"/>
    <w:rsid w:val="19FDADFB"/>
    <w:rsid w:val="1A30E256"/>
    <w:rsid w:val="1A4A5465"/>
    <w:rsid w:val="1A8A7B58"/>
    <w:rsid w:val="1AF2E716"/>
    <w:rsid w:val="1B100EF8"/>
    <w:rsid w:val="1B4176C7"/>
    <w:rsid w:val="1B42D2AB"/>
    <w:rsid w:val="1B493284"/>
    <w:rsid w:val="1B71ABD2"/>
    <w:rsid w:val="1B952E75"/>
    <w:rsid w:val="1BBE7ED2"/>
    <w:rsid w:val="1BF0A6AC"/>
    <w:rsid w:val="1C0D1A9C"/>
    <w:rsid w:val="1C3146FC"/>
    <w:rsid w:val="1C4A88F1"/>
    <w:rsid w:val="1C58E2D9"/>
    <w:rsid w:val="1C73AA1B"/>
    <w:rsid w:val="1CB2B2F1"/>
    <w:rsid w:val="1CB88EFF"/>
    <w:rsid w:val="1CFFBEFF"/>
    <w:rsid w:val="1D3B5BE2"/>
    <w:rsid w:val="1D80CE13"/>
    <w:rsid w:val="1DB4C470"/>
    <w:rsid w:val="1DF7185F"/>
    <w:rsid w:val="1DF76F04"/>
    <w:rsid w:val="1E0B5ADD"/>
    <w:rsid w:val="1E318A87"/>
    <w:rsid w:val="1E5221C2"/>
    <w:rsid w:val="1E714500"/>
    <w:rsid w:val="1E751F75"/>
    <w:rsid w:val="1E95DA79"/>
    <w:rsid w:val="1EB1AD76"/>
    <w:rsid w:val="1ECBB9DB"/>
    <w:rsid w:val="1EE7CFA2"/>
    <w:rsid w:val="1EFA5873"/>
    <w:rsid w:val="1F92C4A1"/>
    <w:rsid w:val="2022DE35"/>
    <w:rsid w:val="202ADB1D"/>
    <w:rsid w:val="2067D2ED"/>
    <w:rsid w:val="209EAC56"/>
    <w:rsid w:val="20FF1CBF"/>
    <w:rsid w:val="210984DF"/>
    <w:rsid w:val="211E322F"/>
    <w:rsid w:val="21394AC8"/>
    <w:rsid w:val="214F7894"/>
    <w:rsid w:val="21585615"/>
    <w:rsid w:val="217762F6"/>
    <w:rsid w:val="219B13AB"/>
    <w:rsid w:val="21AA3D3A"/>
    <w:rsid w:val="21C62F77"/>
    <w:rsid w:val="21C78210"/>
    <w:rsid w:val="2299161C"/>
    <w:rsid w:val="22AF7788"/>
    <w:rsid w:val="230CBDEA"/>
    <w:rsid w:val="23157C25"/>
    <w:rsid w:val="2315D498"/>
    <w:rsid w:val="231801EC"/>
    <w:rsid w:val="234A2A14"/>
    <w:rsid w:val="23743DD1"/>
    <w:rsid w:val="23BA6189"/>
    <w:rsid w:val="245F9EAC"/>
    <w:rsid w:val="2477B588"/>
    <w:rsid w:val="24A7B55B"/>
    <w:rsid w:val="24BA79D6"/>
    <w:rsid w:val="24C1B5C6"/>
    <w:rsid w:val="24F7D98D"/>
    <w:rsid w:val="2566F2DC"/>
    <w:rsid w:val="25696DFA"/>
    <w:rsid w:val="25A96B46"/>
    <w:rsid w:val="25BD6A29"/>
    <w:rsid w:val="25C81CEF"/>
    <w:rsid w:val="25ED4188"/>
    <w:rsid w:val="261B64F0"/>
    <w:rsid w:val="262BC738"/>
    <w:rsid w:val="264AD419"/>
    <w:rsid w:val="26528364"/>
    <w:rsid w:val="266E44C9"/>
    <w:rsid w:val="26B58E81"/>
    <w:rsid w:val="26C667B6"/>
    <w:rsid w:val="26D44FE4"/>
    <w:rsid w:val="26FB633A"/>
    <w:rsid w:val="273B3FAE"/>
    <w:rsid w:val="279FE12C"/>
    <w:rsid w:val="27C22CA7"/>
    <w:rsid w:val="27E3FFC1"/>
    <w:rsid w:val="27E6A47A"/>
    <w:rsid w:val="280C9356"/>
    <w:rsid w:val="2837BB4D"/>
    <w:rsid w:val="2879FA96"/>
    <w:rsid w:val="28BD6E0B"/>
    <w:rsid w:val="28D48978"/>
    <w:rsid w:val="290F17B6"/>
    <w:rsid w:val="294BC886"/>
    <w:rsid w:val="2953D034"/>
    <w:rsid w:val="295AD8F0"/>
    <w:rsid w:val="29713A04"/>
    <w:rsid w:val="2974D3AC"/>
    <w:rsid w:val="29D80256"/>
    <w:rsid w:val="2A32DF53"/>
    <w:rsid w:val="2A3644CD"/>
    <w:rsid w:val="2A36F290"/>
    <w:rsid w:val="2A9904D7"/>
    <w:rsid w:val="2ACA8D32"/>
    <w:rsid w:val="2AEED613"/>
    <w:rsid w:val="2AF319B0"/>
    <w:rsid w:val="2B1D220C"/>
    <w:rsid w:val="2B315159"/>
    <w:rsid w:val="2B553BF9"/>
    <w:rsid w:val="2B85ED00"/>
    <w:rsid w:val="2BAB0B17"/>
    <w:rsid w:val="2BB2EA55"/>
    <w:rsid w:val="2BED20DA"/>
    <w:rsid w:val="2C7F64F7"/>
    <w:rsid w:val="2C8046D9"/>
    <w:rsid w:val="2C83A929"/>
    <w:rsid w:val="2C8D9BCC"/>
    <w:rsid w:val="2C9F93F3"/>
    <w:rsid w:val="2C9FB176"/>
    <w:rsid w:val="2CAE672F"/>
    <w:rsid w:val="2CD8AE46"/>
    <w:rsid w:val="2CDF0BE4"/>
    <w:rsid w:val="2D46DB78"/>
    <w:rsid w:val="2D5EE816"/>
    <w:rsid w:val="2D646ED0"/>
    <w:rsid w:val="2D74916C"/>
    <w:rsid w:val="2D7526AE"/>
    <w:rsid w:val="2DB82B51"/>
    <w:rsid w:val="2DB902A1"/>
    <w:rsid w:val="2DC694D3"/>
    <w:rsid w:val="2DDD6408"/>
    <w:rsid w:val="2DEB170D"/>
    <w:rsid w:val="2E00E328"/>
    <w:rsid w:val="2E1C173A"/>
    <w:rsid w:val="2E1C6625"/>
    <w:rsid w:val="2E1F39A9"/>
    <w:rsid w:val="2E377604"/>
    <w:rsid w:val="2E8BE12F"/>
    <w:rsid w:val="2F317FC6"/>
    <w:rsid w:val="2F389CC2"/>
    <w:rsid w:val="2F445FFF"/>
    <w:rsid w:val="2F6374A2"/>
    <w:rsid w:val="2F68899B"/>
    <w:rsid w:val="2FBB0A0A"/>
    <w:rsid w:val="2FDDA091"/>
    <w:rsid w:val="30027F88"/>
    <w:rsid w:val="304CD572"/>
    <w:rsid w:val="305C10F0"/>
    <w:rsid w:val="307E7C3A"/>
    <w:rsid w:val="309E0C01"/>
    <w:rsid w:val="30E27F53"/>
    <w:rsid w:val="30F82B60"/>
    <w:rsid w:val="311745B2"/>
    <w:rsid w:val="3150C59E"/>
    <w:rsid w:val="3156DA6B"/>
    <w:rsid w:val="31610CEF"/>
    <w:rsid w:val="31957446"/>
    <w:rsid w:val="319E2C83"/>
    <w:rsid w:val="319E4FE9"/>
    <w:rsid w:val="31B7A0C4"/>
    <w:rsid w:val="31BABDD7"/>
    <w:rsid w:val="3213F38E"/>
    <w:rsid w:val="321C16A4"/>
    <w:rsid w:val="321C44DF"/>
    <w:rsid w:val="322E8887"/>
    <w:rsid w:val="322EC8A5"/>
    <w:rsid w:val="324AD73C"/>
    <w:rsid w:val="324E2777"/>
    <w:rsid w:val="325EE02B"/>
    <w:rsid w:val="32736A1C"/>
    <w:rsid w:val="32C17026"/>
    <w:rsid w:val="32E070AC"/>
    <w:rsid w:val="32EAD413"/>
    <w:rsid w:val="33138792"/>
    <w:rsid w:val="331FEE68"/>
    <w:rsid w:val="3335A5A3"/>
    <w:rsid w:val="334A00EA"/>
    <w:rsid w:val="334D2B50"/>
    <w:rsid w:val="334E8339"/>
    <w:rsid w:val="336524D2"/>
    <w:rsid w:val="3394D158"/>
    <w:rsid w:val="33C5C561"/>
    <w:rsid w:val="33C8173E"/>
    <w:rsid w:val="33C84B05"/>
    <w:rsid w:val="33CE299A"/>
    <w:rsid w:val="3433D706"/>
    <w:rsid w:val="34865187"/>
    <w:rsid w:val="34A5CDF7"/>
    <w:rsid w:val="34A95091"/>
    <w:rsid w:val="34EADEF9"/>
    <w:rsid w:val="34EBB989"/>
    <w:rsid w:val="3508EF81"/>
    <w:rsid w:val="350C2FFA"/>
    <w:rsid w:val="3519112D"/>
    <w:rsid w:val="3540A43E"/>
    <w:rsid w:val="358C99E1"/>
    <w:rsid w:val="35B6D2BD"/>
    <w:rsid w:val="35C41486"/>
    <w:rsid w:val="35C5470D"/>
    <w:rsid w:val="35DD1517"/>
    <w:rsid w:val="35EFE132"/>
    <w:rsid w:val="362A4B8E"/>
    <w:rsid w:val="367AB921"/>
    <w:rsid w:val="36A0ED75"/>
    <w:rsid w:val="36DAD0AB"/>
    <w:rsid w:val="36DB25A2"/>
    <w:rsid w:val="373EA5D1"/>
    <w:rsid w:val="37481BC3"/>
    <w:rsid w:val="37E180B1"/>
    <w:rsid w:val="37EB8D6D"/>
    <w:rsid w:val="38263626"/>
    <w:rsid w:val="38891B5A"/>
    <w:rsid w:val="38DEE0BD"/>
    <w:rsid w:val="38E60BB6"/>
    <w:rsid w:val="38F7278C"/>
    <w:rsid w:val="392883BC"/>
    <w:rsid w:val="3985690D"/>
    <w:rsid w:val="398C7222"/>
    <w:rsid w:val="3994321A"/>
    <w:rsid w:val="399A10BE"/>
    <w:rsid w:val="39A8E2C3"/>
    <w:rsid w:val="39F8A379"/>
    <w:rsid w:val="3A347803"/>
    <w:rsid w:val="3A9F67B5"/>
    <w:rsid w:val="3ACC512A"/>
    <w:rsid w:val="3AD4C7F8"/>
    <w:rsid w:val="3B176F2E"/>
    <w:rsid w:val="3B1ED5CF"/>
    <w:rsid w:val="3B1FB1B4"/>
    <w:rsid w:val="3B283D26"/>
    <w:rsid w:val="3B4BC6CD"/>
    <w:rsid w:val="3B58DEE9"/>
    <w:rsid w:val="3B99D412"/>
    <w:rsid w:val="3BBA8A66"/>
    <w:rsid w:val="3BD651BA"/>
    <w:rsid w:val="3BDBE160"/>
    <w:rsid w:val="3BEB6802"/>
    <w:rsid w:val="3C415876"/>
    <w:rsid w:val="3CB4F1D4"/>
    <w:rsid w:val="3CB67C91"/>
    <w:rsid w:val="3CBFD0CC"/>
    <w:rsid w:val="3CDEC342"/>
    <w:rsid w:val="3D2FFBCC"/>
    <w:rsid w:val="3D3ED5CA"/>
    <w:rsid w:val="3D609691"/>
    <w:rsid w:val="3D6C5512"/>
    <w:rsid w:val="3D90DA1E"/>
    <w:rsid w:val="3D9B8E77"/>
    <w:rsid w:val="3DB34B23"/>
    <w:rsid w:val="3DE1CABA"/>
    <w:rsid w:val="3E37808D"/>
    <w:rsid w:val="3E6E9AA4"/>
    <w:rsid w:val="3E77CC4C"/>
    <w:rsid w:val="3E84ACAC"/>
    <w:rsid w:val="3E97F2BE"/>
    <w:rsid w:val="3EB3ECE0"/>
    <w:rsid w:val="3EE5E290"/>
    <w:rsid w:val="3EE86EAB"/>
    <w:rsid w:val="3EEB5454"/>
    <w:rsid w:val="3EEE9F53"/>
    <w:rsid w:val="3F25EEA0"/>
    <w:rsid w:val="3FAE4C22"/>
    <w:rsid w:val="3FEA0B20"/>
    <w:rsid w:val="3FF69F52"/>
    <w:rsid w:val="3FFAF0A7"/>
    <w:rsid w:val="401B251E"/>
    <w:rsid w:val="402DDEB1"/>
    <w:rsid w:val="40410347"/>
    <w:rsid w:val="40D3980E"/>
    <w:rsid w:val="40F33DE8"/>
    <w:rsid w:val="41615AA4"/>
    <w:rsid w:val="41712810"/>
    <w:rsid w:val="4174EBBB"/>
    <w:rsid w:val="418296D6"/>
    <w:rsid w:val="42264015"/>
    <w:rsid w:val="4234D50B"/>
    <w:rsid w:val="42BE8EC2"/>
    <w:rsid w:val="42F6C196"/>
    <w:rsid w:val="42FC02E1"/>
    <w:rsid w:val="430C4E17"/>
    <w:rsid w:val="43304BC9"/>
    <w:rsid w:val="43313A4A"/>
    <w:rsid w:val="4340F304"/>
    <w:rsid w:val="4344D47B"/>
    <w:rsid w:val="436B334C"/>
    <w:rsid w:val="4372E4BE"/>
    <w:rsid w:val="439CF4E7"/>
    <w:rsid w:val="43A9A397"/>
    <w:rsid w:val="43C75455"/>
    <w:rsid w:val="43E6927B"/>
    <w:rsid w:val="43FF1ADA"/>
    <w:rsid w:val="44220307"/>
    <w:rsid w:val="444F6576"/>
    <w:rsid w:val="449FFA5D"/>
    <w:rsid w:val="44D56197"/>
    <w:rsid w:val="44D78A64"/>
    <w:rsid w:val="450BBBA2"/>
    <w:rsid w:val="451807A4"/>
    <w:rsid w:val="45278A71"/>
    <w:rsid w:val="45536593"/>
    <w:rsid w:val="45654220"/>
    <w:rsid w:val="4574DBA5"/>
    <w:rsid w:val="457ACB88"/>
    <w:rsid w:val="45B88723"/>
    <w:rsid w:val="45C1C4AC"/>
    <w:rsid w:val="45C9062B"/>
    <w:rsid w:val="45D241F6"/>
    <w:rsid w:val="46633C1D"/>
    <w:rsid w:val="4666664C"/>
    <w:rsid w:val="466AF790"/>
    <w:rsid w:val="46980B6B"/>
    <w:rsid w:val="473A2E38"/>
    <w:rsid w:val="477DF637"/>
    <w:rsid w:val="478441DD"/>
    <w:rsid w:val="4789CAAB"/>
    <w:rsid w:val="47C20C13"/>
    <w:rsid w:val="47C3ECFC"/>
    <w:rsid w:val="47D08F76"/>
    <w:rsid w:val="481E7ECF"/>
    <w:rsid w:val="4883F4F0"/>
    <w:rsid w:val="48860504"/>
    <w:rsid w:val="48C10CD3"/>
    <w:rsid w:val="4909E2B8"/>
    <w:rsid w:val="49186203"/>
    <w:rsid w:val="49212D2D"/>
    <w:rsid w:val="4963B2D4"/>
    <w:rsid w:val="497AA807"/>
    <w:rsid w:val="497B8F9B"/>
    <w:rsid w:val="498087C9"/>
    <w:rsid w:val="498B5702"/>
    <w:rsid w:val="49A55F4F"/>
    <w:rsid w:val="49E96AE4"/>
    <w:rsid w:val="49F1D9F9"/>
    <w:rsid w:val="4A259B36"/>
    <w:rsid w:val="4A30D7B4"/>
    <w:rsid w:val="4A3A6786"/>
    <w:rsid w:val="4A3D16C3"/>
    <w:rsid w:val="4A3FE6F0"/>
    <w:rsid w:val="4A5575C5"/>
    <w:rsid w:val="4A772170"/>
    <w:rsid w:val="4A7DC66C"/>
    <w:rsid w:val="4AB8B9ED"/>
    <w:rsid w:val="4AF95EF8"/>
    <w:rsid w:val="4B175FFC"/>
    <w:rsid w:val="4B33A9E3"/>
    <w:rsid w:val="4B7FBAE7"/>
    <w:rsid w:val="4B8CA5FB"/>
    <w:rsid w:val="4BED21EB"/>
    <w:rsid w:val="4BF01B58"/>
    <w:rsid w:val="4BFE97C7"/>
    <w:rsid w:val="4C4DBA73"/>
    <w:rsid w:val="4C541386"/>
    <w:rsid w:val="4C747001"/>
    <w:rsid w:val="4CB3305D"/>
    <w:rsid w:val="4CC6292D"/>
    <w:rsid w:val="4CCEACED"/>
    <w:rsid w:val="4CCF7A44"/>
    <w:rsid w:val="4CCFD8FC"/>
    <w:rsid w:val="4CD09729"/>
    <w:rsid w:val="4D080BF5"/>
    <w:rsid w:val="4D1B8B9A"/>
    <w:rsid w:val="4D3845D5"/>
    <w:rsid w:val="4D3BC55A"/>
    <w:rsid w:val="4D451101"/>
    <w:rsid w:val="4D53AD38"/>
    <w:rsid w:val="4DAC5614"/>
    <w:rsid w:val="4DC538F1"/>
    <w:rsid w:val="4DCF81A2"/>
    <w:rsid w:val="4DF834E8"/>
    <w:rsid w:val="4E001D62"/>
    <w:rsid w:val="4E46DCA3"/>
    <w:rsid w:val="4EC0CB65"/>
    <w:rsid w:val="4EDFA78E"/>
    <w:rsid w:val="4F3F8658"/>
    <w:rsid w:val="4F7D71F1"/>
    <w:rsid w:val="4FA09EA6"/>
    <w:rsid w:val="4FD38B2E"/>
    <w:rsid w:val="4FD786E4"/>
    <w:rsid w:val="4FDD1D73"/>
    <w:rsid w:val="4FE88991"/>
    <w:rsid w:val="502204A0"/>
    <w:rsid w:val="502854E7"/>
    <w:rsid w:val="5032CB17"/>
    <w:rsid w:val="50838622"/>
    <w:rsid w:val="508D4EE7"/>
    <w:rsid w:val="50A01938"/>
    <w:rsid w:val="50A24E8D"/>
    <w:rsid w:val="513E8ECE"/>
    <w:rsid w:val="5141D093"/>
    <w:rsid w:val="516D7923"/>
    <w:rsid w:val="516EC6C8"/>
    <w:rsid w:val="51AE03C9"/>
    <w:rsid w:val="51D9E9C1"/>
    <w:rsid w:val="51DB20A5"/>
    <w:rsid w:val="51F4D2A2"/>
    <w:rsid w:val="521F5683"/>
    <w:rsid w:val="525AEDBA"/>
    <w:rsid w:val="52857314"/>
    <w:rsid w:val="528B1B99"/>
    <w:rsid w:val="529C5670"/>
    <w:rsid w:val="52EFB4CE"/>
    <w:rsid w:val="53097E94"/>
    <w:rsid w:val="5316357B"/>
    <w:rsid w:val="532C5525"/>
    <w:rsid w:val="534D29B0"/>
    <w:rsid w:val="535E15C5"/>
    <w:rsid w:val="536AA7E5"/>
    <w:rsid w:val="539C3E0F"/>
    <w:rsid w:val="53A1DDDA"/>
    <w:rsid w:val="53A3666A"/>
    <w:rsid w:val="53C4EFA9"/>
    <w:rsid w:val="53DCDFA5"/>
    <w:rsid w:val="53EFD9C6"/>
    <w:rsid w:val="540C5C56"/>
    <w:rsid w:val="54123717"/>
    <w:rsid w:val="54515DE2"/>
    <w:rsid w:val="545CA1F1"/>
    <w:rsid w:val="546B2F3B"/>
    <w:rsid w:val="548954E2"/>
    <w:rsid w:val="54939A31"/>
    <w:rsid w:val="549CF5CA"/>
    <w:rsid w:val="54AC113B"/>
    <w:rsid w:val="54B5A1F8"/>
    <w:rsid w:val="54CD52B2"/>
    <w:rsid w:val="54FAD3D3"/>
    <w:rsid w:val="552671EC"/>
    <w:rsid w:val="5534C567"/>
    <w:rsid w:val="5568752E"/>
    <w:rsid w:val="55A0D4F6"/>
    <w:rsid w:val="55DF1097"/>
    <w:rsid w:val="560EA277"/>
    <w:rsid w:val="5628337A"/>
    <w:rsid w:val="562CC799"/>
    <w:rsid w:val="5635AD39"/>
    <w:rsid w:val="563744CF"/>
    <w:rsid w:val="56765C8A"/>
    <w:rsid w:val="56A04D01"/>
    <w:rsid w:val="56D98E1D"/>
    <w:rsid w:val="5706C7CF"/>
    <w:rsid w:val="57133E84"/>
    <w:rsid w:val="5722B462"/>
    <w:rsid w:val="57436A8F"/>
    <w:rsid w:val="574376FF"/>
    <w:rsid w:val="575F7AD9"/>
    <w:rsid w:val="5768D067"/>
    <w:rsid w:val="576BD795"/>
    <w:rsid w:val="57A4D0AA"/>
    <w:rsid w:val="57D0DCE4"/>
    <w:rsid w:val="5800F214"/>
    <w:rsid w:val="581E458B"/>
    <w:rsid w:val="58782DF2"/>
    <w:rsid w:val="588FD992"/>
    <w:rsid w:val="58C227DF"/>
    <w:rsid w:val="58D07D9A"/>
    <w:rsid w:val="58DF0DE0"/>
    <w:rsid w:val="590B97F4"/>
    <w:rsid w:val="59383238"/>
    <w:rsid w:val="593E0EC4"/>
    <w:rsid w:val="59595647"/>
    <w:rsid w:val="59AB2D1F"/>
    <w:rsid w:val="59E06B34"/>
    <w:rsid w:val="59E87434"/>
    <w:rsid w:val="5A220D32"/>
    <w:rsid w:val="5A2DD321"/>
    <w:rsid w:val="5A995107"/>
    <w:rsid w:val="5AD58B98"/>
    <w:rsid w:val="5AF09EC0"/>
    <w:rsid w:val="5AF29C69"/>
    <w:rsid w:val="5AF86A80"/>
    <w:rsid w:val="5B102E1D"/>
    <w:rsid w:val="5B56B402"/>
    <w:rsid w:val="5B69733B"/>
    <w:rsid w:val="5B75FD6D"/>
    <w:rsid w:val="5B7770AC"/>
    <w:rsid w:val="5BF9C8A1"/>
    <w:rsid w:val="5BFEB7F9"/>
    <w:rsid w:val="5C1C6102"/>
    <w:rsid w:val="5C8279D7"/>
    <w:rsid w:val="5C9201C9"/>
    <w:rsid w:val="5CC8ECFB"/>
    <w:rsid w:val="5CD33FDA"/>
    <w:rsid w:val="5CE2FFC8"/>
    <w:rsid w:val="5CE80B2F"/>
    <w:rsid w:val="5D3D01D4"/>
    <w:rsid w:val="5D50AD90"/>
    <w:rsid w:val="5D8E0B98"/>
    <w:rsid w:val="5D94CBAB"/>
    <w:rsid w:val="5DD98F44"/>
    <w:rsid w:val="5DF24871"/>
    <w:rsid w:val="5E22AFD0"/>
    <w:rsid w:val="5E5A85D3"/>
    <w:rsid w:val="5E73A82C"/>
    <w:rsid w:val="5EE625EC"/>
    <w:rsid w:val="5F3139FF"/>
    <w:rsid w:val="5F44B74C"/>
    <w:rsid w:val="5F47B73C"/>
    <w:rsid w:val="5F5A8542"/>
    <w:rsid w:val="5F74A4D5"/>
    <w:rsid w:val="5F7526C5"/>
    <w:rsid w:val="5F99FA13"/>
    <w:rsid w:val="5FA160E2"/>
    <w:rsid w:val="5FD961B8"/>
    <w:rsid w:val="5FDC3E28"/>
    <w:rsid w:val="5FF65634"/>
    <w:rsid w:val="600BF9B7"/>
    <w:rsid w:val="601AA952"/>
    <w:rsid w:val="60553976"/>
    <w:rsid w:val="609CBFAE"/>
    <w:rsid w:val="60ACDAA1"/>
    <w:rsid w:val="60BD8543"/>
    <w:rsid w:val="60CB5004"/>
    <w:rsid w:val="60CFA6E5"/>
    <w:rsid w:val="60DD4CE2"/>
    <w:rsid w:val="60DFFD84"/>
    <w:rsid w:val="61089799"/>
    <w:rsid w:val="611A5096"/>
    <w:rsid w:val="61274F9C"/>
    <w:rsid w:val="61328A93"/>
    <w:rsid w:val="61462DF5"/>
    <w:rsid w:val="616213AE"/>
    <w:rsid w:val="618674C4"/>
    <w:rsid w:val="6192885B"/>
    <w:rsid w:val="619D16A7"/>
    <w:rsid w:val="61D279A0"/>
    <w:rsid w:val="62183269"/>
    <w:rsid w:val="621926CC"/>
    <w:rsid w:val="62447E9B"/>
    <w:rsid w:val="6257B46D"/>
    <w:rsid w:val="625C1794"/>
    <w:rsid w:val="6288EC14"/>
    <w:rsid w:val="629CC277"/>
    <w:rsid w:val="629EC982"/>
    <w:rsid w:val="62E996EB"/>
    <w:rsid w:val="6347EE9C"/>
    <w:rsid w:val="63574CB3"/>
    <w:rsid w:val="635B001F"/>
    <w:rsid w:val="63701B01"/>
    <w:rsid w:val="63791D6A"/>
    <w:rsid w:val="63B5EA3C"/>
    <w:rsid w:val="63D09BF5"/>
    <w:rsid w:val="63D556ED"/>
    <w:rsid w:val="640C5AF1"/>
    <w:rsid w:val="6445AB66"/>
    <w:rsid w:val="6457A04B"/>
    <w:rsid w:val="6468B9D9"/>
    <w:rsid w:val="646B87FE"/>
    <w:rsid w:val="64F0334F"/>
    <w:rsid w:val="64F2D0FC"/>
    <w:rsid w:val="6501EACA"/>
    <w:rsid w:val="650E703B"/>
    <w:rsid w:val="652D6E09"/>
    <w:rsid w:val="65570874"/>
    <w:rsid w:val="6569D3F2"/>
    <w:rsid w:val="6597BAB1"/>
    <w:rsid w:val="65B6F8C0"/>
    <w:rsid w:val="65B76732"/>
    <w:rsid w:val="661B9326"/>
    <w:rsid w:val="6636D0A7"/>
    <w:rsid w:val="6637125B"/>
    <w:rsid w:val="66827423"/>
    <w:rsid w:val="6693A083"/>
    <w:rsid w:val="66B2EB72"/>
    <w:rsid w:val="66BA97C3"/>
    <w:rsid w:val="66DEAF66"/>
    <w:rsid w:val="675612E7"/>
    <w:rsid w:val="675885F4"/>
    <w:rsid w:val="6774B086"/>
    <w:rsid w:val="67A3B9BD"/>
    <w:rsid w:val="67C176A7"/>
    <w:rsid w:val="6818F199"/>
    <w:rsid w:val="681E4484"/>
    <w:rsid w:val="685B39AE"/>
    <w:rsid w:val="6871C4EA"/>
    <w:rsid w:val="68797701"/>
    <w:rsid w:val="687BFCB7"/>
    <w:rsid w:val="68C52208"/>
    <w:rsid w:val="68F7588A"/>
    <w:rsid w:val="691080E7"/>
    <w:rsid w:val="69114106"/>
    <w:rsid w:val="69193924"/>
    <w:rsid w:val="69304599"/>
    <w:rsid w:val="69506348"/>
    <w:rsid w:val="69826C29"/>
    <w:rsid w:val="69CB4145"/>
    <w:rsid w:val="6A65E0B4"/>
    <w:rsid w:val="6A6BF8BE"/>
    <w:rsid w:val="6AB0A8CF"/>
    <w:rsid w:val="6AC002BB"/>
    <w:rsid w:val="6AC72350"/>
    <w:rsid w:val="6AE437A3"/>
    <w:rsid w:val="6AF8E84C"/>
    <w:rsid w:val="6B0A6CC8"/>
    <w:rsid w:val="6B0AA11A"/>
    <w:rsid w:val="6B0FF5B1"/>
    <w:rsid w:val="6B2886F5"/>
    <w:rsid w:val="6B722D16"/>
    <w:rsid w:val="6B95F8B6"/>
    <w:rsid w:val="6BBF0734"/>
    <w:rsid w:val="6BE6D8ED"/>
    <w:rsid w:val="6BE96595"/>
    <w:rsid w:val="6C0C111F"/>
    <w:rsid w:val="6C17EE7C"/>
    <w:rsid w:val="6C23B526"/>
    <w:rsid w:val="6C58FB2A"/>
    <w:rsid w:val="6C596DAE"/>
    <w:rsid w:val="6C737327"/>
    <w:rsid w:val="6C9E9F6F"/>
    <w:rsid w:val="6CAC252E"/>
    <w:rsid w:val="6CB650FC"/>
    <w:rsid w:val="6CBBB0DF"/>
    <w:rsid w:val="6CBD8E4F"/>
    <w:rsid w:val="6CFEB7E7"/>
    <w:rsid w:val="6D00D4DA"/>
    <w:rsid w:val="6DA5582F"/>
    <w:rsid w:val="6DC9761B"/>
    <w:rsid w:val="6DF29E68"/>
    <w:rsid w:val="6E09B2EF"/>
    <w:rsid w:val="6E19BC54"/>
    <w:rsid w:val="6E29A69D"/>
    <w:rsid w:val="6E52B61E"/>
    <w:rsid w:val="6E577779"/>
    <w:rsid w:val="6E5927D3"/>
    <w:rsid w:val="6E751C8B"/>
    <w:rsid w:val="6E8DCA2D"/>
    <w:rsid w:val="6EC9520A"/>
    <w:rsid w:val="6ECE5D82"/>
    <w:rsid w:val="6EEF40D9"/>
    <w:rsid w:val="6EF0B2B7"/>
    <w:rsid w:val="6EFD3C70"/>
    <w:rsid w:val="6F05D8AC"/>
    <w:rsid w:val="6F1E79AF"/>
    <w:rsid w:val="6F9F871D"/>
    <w:rsid w:val="6FF9D63E"/>
    <w:rsid w:val="70121816"/>
    <w:rsid w:val="7018D6AC"/>
    <w:rsid w:val="7034DBD1"/>
    <w:rsid w:val="706584B0"/>
    <w:rsid w:val="709381EA"/>
    <w:rsid w:val="709DF8B1"/>
    <w:rsid w:val="70B81FB9"/>
    <w:rsid w:val="70C4B5C7"/>
    <w:rsid w:val="70D246B5"/>
    <w:rsid w:val="711B92CC"/>
    <w:rsid w:val="7165A75B"/>
    <w:rsid w:val="716A58A8"/>
    <w:rsid w:val="7172CE26"/>
    <w:rsid w:val="71A8963A"/>
    <w:rsid w:val="720777E4"/>
    <w:rsid w:val="721F630F"/>
    <w:rsid w:val="723F7EBC"/>
    <w:rsid w:val="727A99E3"/>
    <w:rsid w:val="728C8273"/>
    <w:rsid w:val="7298EE8B"/>
    <w:rsid w:val="729CDB00"/>
    <w:rsid w:val="72BB0868"/>
    <w:rsid w:val="72DCB68A"/>
    <w:rsid w:val="72E6B5DA"/>
    <w:rsid w:val="731F75FA"/>
    <w:rsid w:val="733460EC"/>
    <w:rsid w:val="734E35C2"/>
    <w:rsid w:val="73549ABB"/>
    <w:rsid w:val="7355BDFB"/>
    <w:rsid w:val="738EDED2"/>
    <w:rsid w:val="73B70BFB"/>
    <w:rsid w:val="73C106FA"/>
    <w:rsid w:val="73E1B92D"/>
    <w:rsid w:val="73EE714F"/>
    <w:rsid w:val="73F4277D"/>
    <w:rsid w:val="73F84EE7"/>
    <w:rsid w:val="73F8BA7B"/>
    <w:rsid w:val="740C4C0F"/>
    <w:rsid w:val="7413720D"/>
    <w:rsid w:val="747E5CD0"/>
    <w:rsid w:val="74AA843E"/>
    <w:rsid w:val="74B2521E"/>
    <w:rsid w:val="74F06B1C"/>
    <w:rsid w:val="74F4EFE6"/>
    <w:rsid w:val="74FEFC0C"/>
    <w:rsid w:val="750085ED"/>
    <w:rsid w:val="7508E6CF"/>
    <w:rsid w:val="7550BD0E"/>
    <w:rsid w:val="75C0675C"/>
    <w:rsid w:val="75E00AC2"/>
    <w:rsid w:val="75F364A5"/>
    <w:rsid w:val="760EEA10"/>
    <w:rsid w:val="76457DFC"/>
    <w:rsid w:val="7655BECD"/>
    <w:rsid w:val="765D523A"/>
    <w:rsid w:val="7660EF31"/>
    <w:rsid w:val="767F9D60"/>
    <w:rsid w:val="76AA092E"/>
    <w:rsid w:val="76B240EA"/>
    <w:rsid w:val="76D463EF"/>
    <w:rsid w:val="76F7662B"/>
    <w:rsid w:val="77061EC2"/>
    <w:rsid w:val="77324036"/>
    <w:rsid w:val="77987A90"/>
    <w:rsid w:val="77CCEBBB"/>
    <w:rsid w:val="77CD57C3"/>
    <w:rsid w:val="77D69FC9"/>
    <w:rsid w:val="7832A98E"/>
    <w:rsid w:val="7845BD71"/>
    <w:rsid w:val="784BC431"/>
    <w:rsid w:val="785BF520"/>
    <w:rsid w:val="7876A28E"/>
    <w:rsid w:val="78F2899E"/>
    <w:rsid w:val="78F69967"/>
    <w:rsid w:val="78FC8E99"/>
    <w:rsid w:val="7928DD84"/>
    <w:rsid w:val="792A79AF"/>
    <w:rsid w:val="792BD2D5"/>
    <w:rsid w:val="792D1CEF"/>
    <w:rsid w:val="79327984"/>
    <w:rsid w:val="79344AF1"/>
    <w:rsid w:val="796F3B45"/>
    <w:rsid w:val="797951F6"/>
    <w:rsid w:val="79ACD4DF"/>
    <w:rsid w:val="79B717A8"/>
    <w:rsid w:val="79B853F4"/>
    <w:rsid w:val="79E816EA"/>
    <w:rsid w:val="79FCC25B"/>
    <w:rsid w:val="7A013F47"/>
    <w:rsid w:val="7A106F1D"/>
    <w:rsid w:val="7A7CC712"/>
    <w:rsid w:val="7A828211"/>
    <w:rsid w:val="7A9A5388"/>
    <w:rsid w:val="7AA8466F"/>
    <w:rsid w:val="7AB7F591"/>
    <w:rsid w:val="7AF9C030"/>
    <w:rsid w:val="7B067896"/>
    <w:rsid w:val="7B48E1E0"/>
    <w:rsid w:val="7B9392C0"/>
    <w:rsid w:val="7BD23566"/>
    <w:rsid w:val="7C1E53D6"/>
    <w:rsid w:val="7C35B937"/>
    <w:rsid w:val="7C4F4C46"/>
    <w:rsid w:val="7C594B94"/>
    <w:rsid w:val="7D0193F1"/>
    <w:rsid w:val="7D3393C4"/>
    <w:rsid w:val="7D673C33"/>
    <w:rsid w:val="7D738362"/>
    <w:rsid w:val="7D92DF2D"/>
    <w:rsid w:val="7DABFA14"/>
    <w:rsid w:val="7DC725C5"/>
    <w:rsid w:val="7DDC907F"/>
    <w:rsid w:val="7E12465F"/>
    <w:rsid w:val="7E1C4DF0"/>
    <w:rsid w:val="7E2AB918"/>
    <w:rsid w:val="7E7A057E"/>
    <w:rsid w:val="7E7C0866"/>
    <w:rsid w:val="7EAE8819"/>
    <w:rsid w:val="7EE030F3"/>
    <w:rsid w:val="7F42DFBD"/>
    <w:rsid w:val="7F5D3D20"/>
    <w:rsid w:val="7FB6791B"/>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AF9F31"/>
  <w15:docId w15:val="{B1A763BE-D904-4D83-8281-8B23480BB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Titre5">
    <w:name w:val="heading 5"/>
    <w:basedOn w:val="Normal"/>
    <w:next w:val="Normal"/>
    <w:link w:val="Titre5Car"/>
    <w:uiPriority w:val="9"/>
    <w:unhideWhenUsed/>
    <w:qFormat/>
    <w:pPr>
      <w:keepNext/>
      <w:keepLines/>
      <w:spacing w:before="40"/>
      <w:outlineLvl w:val="4"/>
    </w:pPr>
    <w:rPr>
      <w:rFonts w:asciiTheme="majorHAnsi" w:eastAsiaTheme="majorEastAsia" w:hAnsiTheme="majorHAnsi" w:cstheme="majorBidi"/>
      <w:color w:val="0F476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C447E0"/>
    <w:pPr>
      <w:ind w:left="720"/>
      <w:contextualSpacing/>
    </w:pPr>
  </w:style>
  <w:style w:type="paragraph" w:styleId="Notedebasdepage">
    <w:name w:val="footnote text"/>
    <w:basedOn w:val="Normal"/>
    <w:link w:val="NotedebasdepageCar"/>
    <w:uiPriority w:val="99"/>
    <w:unhideWhenUsed/>
    <w:rsid w:val="00BA3350"/>
    <w:rPr>
      <w:sz w:val="20"/>
      <w:szCs w:val="20"/>
    </w:rPr>
  </w:style>
  <w:style w:type="character" w:customStyle="1" w:styleId="NotedebasdepageCar">
    <w:name w:val="Note de bas de page Car"/>
    <w:basedOn w:val="Policepardfaut"/>
    <w:link w:val="Notedebasdepage"/>
    <w:uiPriority w:val="99"/>
    <w:rsid w:val="00BA3350"/>
    <w:rPr>
      <w:sz w:val="20"/>
      <w:szCs w:val="20"/>
    </w:rPr>
  </w:style>
  <w:style w:type="character" w:styleId="Appelnotedebasdep">
    <w:name w:val="footnote reference"/>
    <w:basedOn w:val="Policepardfaut"/>
    <w:uiPriority w:val="99"/>
    <w:semiHidden/>
    <w:unhideWhenUsed/>
    <w:rsid w:val="00BA3350"/>
    <w:rPr>
      <w:vertAlign w:val="superscript"/>
    </w:rPr>
  </w:style>
  <w:style w:type="paragraph" w:styleId="En-tte">
    <w:name w:val="header"/>
    <w:basedOn w:val="Normal"/>
    <w:link w:val="En-tteCar"/>
    <w:uiPriority w:val="99"/>
    <w:unhideWhenUsed/>
    <w:rsid w:val="001E1163"/>
    <w:pPr>
      <w:tabs>
        <w:tab w:val="center" w:pos="4536"/>
        <w:tab w:val="right" w:pos="9072"/>
      </w:tabs>
    </w:pPr>
  </w:style>
  <w:style w:type="character" w:customStyle="1" w:styleId="En-tteCar">
    <w:name w:val="En-tête Car"/>
    <w:basedOn w:val="Policepardfaut"/>
    <w:link w:val="En-tte"/>
    <w:uiPriority w:val="99"/>
    <w:rsid w:val="001E1163"/>
  </w:style>
  <w:style w:type="paragraph" w:styleId="Pieddepage">
    <w:name w:val="footer"/>
    <w:basedOn w:val="Normal"/>
    <w:link w:val="PieddepageCar"/>
    <w:uiPriority w:val="99"/>
    <w:unhideWhenUsed/>
    <w:rsid w:val="001E1163"/>
    <w:pPr>
      <w:tabs>
        <w:tab w:val="center" w:pos="4536"/>
        <w:tab w:val="right" w:pos="9072"/>
      </w:tabs>
    </w:pPr>
  </w:style>
  <w:style w:type="character" w:customStyle="1" w:styleId="PieddepageCar">
    <w:name w:val="Pied de page Car"/>
    <w:basedOn w:val="Policepardfaut"/>
    <w:link w:val="Pieddepage"/>
    <w:uiPriority w:val="99"/>
    <w:rsid w:val="001E1163"/>
  </w:style>
  <w:style w:type="character" w:styleId="Marquedecommentaire">
    <w:name w:val="annotation reference"/>
    <w:basedOn w:val="Policepardfaut"/>
    <w:uiPriority w:val="99"/>
    <w:semiHidden/>
    <w:unhideWhenUsed/>
    <w:rsid w:val="005525AA"/>
    <w:rPr>
      <w:sz w:val="16"/>
      <w:szCs w:val="16"/>
    </w:rPr>
  </w:style>
  <w:style w:type="paragraph" w:styleId="Commentaire">
    <w:name w:val="annotation text"/>
    <w:basedOn w:val="Normal"/>
    <w:link w:val="CommentaireCar"/>
    <w:uiPriority w:val="99"/>
    <w:unhideWhenUsed/>
    <w:rsid w:val="005525AA"/>
    <w:rPr>
      <w:sz w:val="20"/>
      <w:szCs w:val="20"/>
    </w:rPr>
  </w:style>
  <w:style w:type="character" w:customStyle="1" w:styleId="CommentaireCar">
    <w:name w:val="Commentaire Car"/>
    <w:basedOn w:val="Policepardfaut"/>
    <w:link w:val="Commentaire"/>
    <w:uiPriority w:val="99"/>
    <w:rsid w:val="005525AA"/>
    <w:rPr>
      <w:sz w:val="20"/>
      <w:szCs w:val="20"/>
    </w:rPr>
  </w:style>
  <w:style w:type="paragraph" w:styleId="Objetducommentaire">
    <w:name w:val="annotation subject"/>
    <w:basedOn w:val="Commentaire"/>
    <w:next w:val="Commentaire"/>
    <w:link w:val="ObjetducommentaireCar"/>
    <w:uiPriority w:val="99"/>
    <w:semiHidden/>
    <w:unhideWhenUsed/>
    <w:rsid w:val="005525AA"/>
    <w:rPr>
      <w:b/>
      <w:bCs/>
    </w:rPr>
  </w:style>
  <w:style w:type="character" w:customStyle="1" w:styleId="ObjetducommentaireCar">
    <w:name w:val="Objet du commentaire Car"/>
    <w:basedOn w:val="CommentaireCar"/>
    <w:link w:val="Objetducommentaire"/>
    <w:uiPriority w:val="99"/>
    <w:semiHidden/>
    <w:rsid w:val="005525AA"/>
    <w:rPr>
      <w:b/>
      <w:bCs/>
      <w:sz w:val="20"/>
      <w:szCs w:val="20"/>
    </w:rPr>
  </w:style>
  <w:style w:type="character" w:customStyle="1" w:styleId="normaltextrun">
    <w:name w:val="normaltextrun"/>
    <w:basedOn w:val="Policepardfaut"/>
    <w:rsid w:val="00ED48A3"/>
  </w:style>
  <w:style w:type="paragraph" w:customStyle="1" w:styleId="paragraph">
    <w:name w:val="paragraph"/>
    <w:basedOn w:val="Normal"/>
    <w:rsid w:val="00ED48A3"/>
    <w:pPr>
      <w:spacing w:before="100" w:beforeAutospacing="1" w:after="100" w:afterAutospacing="1"/>
    </w:pPr>
    <w:rPr>
      <w:rFonts w:eastAsia="Times New Roman"/>
      <w:sz w:val="24"/>
      <w:szCs w:val="24"/>
      <w:lang w:val="fr-FR" w:eastAsia="fr-FR"/>
    </w:rPr>
  </w:style>
  <w:style w:type="character" w:customStyle="1" w:styleId="eop">
    <w:name w:val="eop"/>
    <w:basedOn w:val="Policepardfaut"/>
    <w:rsid w:val="00ED48A3"/>
  </w:style>
  <w:style w:type="paragraph" w:styleId="NormalWeb">
    <w:name w:val="Normal (Web)"/>
    <w:basedOn w:val="Normal"/>
    <w:uiPriority w:val="99"/>
    <w:unhideWhenUsed/>
    <w:rsid w:val="003F0367"/>
    <w:pPr>
      <w:spacing w:before="100" w:beforeAutospacing="1" w:after="100" w:afterAutospacing="1"/>
    </w:pPr>
    <w:rPr>
      <w:rFonts w:eastAsia="Times New Roman"/>
      <w:sz w:val="24"/>
      <w:szCs w:val="24"/>
      <w:lang w:val="fr-FR" w:eastAsia="fr-FR"/>
    </w:rPr>
  </w:style>
  <w:style w:type="character" w:customStyle="1" w:styleId="wacimagecontainer">
    <w:name w:val="wacimagecontainer"/>
    <w:basedOn w:val="Policepardfaut"/>
    <w:rsid w:val="005A7FCC"/>
  </w:style>
  <w:style w:type="table" w:styleId="Grilledutableau">
    <w:name w:val="Table Grid"/>
    <w:basedOn w:val="TableauNormal"/>
    <w:uiPriority w:val="39"/>
    <w:rsid w:val="00C33513"/>
    <w:pPr>
      <w:autoSpaceDN w:val="0"/>
    </w:pPr>
    <w:rPr>
      <w:rFonts w:ascii="Aptos" w:eastAsia="Aptos" w:hAnsi="Aptos"/>
      <w:kern w:val="3"/>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33513"/>
    <w:pPr>
      <w:suppressAutoHyphens/>
      <w:autoSpaceDE w:val="0"/>
      <w:autoSpaceDN w:val="0"/>
    </w:pPr>
    <w:rPr>
      <w:rFonts w:ascii="Arial" w:eastAsia="Aptos" w:hAnsi="Arial" w:cs="Arial"/>
      <w:color w:val="000000"/>
      <w:sz w:val="24"/>
      <w:szCs w:val="24"/>
      <w:lang w:val="fr-FR"/>
    </w:rPr>
  </w:style>
  <w:style w:type="character" w:customStyle="1" w:styleId="ParagraphedelisteCar">
    <w:name w:val="Paragraphe de liste Car"/>
    <w:basedOn w:val="Policepardfaut"/>
    <w:link w:val="Paragraphedeliste"/>
    <w:uiPriority w:val="34"/>
    <w:rsid w:val="00472A9C"/>
  </w:style>
  <w:style w:type="paragraph" w:customStyle="1" w:styleId="Sous-parties">
    <w:name w:val="Sous-parties"/>
    <w:basedOn w:val="Paragraphedeliste"/>
    <w:link w:val="Sous-partiesChar"/>
    <w:qFormat/>
    <w:rsid w:val="00472A9C"/>
    <w:pPr>
      <w:numPr>
        <w:numId w:val="33"/>
      </w:numPr>
      <w:spacing w:after="160" w:line="259" w:lineRule="auto"/>
      <w:ind w:left="714" w:hanging="357"/>
      <w:jc w:val="both"/>
    </w:pPr>
    <w:rPr>
      <w:rFonts w:asciiTheme="majorHAnsi" w:eastAsiaTheme="minorHAnsi" w:hAnsiTheme="majorHAnsi" w:cstheme="majorHAnsi"/>
      <w:b/>
      <w:bCs/>
      <w:lang w:val="fr-FR"/>
    </w:rPr>
  </w:style>
  <w:style w:type="character" w:customStyle="1" w:styleId="Sous-partiesChar">
    <w:name w:val="Sous-parties Char"/>
    <w:basedOn w:val="ParagraphedelisteCar"/>
    <w:link w:val="Sous-parties"/>
    <w:rsid w:val="00472A9C"/>
    <w:rPr>
      <w:rFonts w:asciiTheme="majorHAnsi" w:eastAsiaTheme="minorHAnsi" w:hAnsiTheme="majorHAnsi" w:cstheme="majorHAnsi"/>
      <w:b/>
      <w:bCs/>
      <w:lang w:val="fr-FR"/>
    </w:rPr>
  </w:style>
  <w:style w:type="character" w:styleId="Lienhypertexte">
    <w:name w:val="Hyperlink"/>
    <w:basedOn w:val="Policepardfaut"/>
    <w:uiPriority w:val="99"/>
    <w:unhideWhenUsed/>
    <w:rsid w:val="00472A9C"/>
    <w:rPr>
      <w:color w:val="467886" w:themeColor="hyperlink"/>
      <w:u w:val="single"/>
    </w:rPr>
  </w:style>
  <w:style w:type="paragraph" w:styleId="Rvision">
    <w:name w:val="Revision"/>
    <w:hidden/>
    <w:uiPriority w:val="99"/>
    <w:semiHidden/>
    <w:rsid w:val="007C7156"/>
  </w:style>
  <w:style w:type="character" w:customStyle="1" w:styleId="Titre5Car">
    <w:name w:val="Titre 5 Car"/>
    <w:basedOn w:val="Policepardfaut"/>
    <w:link w:val="Titre5"/>
    <w:uiPriority w:val="9"/>
    <w:rPr>
      <w:rFonts w:asciiTheme="majorHAnsi" w:eastAsiaTheme="majorEastAsia" w:hAnsiTheme="majorHAnsi" w:cstheme="majorBidi"/>
      <w:color w:val="0F4761" w:themeColor="accent1" w:themeShade="BF"/>
    </w:rPr>
  </w:style>
  <w:style w:type="character" w:styleId="Accentuation">
    <w:name w:val="Emphasis"/>
    <w:basedOn w:val="Policepardfaut"/>
    <w:uiPriority w:val="20"/>
    <w:qFormat/>
    <w:rsid w:val="002B0AD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1510695">
      <w:bodyDiv w:val="1"/>
      <w:marLeft w:val="0"/>
      <w:marRight w:val="0"/>
      <w:marTop w:val="0"/>
      <w:marBottom w:val="0"/>
      <w:divBdr>
        <w:top w:val="none" w:sz="0" w:space="0" w:color="auto"/>
        <w:left w:val="none" w:sz="0" w:space="0" w:color="auto"/>
        <w:bottom w:val="none" w:sz="0" w:space="0" w:color="auto"/>
        <w:right w:val="none" w:sz="0" w:space="0" w:color="auto"/>
      </w:divBdr>
    </w:div>
    <w:div w:id="8253673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1.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jpe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100.png"/><Relationship Id="fId" Type="http://schemas.openxmlformats.org/wordprocessingml/2006/fontTable" Target="fontTable0.xml"/><Relationship Id="rId16" Type="http://schemas.openxmlformats.org/officeDocument/2006/relationships/image" Target="media/image6.png"/><Relationship Id="rId107" Type="http://schemas.openxmlformats.org/officeDocument/2006/relationships/image" Target="media/image95.png"/><Relationship Id="rId11" Type="http://schemas.openxmlformats.org/officeDocument/2006/relationships/image" Target="media/image1.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1.jpe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5" Type="http://schemas.openxmlformats.org/officeDocument/2006/relationships/numbering" Target="numbering.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image" Target="media/image12.png"/><Relationship Id="rId27" Type="http://schemas.openxmlformats.org/officeDocument/2006/relationships/image" Target="media/image16.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header" Target="header1.xml"/><Relationship Id="rId80" Type="http://schemas.openxmlformats.org/officeDocument/2006/relationships/image" Target="media/image68.png"/><Relationship Id="rId85" Type="http://schemas.openxmlformats.org/officeDocument/2006/relationships/image" Target="media/image73.png"/><Relationship Id="rId12" Type="http://schemas.openxmlformats.org/officeDocument/2006/relationships/image" Target="media/image2.jpeg"/><Relationship Id="rId17" Type="http://schemas.openxmlformats.org/officeDocument/2006/relationships/image" Target="media/image7.png"/><Relationship Id="rId33" Type="http://schemas.openxmlformats.org/officeDocument/2006/relationships/image" Target="media/image22.jpeg"/><Relationship Id="rId38" Type="http://schemas.openxmlformats.org/officeDocument/2006/relationships/image" Target="media/image27.png"/><Relationship Id="rId59" Type="http://schemas.openxmlformats.org/officeDocument/2006/relationships/image" Target="media/image47.png"/><Relationship Id="rId103" Type="http://schemas.openxmlformats.org/officeDocument/2006/relationships/image" Target="media/image91.png"/><Relationship Id="rId108" Type="http://schemas.openxmlformats.org/officeDocument/2006/relationships/image" Target="media/image96.png"/><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png"/><Relationship Id="rId28" Type="http://schemas.openxmlformats.org/officeDocument/2006/relationships/image" Target="media/image17.png"/><Relationship Id="rId49" Type="http://schemas.openxmlformats.org/officeDocument/2006/relationships/image" Target="media/image37.png"/><Relationship Id="rId114"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image" Target="media/image40.jpe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8.png"/><Relationship Id="rId109" Type="http://schemas.openxmlformats.org/officeDocument/2006/relationships/image" Target="media/image97.png"/><Relationship Id="rId34" Type="http://schemas.openxmlformats.org/officeDocument/2006/relationships/image" Target="media/image23.png"/><Relationship Id="rId50" Type="http://schemas.openxmlformats.org/officeDocument/2006/relationships/image" Target="media/image38.png"/><Relationship Id="rId55" Type="http://schemas.openxmlformats.org/officeDocument/2006/relationships/image" Target="media/image43.jpe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7" Type="http://schemas.openxmlformats.org/officeDocument/2006/relationships/settings" Target="setting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4.jpeg"/><Relationship Id="rId40" Type="http://schemas.openxmlformats.org/officeDocument/2006/relationships/image" Target="media/image29.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fontTable" Target="fontTable.xml"/><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9.jpeg"/><Relationship Id="rId14" Type="http://schemas.openxmlformats.org/officeDocument/2006/relationships/image" Target="media/image4.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3" Type="http://schemas.openxmlformats.org/officeDocument/2006/relationships/customXml" Target="../customXml/item3.xml"/><Relationship Id="rId25" Type="http://schemas.openxmlformats.org/officeDocument/2006/relationships/image" Target="https://data.inpi.fr/image/marques/FR3550449" TargetMode="External"/><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https://data.inpi.fr/image/marques/FR3550449" TargetMode="External"/><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5" Type="http://schemas.openxmlformats.org/officeDocument/2006/relationships/image" Target="media/image5.png"/><Relationship Id="rId36" Type="http://schemas.openxmlformats.org/officeDocument/2006/relationships/image" Target="media/image25.png"/><Relationship Id="rId57" Type="http://schemas.openxmlformats.org/officeDocument/2006/relationships/image" Target="media/image45.png"/><Relationship Id="rId106" Type="http://schemas.openxmlformats.org/officeDocument/2006/relationships/image" Target="media/image94.png"/></Relationships>
</file>

<file path=word/_rels/header1.xml.rels><?xml version="1.0" encoding="UTF-8" standalone="yes"?>
<Relationships xmlns="http://schemas.openxmlformats.org/package/2006/relationships"><Relationship Id="rId1" Type="http://schemas.openxmlformats.org/officeDocument/2006/relationships/image" Target="media/image10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86c0659-5cd6-4bae-9f59-d6644513bba2">
      <Terms xmlns="http://schemas.microsoft.com/office/infopath/2007/PartnerControls"/>
    </lcf76f155ced4ddcb4097134ff3c332f>
    <TaxCatchAll xmlns="fba0e708-3780-456b-84b1-c3777f2de5ab" xsi:nil="true"/>
    <SharedWithUsers xmlns="fba0e708-3780-456b-84b1-c3777f2de5ab">
      <UserInfo>
        <DisplayName>Clara TEXIER</DisplayName>
        <AccountId>15</AccountId>
        <AccountType/>
      </UserInfo>
      <UserInfo>
        <DisplayName>Olivia MILLIE</DisplayName>
        <AccountId>14</AccountId>
        <AccountType/>
      </UserInfo>
      <UserInfo>
        <DisplayName>Quentin GUYARD</DisplayName>
        <AccountId>63</AccountId>
        <AccountType/>
      </UserInfo>
      <UserInfo>
        <DisplayName>Christophe CHAPOULLIE</DisplayName>
        <AccountId>26</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AC554288C1F054F8CD4E5CF8774A750" ma:contentTypeVersion="15" ma:contentTypeDescription="Create a new document." ma:contentTypeScope="" ma:versionID="b1a922e1cb164416169e7ff2770ccf81">
  <xsd:schema xmlns:xsd="http://www.w3.org/2001/XMLSchema" xmlns:xs="http://www.w3.org/2001/XMLSchema" xmlns:p="http://schemas.microsoft.com/office/2006/metadata/properties" xmlns:ns2="fba0e708-3780-456b-84b1-c3777f2de5ab" xmlns:ns3="286c0659-5cd6-4bae-9f59-d6644513bba2" targetNamespace="http://schemas.microsoft.com/office/2006/metadata/properties" ma:root="true" ma:fieldsID="6a521a195616561d01af3d38898e3d0a" ns2:_="" ns3:_="">
    <xsd:import namespace="fba0e708-3780-456b-84b1-c3777f2de5ab"/>
    <xsd:import namespace="286c0659-5cd6-4bae-9f59-d6644513bba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a0e708-3780-456b-84b1-c3777f2de5a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0d439d6-e7ec-4cf8-b260-044079955630}" ma:internalName="TaxCatchAll" ma:showField="CatchAllData" ma:web="fba0e708-3780-456b-84b1-c3777f2de5a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86c0659-5cd6-4bae-9f59-d6644513bba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ca4dd1c-db2a-4533-b450-c103c8ce811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841FCD-F8C3-44C4-842F-7810F75C3477}">
  <ds:schemaRefs>
    <ds:schemaRef ds:uri="http://schemas.openxmlformats.org/officeDocument/2006/bibliography"/>
  </ds:schemaRefs>
</ds:datastoreItem>
</file>

<file path=customXml/itemProps2.xml><?xml version="1.0" encoding="utf-8"?>
<ds:datastoreItem xmlns:ds="http://schemas.openxmlformats.org/officeDocument/2006/customXml" ds:itemID="{579C21E1-F1C0-4555-BD14-D870B84A4A47}">
  <ds:schemaRefs>
    <ds:schemaRef ds:uri="http://schemas.microsoft.com/office/2006/metadata/properties"/>
    <ds:schemaRef ds:uri="http://schemas.microsoft.com/office/infopath/2007/PartnerControls"/>
    <ds:schemaRef ds:uri="286c0659-5cd6-4bae-9f59-d6644513bba2"/>
    <ds:schemaRef ds:uri="fba0e708-3780-456b-84b1-c3777f2de5ab"/>
  </ds:schemaRefs>
</ds:datastoreItem>
</file>

<file path=customXml/itemProps3.xml><?xml version="1.0" encoding="utf-8"?>
<ds:datastoreItem xmlns:ds="http://schemas.openxmlformats.org/officeDocument/2006/customXml" ds:itemID="{F0868642-02D8-4157-BD01-9B831F7C0F87}">
  <ds:schemaRefs>
    <ds:schemaRef ds:uri="http://schemas.microsoft.com/sharepoint/v3/contenttype/forms"/>
  </ds:schemaRefs>
</ds:datastoreItem>
</file>

<file path=customXml/itemProps4.xml><?xml version="1.0" encoding="utf-8"?>
<ds:datastoreItem xmlns:ds="http://schemas.openxmlformats.org/officeDocument/2006/customXml" ds:itemID="{88B3D8F8-5894-4BC2-9619-1B57718931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a0e708-3780-456b-84b1-c3777f2de5ab"/>
    <ds:schemaRef ds:uri="286c0659-5cd6-4bae-9f59-d6644513bb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59</Pages>
  <Words>24540</Words>
  <Characters>134972</Characters>
  <Application>Microsoft Office Word</Application>
  <DocSecurity>0</DocSecurity>
  <Lines>1124</Lines>
  <Paragraphs>318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159194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Deirdre George</dc:creator>
  <cp:lastModifiedBy>Elisa GERARD</cp:lastModifiedBy>
  <cp:revision>3</cp:revision>
  <cp:lastPrinted>2024-04-18T09:08:00Z</cp:lastPrinted>
  <dcterms:created xsi:type="dcterms:W3CDTF">2024-05-02T10:48:00Z</dcterms:created>
  <dcterms:modified xsi:type="dcterms:W3CDTF">2024-05-06T11:28:00Z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0x010100FAC554288C1F054F8CD4E5CF8774A750</vt:lpwstr>
  </property>
  <property fmtid="{D5CDD505-2E9C-101B-9397-08002B2CF9AE}" pid="3" name="MediaServiceImageTags">
    <vt:lpwstr/>
  </property>
</Properties>
</file>