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80F06" w14:textId="77777777" w:rsidR="00202894" w:rsidRPr="004649B1" w:rsidRDefault="0086026C" w:rsidP="00202894">
      <w:pPr>
        <w:spacing w:after="0"/>
        <w:rPr>
          <w:rFonts w:ascii="Arial" w:hAnsi="Arial" w:cs="Arial"/>
          <w:lang w:val="fr-FR"/>
        </w:rPr>
      </w:pPr>
      <w:r w:rsidRPr="004649B1">
        <w:rPr>
          <w:noProof/>
          <w:lang w:val="fr-FR" w:eastAsia="fr-FR"/>
        </w:rPr>
        <w:drawing>
          <wp:anchor distT="0" distB="0" distL="114300" distR="114300" simplePos="0" relativeHeight="251658240" behindDoc="0" locked="0" layoutInCell="1" allowOverlap="1" wp14:anchorId="3C380F69" wp14:editId="3C380F6A">
            <wp:simplePos x="0" y="0"/>
            <wp:positionH relativeFrom="column">
              <wp:posOffset>5005705</wp:posOffset>
            </wp:positionH>
            <wp:positionV relativeFrom="paragraph">
              <wp:posOffset>-542290</wp:posOffset>
            </wp:positionV>
            <wp:extent cx="1219200" cy="8667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81909" nam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192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80F07" w14:textId="77777777" w:rsidR="00202894" w:rsidRPr="004649B1" w:rsidRDefault="00202894" w:rsidP="00202894">
      <w:pPr>
        <w:spacing w:after="0"/>
        <w:rPr>
          <w:rFonts w:ascii="Arial" w:hAnsi="Arial" w:cs="Arial"/>
          <w:lang w:val="fr-FR"/>
        </w:rPr>
      </w:pPr>
    </w:p>
    <w:p w14:paraId="3C380F08" w14:textId="77777777" w:rsidR="00202894" w:rsidRPr="004649B1" w:rsidRDefault="00202894" w:rsidP="00202894">
      <w:pPr>
        <w:spacing w:after="0" w:line="240" w:lineRule="auto"/>
        <w:rPr>
          <w:rFonts w:ascii="Arial" w:hAnsi="Arial" w:cs="Arial"/>
          <w:lang w:val="fr-FR"/>
        </w:rPr>
      </w:pPr>
    </w:p>
    <w:p w14:paraId="3C380F09" w14:textId="77777777" w:rsidR="00202894" w:rsidRPr="004649B1" w:rsidRDefault="00202894" w:rsidP="00202894">
      <w:pPr>
        <w:spacing w:after="0" w:line="240" w:lineRule="auto"/>
        <w:rPr>
          <w:rFonts w:ascii="Arial" w:hAnsi="Arial" w:cs="Arial"/>
          <w:lang w:val="fr-FR"/>
        </w:rPr>
      </w:pPr>
    </w:p>
    <w:p w14:paraId="3C380F0A" w14:textId="4CE0A824" w:rsidR="00FD13DB" w:rsidRPr="004649B1" w:rsidRDefault="00395557" w:rsidP="00FD13DB">
      <w:pPr>
        <w:spacing w:after="0" w:line="240" w:lineRule="auto"/>
        <w:rPr>
          <w:rFonts w:ascii="Arial" w:hAnsi="Arial" w:cs="Arial"/>
          <w:lang w:val="fr-FR"/>
        </w:rPr>
      </w:pPr>
      <w:r>
        <w:rPr>
          <w:rFonts w:ascii="Arial" w:hAnsi="Arial" w:cs="Arial"/>
          <w:lang w:val="fr-FR"/>
        </w:rPr>
        <w:t xml:space="preserve">Congrès mondial AIPPI </w:t>
      </w:r>
      <w:r w:rsidR="0086026C" w:rsidRPr="004649B1">
        <w:rPr>
          <w:rFonts w:ascii="Arial" w:hAnsi="Arial" w:cs="Arial"/>
          <w:lang w:val="fr-FR"/>
        </w:rPr>
        <w:t>2017 - Sydney</w:t>
      </w:r>
    </w:p>
    <w:p w14:paraId="3C380F0B" w14:textId="67E96C60" w:rsidR="00FD13DB" w:rsidRPr="004649B1" w:rsidRDefault="000E409A" w:rsidP="00FD13DB">
      <w:pPr>
        <w:spacing w:after="0" w:line="240" w:lineRule="auto"/>
        <w:rPr>
          <w:rFonts w:ascii="Arial" w:hAnsi="Arial" w:cs="Arial"/>
          <w:lang w:val="fr-FR"/>
        </w:rPr>
      </w:pPr>
      <w:r>
        <w:rPr>
          <w:rFonts w:ascii="Arial" w:hAnsi="Arial" w:cs="Arial"/>
          <w:lang w:val="fr-FR" w:eastAsia="ja-JP"/>
        </w:rPr>
        <w:t>R</w:t>
      </w:r>
      <w:r w:rsidR="004649B1" w:rsidRPr="004649B1">
        <w:rPr>
          <w:rFonts w:ascii="Arial" w:hAnsi="Arial" w:cs="Arial"/>
          <w:lang w:val="fr-FR" w:eastAsia="ja-JP"/>
        </w:rPr>
        <w:t>ésolution</w:t>
      </w:r>
      <w:r>
        <w:rPr>
          <w:rFonts w:ascii="Arial" w:hAnsi="Arial" w:cs="Arial"/>
          <w:lang w:val="fr-FR" w:eastAsia="ja-JP"/>
        </w:rPr>
        <w:t xml:space="preserve"> </w:t>
      </w:r>
      <w:r w:rsidR="0053581D">
        <w:rPr>
          <w:rFonts w:ascii="Arial" w:hAnsi="Arial" w:cs="Arial"/>
          <w:lang w:val="fr-FR" w:eastAsia="ja-JP"/>
        </w:rPr>
        <w:t>adoptée</w:t>
      </w:r>
    </w:p>
    <w:p w14:paraId="3C380F0C" w14:textId="4A43603B" w:rsidR="00FD13DB" w:rsidRPr="004649B1" w:rsidRDefault="0086026C" w:rsidP="00FD13DB">
      <w:pPr>
        <w:spacing w:after="0" w:line="240" w:lineRule="auto"/>
        <w:rPr>
          <w:rFonts w:ascii="Arial" w:hAnsi="Arial" w:cs="Arial"/>
          <w:lang w:val="fr-FR"/>
        </w:rPr>
      </w:pPr>
      <w:r w:rsidRPr="004649B1">
        <w:rPr>
          <w:rFonts w:ascii="Arial" w:hAnsi="Arial" w:cs="Arial"/>
          <w:lang w:val="fr-FR"/>
        </w:rPr>
        <w:t>1</w:t>
      </w:r>
      <w:r w:rsidR="000E409A">
        <w:rPr>
          <w:rFonts w:ascii="Arial" w:hAnsi="Arial" w:cs="Arial"/>
          <w:lang w:val="fr-FR"/>
        </w:rPr>
        <w:t>7</w:t>
      </w:r>
      <w:r w:rsidRPr="004649B1">
        <w:rPr>
          <w:rFonts w:ascii="Arial" w:hAnsi="Arial" w:cs="Arial"/>
          <w:lang w:val="fr-FR"/>
        </w:rPr>
        <w:t xml:space="preserve"> </w:t>
      </w:r>
      <w:r w:rsidR="004649B1" w:rsidRPr="004649B1">
        <w:rPr>
          <w:rFonts w:ascii="Arial" w:hAnsi="Arial" w:cs="Arial"/>
          <w:lang w:val="fr-FR"/>
        </w:rPr>
        <w:t>Octobre</w:t>
      </w:r>
      <w:r w:rsidRPr="004649B1">
        <w:rPr>
          <w:rFonts w:ascii="Arial" w:hAnsi="Arial" w:cs="Arial"/>
          <w:lang w:val="fr-FR"/>
        </w:rPr>
        <w:t xml:space="preserve"> 2017</w:t>
      </w:r>
    </w:p>
    <w:p w14:paraId="3C380F0D" w14:textId="77777777" w:rsidR="00202894" w:rsidRPr="004649B1" w:rsidRDefault="00202894" w:rsidP="00202894">
      <w:pPr>
        <w:spacing w:after="0" w:line="240" w:lineRule="auto"/>
        <w:rPr>
          <w:rFonts w:ascii="Arial" w:hAnsi="Arial" w:cs="Arial"/>
          <w:lang w:val="fr-FR"/>
        </w:rPr>
      </w:pPr>
    </w:p>
    <w:p w14:paraId="3C380F0E" w14:textId="77777777" w:rsidR="00202894" w:rsidRPr="004649B1" w:rsidRDefault="00202894" w:rsidP="00202894">
      <w:pPr>
        <w:spacing w:after="0" w:line="240" w:lineRule="auto"/>
        <w:rPr>
          <w:rFonts w:ascii="Arial" w:hAnsi="Arial" w:cs="Arial"/>
          <w:lang w:val="fr-FR"/>
        </w:rPr>
      </w:pPr>
    </w:p>
    <w:p w14:paraId="3C380F0F" w14:textId="77777777" w:rsidR="00202894" w:rsidRPr="004649B1" w:rsidRDefault="00202894" w:rsidP="00202894">
      <w:pPr>
        <w:spacing w:after="0" w:line="240" w:lineRule="auto"/>
        <w:rPr>
          <w:rFonts w:ascii="Arial" w:hAnsi="Arial" w:cs="Arial"/>
          <w:lang w:val="fr-FR"/>
        </w:rPr>
      </w:pPr>
    </w:p>
    <w:p w14:paraId="3C380F10" w14:textId="5B44A62C" w:rsidR="00202894" w:rsidRPr="004649B1" w:rsidRDefault="004649B1" w:rsidP="00202894">
      <w:pPr>
        <w:spacing w:after="0" w:line="240" w:lineRule="auto"/>
        <w:jc w:val="center"/>
        <w:rPr>
          <w:rFonts w:ascii="Arial" w:hAnsi="Arial"/>
          <w:b/>
          <w:lang w:val="fr-FR"/>
        </w:rPr>
      </w:pPr>
      <w:r w:rsidRPr="004649B1">
        <w:rPr>
          <w:rFonts w:ascii="Arial" w:hAnsi="Arial"/>
          <w:b/>
          <w:lang w:val="fr-FR"/>
        </w:rPr>
        <w:t>Résolution</w:t>
      </w:r>
    </w:p>
    <w:p w14:paraId="3C380F11" w14:textId="77777777" w:rsidR="00202894" w:rsidRPr="004649B1" w:rsidRDefault="00202894" w:rsidP="00202894">
      <w:pPr>
        <w:spacing w:after="0" w:line="240" w:lineRule="auto"/>
        <w:jc w:val="center"/>
        <w:rPr>
          <w:rFonts w:ascii="Arial" w:hAnsi="Arial"/>
          <w:b/>
          <w:lang w:val="fr-FR"/>
        </w:rPr>
      </w:pPr>
    </w:p>
    <w:p w14:paraId="3C380F12" w14:textId="144B1B73" w:rsidR="00202894" w:rsidRPr="004649B1" w:rsidRDefault="0086026C" w:rsidP="00202894">
      <w:pPr>
        <w:spacing w:after="0" w:line="240" w:lineRule="auto"/>
        <w:jc w:val="center"/>
        <w:rPr>
          <w:rFonts w:ascii="Arial" w:hAnsi="Arial"/>
          <w:b/>
          <w:lang w:val="fr-FR"/>
        </w:rPr>
      </w:pPr>
      <w:r w:rsidRPr="004649B1">
        <w:rPr>
          <w:rFonts w:ascii="Arial" w:hAnsi="Arial"/>
          <w:b/>
          <w:lang w:val="fr-FR"/>
        </w:rPr>
        <w:t xml:space="preserve">2017 – </w:t>
      </w:r>
      <w:r w:rsidR="00F57DB3">
        <w:rPr>
          <w:rFonts w:ascii="Arial" w:hAnsi="Arial"/>
          <w:b/>
          <w:lang w:val="fr-FR"/>
        </w:rPr>
        <w:t>Question Etudiée</w:t>
      </w:r>
      <w:r w:rsidRPr="004649B1">
        <w:rPr>
          <w:rFonts w:ascii="Arial" w:hAnsi="Arial"/>
          <w:b/>
          <w:lang w:val="fr-FR"/>
        </w:rPr>
        <w:t xml:space="preserve"> (</w:t>
      </w:r>
      <w:r w:rsidR="006B0E12">
        <w:rPr>
          <w:rFonts w:ascii="Arial" w:hAnsi="Arial"/>
          <w:b/>
          <w:lang w:val="fr-FR"/>
        </w:rPr>
        <w:t>Générale</w:t>
      </w:r>
      <w:r w:rsidRPr="004649B1">
        <w:rPr>
          <w:rFonts w:ascii="Arial" w:hAnsi="Arial"/>
          <w:b/>
          <w:lang w:val="fr-FR"/>
        </w:rPr>
        <w:t>)</w:t>
      </w:r>
    </w:p>
    <w:p w14:paraId="3C380F13" w14:textId="77777777" w:rsidR="00B30551" w:rsidRPr="004649B1" w:rsidRDefault="00B30551" w:rsidP="00202894">
      <w:pPr>
        <w:spacing w:after="0" w:line="240" w:lineRule="auto"/>
        <w:jc w:val="center"/>
        <w:rPr>
          <w:rFonts w:ascii="Arial" w:hAnsi="Arial"/>
          <w:lang w:val="fr-FR"/>
        </w:rPr>
      </w:pPr>
    </w:p>
    <w:p w14:paraId="3C380F14" w14:textId="0D6D58D9" w:rsidR="00202894" w:rsidRPr="004649B1" w:rsidRDefault="004649B1" w:rsidP="00202894">
      <w:pPr>
        <w:spacing w:after="0" w:line="240" w:lineRule="auto"/>
        <w:jc w:val="center"/>
        <w:rPr>
          <w:rFonts w:ascii="Arial" w:hAnsi="Arial"/>
          <w:b/>
          <w:lang w:val="fr-FR"/>
        </w:rPr>
      </w:pPr>
      <w:r w:rsidRPr="004649B1">
        <w:rPr>
          <w:b/>
          <w:sz w:val="28"/>
          <w:lang w:val="fr-FR"/>
        </w:rPr>
        <w:t>Protection des interfaces graphiques utilisateur</w:t>
      </w:r>
    </w:p>
    <w:p w14:paraId="3C380F15" w14:textId="77777777" w:rsidR="00202894" w:rsidRPr="004649B1" w:rsidRDefault="00202894" w:rsidP="00202894">
      <w:pPr>
        <w:pBdr>
          <w:bottom w:val="single" w:sz="4" w:space="1" w:color="auto"/>
        </w:pBdr>
        <w:spacing w:after="0" w:line="240" w:lineRule="auto"/>
        <w:jc w:val="center"/>
        <w:rPr>
          <w:rFonts w:ascii="Arial" w:hAnsi="Arial"/>
          <w:b/>
          <w:lang w:val="fr-FR"/>
        </w:rPr>
      </w:pPr>
    </w:p>
    <w:p w14:paraId="3C380F16" w14:textId="77777777" w:rsidR="00202894" w:rsidRPr="004649B1" w:rsidRDefault="00202894" w:rsidP="00202894">
      <w:pPr>
        <w:spacing w:after="0" w:line="240" w:lineRule="auto"/>
        <w:rPr>
          <w:rFonts w:ascii="Arial" w:hAnsi="Arial" w:cs="Arial"/>
          <w:lang w:val="fr-FR"/>
        </w:rPr>
      </w:pPr>
    </w:p>
    <w:p w14:paraId="3C380F17" w14:textId="77777777" w:rsidR="00174E50" w:rsidRPr="004649B1" w:rsidRDefault="00174E50" w:rsidP="00174E50">
      <w:pPr>
        <w:tabs>
          <w:tab w:val="left" w:pos="1680"/>
        </w:tabs>
        <w:spacing w:after="0" w:line="240" w:lineRule="auto"/>
        <w:rPr>
          <w:rFonts w:ascii="Arial" w:hAnsi="Arial" w:cs="Arial"/>
          <w:lang w:val="fr-FR"/>
        </w:rPr>
      </w:pPr>
    </w:p>
    <w:p w14:paraId="3C380F18" w14:textId="1CD361F2" w:rsidR="00202894" w:rsidRPr="004649B1" w:rsidRDefault="004649B1" w:rsidP="00CC0217">
      <w:pPr>
        <w:spacing w:after="0" w:line="240" w:lineRule="auto"/>
        <w:jc w:val="both"/>
        <w:rPr>
          <w:rFonts w:ascii="Arial" w:hAnsi="Arial" w:cs="Arial"/>
          <w:b/>
          <w:lang w:val="fr-FR"/>
        </w:rPr>
      </w:pPr>
      <w:r>
        <w:rPr>
          <w:rFonts w:ascii="Arial" w:hAnsi="Arial" w:cs="Arial"/>
          <w:b/>
          <w:lang w:val="fr-FR"/>
        </w:rPr>
        <w:t xml:space="preserve">Contexte </w:t>
      </w:r>
      <w:r w:rsidR="00A8675D" w:rsidRPr="004649B1">
        <w:rPr>
          <w:rFonts w:ascii="Arial" w:hAnsi="Arial" w:cs="Arial"/>
          <w:b/>
          <w:lang w:val="fr-FR"/>
        </w:rPr>
        <w:t>:</w:t>
      </w:r>
    </w:p>
    <w:p w14:paraId="3C380F19" w14:textId="77777777" w:rsidR="00202894" w:rsidRPr="004649B1" w:rsidRDefault="00202894" w:rsidP="00CC0217">
      <w:pPr>
        <w:spacing w:after="0" w:line="240" w:lineRule="auto"/>
        <w:jc w:val="both"/>
        <w:rPr>
          <w:rFonts w:ascii="Arial" w:hAnsi="Arial" w:cs="Arial"/>
          <w:lang w:val="fr-FR"/>
        </w:rPr>
      </w:pPr>
    </w:p>
    <w:p w14:paraId="3C380F1A" w14:textId="455145CB" w:rsidR="00B30551" w:rsidRPr="004649B1" w:rsidRDefault="0086026C" w:rsidP="00032B52">
      <w:pPr>
        <w:spacing w:after="0" w:line="240" w:lineRule="auto"/>
        <w:ind w:left="708" w:hangingChars="322" w:hanging="708"/>
        <w:jc w:val="both"/>
        <w:rPr>
          <w:rFonts w:ascii="Arial" w:hAnsi="Arial" w:cs="Arial"/>
          <w:lang w:val="fr-FR"/>
        </w:rPr>
      </w:pPr>
      <w:r w:rsidRPr="004649B1">
        <w:rPr>
          <w:rFonts w:ascii="Arial" w:hAnsi="Arial" w:cs="Arial"/>
          <w:lang w:val="fr-FR"/>
        </w:rPr>
        <w:t>1)</w:t>
      </w:r>
      <w:r w:rsidRPr="004649B1">
        <w:rPr>
          <w:rFonts w:ascii="Arial" w:hAnsi="Arial" w:cs="Arial"/>
          <w:lang w:val="fr-FR"/>
        </w:rPr>
        <w:tab/>
      </w:r>
      <w:r w:rsidR="004649B1">
        <w:rPr>
          <w:rFonts w:ascii="Arial" w:hAnsi="Arial" w:cs="Arial"/>
          <w:lang w:val="fr-FR"/>
        </w:rPr>
        <w:t>Cette</w:t>
      </w:r>
      <w:r w:rsidR="00032B52" w:rsidRPr="004649B1">
        <w:rPr>
          <w:rFonts w:ascii="Arial" w:hAnsi="Arial" w:cs="Arial"/>
          <w:lang w:val="fr-FR"/>
        </w:rPr>
        <w:t xml:space="preserve"> </w:t>
      </w:r>
      <w:r w:rsidR="004649B1" w:rsidRPr="004649B1">
        <w:rPr>
          <w:rFonts w:ascii="Arial" w:hAnsi="Arial" w:cs="Arial"/>
          <w:lang w:val="fr-FR"/>
        </w:rPr>
        <w:t>Résolution</w:t>
      </w:r>
      <w:r w:rsidR="00032B52" w:rsidRPr="004649B1">
        <w:rPr>
          <w:rFonts w:ascii="Arial" w:hAnsi="Arial" w:cs="Arial"/>
          <w:lang w:val="fr-FR"/>
        </w:rPr>
        <w:t xml:space="preserve"> concern</w:t>
      </w:r>
      <w:r w:rsidR="004649B1">
        <w:rPr>
          <w:rFonts w:ascii="Arial" w:hAnsi="Arial" w:cs="Arial"/>
          <w:lang w:val="fr-FR"/>
        </w:rPr>
        <w:t xml:space="preserve">e la question de </w:t>
      </w:r>
      <w:r w:rsidR="00395557">
        <w:rPr>
          <w:rFonts w:ascii="Arial" w:hAnsi="Arial" w:cs="Arial"/>
          <w:lang w:val="fr-FR"/>
        </w:rPr>
        <w:t>savoir si et comment</w:t>
      </w:r>
      <w:r w:rsidR="00231E66">
        <w:rPr>
          <w:rFonts w:ascii="Arial" w:hAnsi="Arial" w:cs="Arial"/>
          <w:lang w:val="fr-FR"/>
        </w:rPr>
        <w:t xml:space="preserve"> </w:t>
      </w:r>
      <w:r w:rsidR="009B05E9">
        <w:rPr>
          <w:rFonts w:ascii="Arial" w:hAnsi="Arial" w:cs="Arial"/>
          <w:lang w:val="fr-FR"/>
        </w:rPr>
        <w:t>l</w:t>
      </w:r>
      <w:r w:rsidR="004649B1">
        <w:rPr>
          <w:rFonts w:ascii="Arial" w:hAnsi="Arial" w:cs="Arial"/>
          <w:lang w:val="fr-FR"/>
        </w:rPr>
        <w:t xml:space="preserve">es interfaces </w:t>
      </w:r>
      <w:r w:rsidR="00231E66">
        <w:rPr>
          <w:rFonts w:ascii="Arial" w:hAnsi="Arial" w:cs="Arial"/>
          <w:lang w:val="fr-FR"/>
        </w:rPr>
        <w:t>graphiques</w:t>
      </w:r>
      <w:r w:rsidR="004649B1">
        <w:rPr>
          <w:rFonts w:ascii="Arial" w:hAnsi="Arial" w:cs="Arial"/>
          <w:lang w:val="fr-FR"/>
        </w:rPr>
        <w:t xml:space="preserve"> utilisateur (</w:t>
      </w:r>
      <w:r w:rsidR="004649B1" w:rsidRPr="004649B1">
        <w:rPr>
          <w:rFonts w:ascii="Arial" w:hAnsi="Arial" w:cs="Arial"/>
          <w:b/>
          <w:lang w:val="fr-FR"/>
        </w:rPr>
        <w:t>IGU</w:t>
      </w:r>
      <w:r w:rsidR="004649B1">
        <w:rPr>
          <w:rFonts w:ascii="Arial" w:hAnsi="Arial" w:cs="Arial"/>
          <w:lang w:val="fr-FR"/>
        </w:rPr>
        <w:t>)</w:t>
      </w:r>
      <w:r w:rsidR="00032B52" w:rsidRPr="004649B1">
        <w:rPr>
          <w:rFonts w:ascii="Arial" w:hAnsi="Arial" w:cs="Arial"/>
          <w:lang w:val="fr-FR"/>
        </w:rPr>
        <w:t xml:space="preserve"> </w:t>
      </w:r>
      <w:r w:rsidR="00395557">
        <w:rPr>
          <w:rFonts w:ascii="Arial" w:hAnsi="Arial" w:cs="Arial"/>
          <w:lang w:val="fr-FR"/>
        </w:rPr>
        <w:t xml:space="preserve">peuvent être protégées </w:t>
      </w:r>
      <w:r w:rsidR="004649B1">
        <w:rPr>
          <w:rFonts w:ascii="Arial" w:hAnsi="Arial" w:cs="Arial"/>
          <w:lang w:val="fr-FR"/>
        </w:rPr>
        <w:t>par divers droits de propriété intellectuelle (</w:t>
      </w:r>
      <w:r w:rsidR="00231E66">
        <w:rPr>
          <w:rFonts w:ascii="Arial" w:hAnsi="Arial" w:cs="Arial"/>
          <w:b/>
          <w:i/>
          <w:lang w:val="fr-FR"/>
        </w:rPr>
        <w:t>d</w:t>
      </w:r>
      <w:r w:rsidR="004649B1" w:rsidRPr="004649B1">
        <w:rPr>
          <w:rFonts w:ascii="Arial" w:hAnsi="Arial" w:cs="Arial"/>
          <w:b/>
          <w:i/>
          <w:lang w:val="fr-FR"/>
        </w:rPr>
        <w:t>roits de PI</w:t>
      </w:r>
      <w:r w:rsidR="004649B1">
        <w:rPr>
          <w:rFonts w:ascii="Arial" w:hAnsi="Arial" w:cs="Arial"/>
          <w:lang w:val="fr-FR"/>
        </w:rPr>
        <w:t>).</w:t>
      </w:r>
    </w:p>
    <w:p w14:paraId="3C380F1B" w14:textId="77777777" w:rsidR="00032B52" w:rsidRPr="004649B1" w:rsidRDefault="00032B52" w:rsidP="00032B52">
      <w:pPr>
        <w:spacing w:after="0" w:line="240" w:lineRule="auto"/>
        <w:ind w:left="708" w:hangingChars="322" w:hanging="708"/>
        <w:jc w:val="both"/>
        <w:rPr>
          <w:rFonts w:ascii="Arial" w:hAnsi="Arial" w:cs="Arial"/>
          <w:lang w:val="fr-FR"/>
        </w:rPr>
      </w:pPr>
    </w:p>
    <w:p w14:paraId="3C380F1C" w14:textId="27CCF1F8" w:rsidR="00032B52" w:rsidRPr="004649B1" w:rsidRDefault="0086026C" w:rsidP="00032B52">
      <w:pPr>
        <w:spacing w:after="0" w:line="240" w:lineRule="auto"/>
        <w:ind w:left="708" w:hangingChars="322" w:hanging="708"/>
        <w:jc w:val="both"/>
        <w:rPr>
          <w:rFonts w:ascii="Arial" w:hAnsi="Arial" w:cs="Arial"/>
          <w:lang w:val="fr-FR"/>
        </w:rPr>
      </w:pPr>
      <w:r w:rsidRPr="004649B1">
        <w:rPr>
          <w:rFonts w:ascii="Arial" w:hAnsi="Arial" w:cs="Arial"/>
          <w:lang w:val="fr-FR"/>
        </w:rPr>
        <w:t>2)</w:t>
      </w:r>
      <w:r w:rsidRPr="004649B1">
        <w:rPr>
          <w:rFonts w:ascii="Arial" w:hAnsi="Arial" w:cs="Arial"/>
          <w:lang w:val="fr-FR"/>
        </w:rPr>
        <w:tab/>
      </w:r>
      <w:r w:rsidR="00E416F3">
        <w:rPr>
          <w:rFonts w:ascii="Arial" w:hAnsi="Arial" w:cs="Arial"/>
          <w:lang w:val="fr-FR"/>
        </w:rPr>
        <w:t>Dans le cadre</w:t>
      </w:r>
      <w:r w:rsidR="00A84EAE" w:rsidRPr="004649B1">
        <w:rPr>
          <w:rFonts w:ascii="Arial" w:hAnsi="Arial" w:cs="Arial"/>
          <w:lang w:val="fr-FR"/>
        </w:rPr>
        <w:t xml:space="preserve"> </w:t>
      </w:r>
      <w:r w:rsidR="005417DE">
        <w:rPr>
          <w:rFonts w:ascii="Arial" w:hAnsi="Arial" w:cs="Arial"/>
          <w:lang w:val="fr-FR"/>
        </w:rPr>
        <w:t>de cette Résolution</w:t>
      </w:r>
      <w:r w:rsidR="00A84EAE" w:rsidRPr="004649B1">
        <w:rPr>
          <w:rFonts w:ascii="Arial" w:hAnsi="Arial" w:cs="Arial"/>
          <w:lang w:val="fr-FR"/>
        </w:rPr>
        <w:t xml:space="preserve">, </w:t>
      </w:r>
      <w:r w:rsidR="005417DE">
        <w:rPr>
          <w:rFonts w:ascii="Arial" w:hAnsi="Arial" w:cs="Arial"/>
          <w:lang w:val="fr-FR"/>
        </w:rPr>
        <w:t xml:space="preserve">le terme </w:t>
      </w:r>
      <w:r w:rsidR="005417DE" w:rsidRPr="005417DE">
        <w:rPr>
          <w:rFonts w:ascii="Arial" w:hAnsi="Arial" w:cs="Arial"/>
          <w:b/>
          <w:i/>
          <w:lang w:val="fr-FR"/>
        </w:rPr>
        <w:t>IGU</w:t>
      </w:r>
      <w:r w:rsidR="00A84EAE" w:rsidRPr="004649B1">
        <w:rPr>
          <w:rFonts w:ascii="Arial" w:hAnsi="Arial" w:cs="Arial"/>
          <w:lang w:val="fr-FR"/>
        </w:rPr>
        <w:t xml:space="preserve"> </w:t>
      </w:r>
      <w:r w:rsidR="005417DE">
        <w:rPr>
          <w:rFonts w:ascii="Arial" w:hAnsi="Arial" w:cs="Arial"/>
          <w:lang w:val="fr-FR"/>
        </w:rPr>
        <w:t xml:space="preserve">fait référence à une interface qui permet aux utilisateurs d’interagir avec des appareils électroniques via des </w:t>
      </w:r>
      <w:r w:rsidR="005417DE" w:rsidRPr="000F4BED">
        <w:rPr>
          <w:rFonts w:ascii="Arial" w:hAnsi="Arial" w:cs="Arial"/>
          <w:lang w:val="fr-FR"/>
        </w:rPr>
        <w:t>éléments</w:t>
      </w:r>
      <w:r w:rsidR="005417DE">
        <w:rPr>
          <w:rFonts w:ascii="Arial" w:hAnsi="Arial" w:cs="Arial"/>
          <w:lang w:val="fr-FR"/>
        </w:rPr>
        <w:t xml:space="preserve"> graphiques </w:t>
      </w:r>
      <w:r w:rsidR="00A84EAE" w:rsidRPr="004649B1">
        <w:rPr>
          <w:rFonts w:ascii="Arial" w:hAnsi="Arial" w:cs="Arial"/>
          <w:lang w:val="fr-FR"/>
        </w:rPr>
        <w:t>(</w:t>
      </w:r>
      <w:r w:rsidR="005417DE">
        <w:rPr>
          <w:rFonts w:ascii="Arial" w:hAnsi="Arial" w:cs="Arial"/>
          <w:lang w:val="fr-FR"/>
        </w:rPr>
        <w:t xml:space="preserve">par exemple des </w:t>
      </w:r>
      <w:r w:rsidR="00C53ED1">
        <w:rPr>
          <w:rFonts w:ascii="Arial" w:hAnsi="Arial" w:cs="Arial"/>
          <w:lang w:val="fr-FR"/>
        </w:rPr>
        <w:t>icônes</w:t>
      </w:r>
      <w:r w:rsidR="005417DE">
        <w:rPr>
          <w:rFonts w:ascii="Arial" w:hAnsi="Arial" w:cs="Arial"/>
          <w:lang w:val="fr-FR"/>
        </w:rPr>
        <w:t xml:space="preserve">, menus, barres de </w:t>
      </w:r>
      <w:r w:rsidR="000F4BED">
        <w:rPr>
          <w:rFonts w:ascii="Arial" w:hAnsi="Arial" w:cs="Arial"/>
          <w:lang w:val="fr-FR"/>
        </w:rPr>
        <w:t>défilement</w:t>
      </w:r>
      <w:r w:rsidR="005417DE">
        <w:rPr>
          <w:rFonts w:ascii="Arial" w:hAnsi="Arial" w:cs="Arial"/>
          <w:lang w:val="fr-FR"/>
        </w:rPr>
        <w:t xml:space="preserve">, fenêtres, animations de transition, boites de dialogue) au lieu de taper des </w:t>
      </w:r>
      <w:r w:rsidR="000F4BED">
        <w:rPr>
          <w:rFonts w:ascii="Arial" w:hAnsi="Arial" w:cs="Arial"/>
          <w:lang w:val="fr-FR"/>
        </w:rPr>
        <w:t>caractères</w:t>
      </w:r>
      <w:r w:rsidR="00A84EAE" w:rsidRPr="004649B1">
        <w:rPr>
          <w:rFonts w:ascii="Arial" w:hAnsi="Arial" w:cs="Arial"/>
          <w:lang w:val="fr-FR"/>
        </w:rPr>
        <w:t>.</w:t>
      </w:r>
    </w:p>
    <w:p w14:paraId="3C380F1D" w14:textId="77777777" w:rsidR="00A84EAE" w:rsidRPr="004649B1" w:rsidRDefault="00A84EAE" w:rsidP="00032B52">
      <w:pPr>
        <w:spacing w:after="0" w:line="240" w:lineRule="auto"/>
        <w:ind w:left="708" w:hangingChars="322" w:hanging="708"/>
        <w:jc w:val="both"/>
        <w:rPr>
          <w:rFonts w:ascii="Arial" w:hAnsi="Arial" w:cs="Arial"/>
          <w:lang w:val="fr-FR"/>
        </w:rPr>
      </w:pPr>
    </w:p>
    <w:p w14:paraId="3C380F1E" w14:textId="2F632863" w:rsidR="00F10E08" w:rsidRPr="004649B1" w:rsidRDefault="0086026C" w:rsidP="00A84EAE">
      <w:pPr>
        <w:spacing w:after="0" w:line="240" w:lineRule="auto"/>
        <w:ind w:left="708" w:hangingChars="322" w:hanging="708"/>
        <w:jc w:val="both"/>
        <w:rPr>
          <w:rFonts w:ascii="Arial" w:hAnsi="Arial" w:cs="Arial"/>
          <w:lang w:val="fr-FR"/>
        </w:rPr>
      </w:pPr>
      <w:r w:rsidRPr="004649B1">
        <w:rPr>
          <w:rFonts w:ascii="Arial" w:hAnsi="Arial" w:cs="Arial"/>
          <w:lang w:val="fr-FR"/>
        </w:rPr>
        <w:t>3)</w:t>
      </w:r>
      <w:r w:rsidRPr="004649B1">
        <w:rPr>
          <w:rFonts w:ascii="Arial" w:hAnsi="Arial" w:cs="Arial"/>
          <w:lang w:val="fr-FR"/>
        </w:rPr>
        <w:tab/>
      </w:r>
      <w:r w:rsidR="00E416F3">
        <w:rPr>
          <w:rFonts w:ascii="Arial" w:hAnsi="Arial" w:cs="Arial"/>
          <w:lang w:val="fr-FR"/>
        </w:rPr>
        <w:t>La</w:t>
      </w:r>
      <w:r w:rsidR="0045055F">
        <w:rPr>
          <w:rFonts w:ascii="Arial" w:hAnsi="Arial" w:cs="Arial"/>
          <w:lang w:val="fr-FR"/>
        </w:rPr>
        <w:t xml:space="preserve"> </w:t>
      </w:r>
      <w:r w:rsidR="0045055F" w:rsidRPr="000F4BED">
        <w:rPr>
          <w:rFonts w:ascii="Arial" w:hAnsi="Arial" w:cs="Arial"/>
          <w:lang w:val="fr-FR"/>
        </w:rPr>
        <w:t>Question</w:t>
      </w:r>
      <w:r w:rsidR="00E416F3" w:rsidRPr="000F4BED">
        <w:rPr>
          <w:rFonts w:ascii="Arial" w:hAnsi="Arial" w:cs="Arial"/>
          <w:lang w:val="fr-FR"/>
        </w:rPr>
        <w:t xml:space="preserve"> </w:t>
      </w:r>
      <w:r w:rsidR="002F02D1">
        <w:rPr>
          <w:rFonts w:ascii="Arial" w:hAnsi="Arial" w:cs="Arial"/>
          <w:lang w:val="fr-FR"/>
        </w:rPr>
        <w:t>Étudiée</w:t>
      </w:r>
      <w:r w:rsidR="002F02D1" w:rsidRPr="000F4BED">
        <w:rPr>
          <w:rFonts w:ascii="Arial" w:hAnsi="Arial" w:cs="Arial"/>
          <w:lang w:val="fr-FR"/>
        </w:rPr>
        <w:t xml:space="preserve"> </w:t>
      </w:r>
      <w:r w:rsidR="004F747B" w:rsidRPr="000F4BED">
        <w:rPr>
          <w:rFonts w:ascii="Arial" w:hAnsi="Arial" w:cs="Arial"/>
          <w:lang w:val="fr-FR"/>
        </w:rPr>
        <w:t xml:space="preserve">concerne en premier lieu </w:t>
      </w:r>
      <w:r w:rsidR="000F4BED" w:rsidRPr="000F4BED">
        <w:rPr>
          <w:rFonts w:ascii="Arial" w:hAnsi="Arial" w:cs="Arial"/>
          <w:lang w:val="fr-FR"/>
        </w:rPr>
        <w:t xml:space="preserve">la </w:t>
      </w:r>
      <w:r w:rsidR="004F747B" w:rsidRPr="000F4BED">
        <w:rPr>
          <w:rFonts w:ascii="Arial" w:hAnsi="Arial" w:cs="Arial"/>
          <w:lang w:val="fr-FR"/>
        </w:rPr>
        <w:t xml:space="preserve">question de </w:t>
      </w:r>
      <w:r w:rsidR="00395557">
        <w:rPr>
          <w:rFonts w:ascii="Arial" w:hAnsi="Arial" w:cs="Arial"/>
          <w:lang w:val="fr-FR"/>
        </w:rPr>
        <w:t>savoir si</w:t>
      </w:r>
      <w:r w:rsidR="004F747B">
        <w:rPr>
          <w:rFonts w:ascii="Arial" w:hAnsi="Arial" w:cs="Arial"/>
          <w:lang w:val="fr-FR"/>
        </w:rPr>
        <w:t xml:space="preserve"> </w:t>
      </w:r>
      <w:r w:rsidR="00395557">
        <w:rPr>
          <w:rFonts w:ascii="Arial" w:hAnsi="Arial" w:cs="Arial"/>
          <w:lang w:val="fr-FR"/>
        </w:rPr>
        <w:t>l</w:t>
      </w:r>
      <w:r w:rsidR="004F747B">
        <w:rPr>
          <w:rFonts w:ascii="Arial" w:hAnsi="Arial" w:cs="Arial"/>
          <w:lang w:val="fr-FR"/>
        </w:rPr>
        <w:t xml:space="preserve">es </w:t>
      </w:r>
      <w:proofErr w:type="spellStart"/>
      <w:r w:rsidR="004F747B">
        <w:rPr>
          <w:rFonts w:ascii="Arial" w:hAnsi="Arial" w:cs="Arial"/>
          <w:lang w:val="fr-FR"/>
        </w:rPr>
        <w:t>IGUs</w:t>
      </w:r>
      <w:proofErr w:type="spellEnd"/>
      <w:r w:rsidR="004F747B">
        <w:rPr>
          <w:rFonts w:ascii="Arial" w:hAnsi="Arial" w:cs="Arial"/>
          <w:lang w:val="fr-FR"/>
        </w:rPr>
        <w:t xml:space="preserve"> </w:t>
      </w:r>
      <w:r w:rsidR="00395557">
        <w:rPr>
          <w:rFonts w:ascii="Arial" w:hAnsi="Arial" w:cs="Arial"/>
          <w:lang w:val="fr-FR"/>
        </w:rPr>
        <w:t xml:space="preserve">devraient être protégées </w:t>
      </w:r>
      <w:r w:rsidR="004F747B">
        <w:rPr>
          <w:rFonts w:ascii="Arial" w:hAnsi="Arial" w:cs="Arial"/>
          <w:lang w:val="fr-FR"/>
        </w:rPr>
        <w:t>au moyen de</w:t>
      </w:r>
      <w:r w:rsidR="009B05E9">
        <w:rPr>
          <w:rFonts w:ascii="Arial" w:hAnsi="Arial" w:cs="Arial"/>
          <w:lang w:val="fr-FR"/>
        </w:rPr>
        <w:t>s</w:t>
      </w:r>
      <w:r w:rsidR="004F747B">
        <w:rPr>
          <w:rFonts w:ascii="Arial" w:hAnsi="Arial" w:cs="Arial"/>
          <w:lang w:val="fr-FR"/>
        </w:rPr>
        <w:t xml:space="preserve"> « droits de PI traditionnels », à savoir les :</w:t>
      </w:r>
      <w:r w:rsidRPr="004649B1">
        <w:rPr>
          <w:rFonts w:ascii="Arial" w:hAnsi="Arial" w:cs="Arial"/>
          <w:lang w:val="fr-FR"/>
        </w:rPr>
        <w:t xml:space="preserve"> </w:t>
      </w:r>
    </w:p>
    <w:p w14:paraId="3C380F1F" w14:textId="77777777" w:rsidR="00F10E08" w:rsidRPr="004649B1" w:rsidRDefault="00F10E08" w:rsidP="00A84EAE">
      <w:pPr>
        <w:spacing w:after="0" w:line="240" w:lineRule="auto"/>
        <w:ind w:left="708" w:hangingChars="322" w:hanging="708"/>
        <w:jc w:val="both"/>
        <w:rPr>
          <w:rFonts w:ascii="Arial" w:hAnsi="Arial" w:cs="Arial"/>
          <w:lang w:val="fr-FR"/>
        </w:rPr>
      </w:pPr>
    </w:p>
    <w:p w14:paraId="3C380F20" w14:textId="28CE1A3F" w:rsidR="00F10E08" w:rsidRPr="004649B1" w:rsidRDefault="004F747B" w:rsidP="00F10E08">
      <w:pPr>
        <w:pStyle w:val="Paragraphedeliste"/>
        <w:numPr>
          <w:ilvl w:val="0"/>
          <w:numId w:val="4"/>
        </w:numPr>
        <w:spacing w:after="0" w:line="240" w:lineRule="auto"/>
        <w:ind w:left="1068"/>
        <w:jc w:val="both"/>
        <w:rPr>
          <w:rFonts w:ascii="Arial" w:hAnsi="Arial" w:cs="Arial"/>
          <w:lang w:val="fr-FR"/>
        </w:rPr>
      </w:pPr>
      <w:r>
        <w:rPr>
          <w:rFonts w:ascii="Arial" w:hAnsi="Arial" w:cs="Arial"/>
          <w:lang w:val="fr-FR"/>
        </w:rPr>
        <w:t>brevets</w:t>
      </w:r>
    </w:p>
    <w:p w14:paraId="3C380F21" w14:textId="6991FB16" w:rsidR="00F10E08" w:rsidRPr="004649B1" w:rsidRDefault="004F747B" w:rsidP="00F10E08">
      <w:pPr>
        <w:pStyle w:val="Paragraphedeliste"/>
        <w:numPr>
          <w:ilvl w:val="0"/>
          <w:numId w:val="4"/>
        </w:numPr>
        <w:spacing w:after="0" w:line="240" w:lineRule="auto"/>
        <w:ind w:left="1068"/>
        <w:jc w:val="both"/>
        <w:rPr>
          <w:rFonts w:ascii="Arial" w:hAnsi="Arial" w:cs="Arial"/>
          <w:lang w:val="fr-FR"/>
        </w:rPr>
      </w:pPr>
      <w:r>
        <w:rPr>
          <w:rFonts w:ascii="Arial" w:hAnsi="Arial" w:cs="Arial"/>
          <w:lang w:val="fr-FR"/>
        </w:rPr>
        <w:t xml:space="preserve">dessins </w:t>
      </w:r>
      <w:r w:rsidR="000F4BED">
        <w:rPr>
          <w:rFonts w:ascii="Arial" w:hAnsi="Arial" w:cs="Arial"/>
          <w:lang w:val="fr-FR"/>
        </w:rPr>
        <w:t>ou</w:t>
      </w:r>
      <w:r>
        <w:rPr>
          <w:rFonts w:ascii="Arial" w:hAnsi="Arial" w:cs="Arial"/>
          <w:lang w:val="fr-FR"/>
        </w:rPr>
        <w:t xml:space="preserve"> modèles</w:t>
      </w:r>
    </w:p>
    <w:p w14:paraId="3C380F22" w14:textId="5C4455AE" w:rsidR="00F10E08" w:rsidRPr="004649B1" w:rsidRDefault="004F747B" w:rsidP="00F10E08">
      <w:pPr>
        <w:pStyle w:val="Paragraphedeliste"/>
        <w:numPr>
          <w:ilvl w:val="0"/>
          <w:numId w:val="4"/>
        </w:numPr>
        <w:spacing w:after="0" w:line="240" w:lineRule="auto"/>
        <w:ind w:left="1068"/>
        <w:jc w:val="both"/>
        <w:rPr>
          <w:rFonts w:ascii="Arial" w:hAnsi="Arial" w:cs="Arial"/>
          <w:lang w:val="fr-FR"/>
        </w:rPr>
      </w:pPr>
      <w:r>
        <w:rPr>
          <w:rFonts w:ascii="Arial" w:hAnsi="Arial" w:cs="Arial"/>
          <w:lang w:val="fr-FR"/>
        </w:rPr>
        <w:t>droit d’auteur</w:t>
      </w:r>
      <w:r w:rsidR="0086026C" w:rsidRPr="004649B1">
        <w:rPr>
          <w:rFonts w:ascii="Arial" w:hAnsi="Arial" w:cs="Arial"/>
          <w:lang w:val="fr-FR"/>
        </w:rPr>
        <w:t xml:space="preserve">; </w:t>
      </w:r>
      <w:r>
        <w:rPr>
          <w:rFonts w:ascii="Arial" w:hAnsi="Arial" w:cs="Arial"/>
          <w:lang w:val="fr-FR"/>
        </w:rPr>
        <w:t>et</w:t>
      </w:r>
    </w:p>
    <w:p w14:paraId="3C380F23" w14:textId="113B3E34" w:rsidR="00F10E08" w:rsidRPr="004649B1" w:rsidRDefault="004F747B" w:rsidP="00F10E08">
      <w:pPr>
        <w:pStyle w:val="Paragraphedeliste"/>
        <w:numPr>
          <w:ilvl w:val="0"/>
          <w:numId w:val="4"/>
        </w:numPr>
        <w:spacing w:after="0" w:line="240" w:lineRule="auto"/>
        <w:ind w:left="1068"/>
        <w:jc w:val="both"/>
        <w:rPr>
          <w:rFonts w:ascii="Arial" w:hAnsi="Arial" w:cs="Arial"/>
          <w:lang w:val="fr-FR"/>
        </w:rPr>
      </w:pPr>
      <w:r>
        <w:rPr>
          <w:rFonts w:ascii="Arial" w:hAnsi="Arial" w:cs="Arial"/>
          <w:lang w:val="fr-FR"/>
        </w:rPr>
        <w:t>marques</w:t>
      </w:r>
      <w:r w:rsidR="0086026C" w:rsidRPr="004649B1">
        <w:rPr>
          <w:rFonts w:ascii="Arial" w:hAnsi="Arial" w:cs="Arial"/>
          <w:lang w:val="fr-FR"/>
        </w:rPr>
        <w:t>.</w:t>
      </w:r>
    </w:p>
    <w:p w14:paraId="3C380F24" w14:textId="77777777" w:rsidR="00F10E08" w:rsidRPr="004649B1" w:rsidRDefault="00F10E08" w:rsidP="00F10E08">
      <w:pPr>
        <w:spacing w:after="0" w:line="240" w:lineRule="auto"/>
        <w:jc w:val="both"/>
        <w:rPr>
          <w:rFonts w:ascii="Arial" w:hAnsi="Arial" w:cs="Arial"/>
          <w:lang w:val="fr-FR"/>
        </w:rPr>
      </w:pPr>
    </w:p>
    <w:p w14:paraId="3C380F25" w14:textId="5F04E11E" w:rsidR="00F10E08" w:rsidRPr="004649B1" w:rsidRDefault="0045055F" w:rsidP="00F10E08">
      <w:pPr>
        <w:spacing w:after="0" w:line="240" w:lineRule="auto"/>
        <w:ind w:left="708"/>
        <w:jc w:val="both"/>
        <w:rPr>
          <w:rFonts w:ascii="Arial" w:hAnsi="Arial" w:cs="Arial"/>
          <w:lang w:val="fr-FR"/>
        </w:rPr>
      </w:pPr>
      <w:r>
        <w:rPr>
          <w:rFonts w:ascii="Arial" w:hAnsi="Arial" w:cs="Arial"/>
          <w:lang w:val="fr-FR"/>
        </w:rPr>
        <w:t xml:space="preserve">Lorsque des juridictions permettent la protection des </w:t>
      </w:r>
      <w:proofErr w:type="spellStart"/>
      <w:r>
        <w:rPr>
          <w:rFonts w:ascii="Arial" w:hAnsi="Arial" w:cs="Arial"/>
          <w:lang w:val="fr-FR"/>
        </w:rPr>
        <w:t>IGUs</w:t>
      </w:r>
      <w:proofErr w:type="spellEnd"/>
      <w:r>
        <w:rPr>
          <w:rFonts w:ascii="Arial" w:hAnsi="Arial" w:cs="Arial"/>
          <w:lang w:val="fr-FR"/>
        </w:rPr>
        <w:t xml:space="preserve"> par des droits de propriété intellectuels similaires</w:t>
      </w:r>
      <w:r w:rsidR="000F4BED">
        <w:rPr>
          <w:rFonts w:ascii="Arial" w:hAnsi="Arial" w:cs="Arial"/>
          <w:lang w:val="fr-FR"/>
        </w:rPr>
        <w:t>,</w:t>
      </w:r>
      <w:r>
        <w:rPr>
          <w:rFonts w:ascii="Arial" w:hAnsi="Arial" w:cs="Arial"/>
          <w:lang w:val="fr-FR"/>
        </w:rPr>
        <w:t xml:space="preserve"> tels que</w:t>
      </w:r>
      <w:r w:rsidR="000F4BED">
        <w:rPr>
          <w:rFonts w:ascii="Arial" w:hAnsi="Arial" w:cs="Arial"/>
          <w:lang w:val="fr-FR"/>
        </w:rPr>
        <w:t xml:space="preserve"> le</w:t>
      </w:r>
      <w:r>
        <w:rPr>
          <w:rFonts w:ascii="Arial" w:hAnsi="Arial" w:cs="Arial"/>
          <w:lang w:val="fr-FR"/>
        </w:rPr>
        <w:t xml:space="preserve"> </w:t>
      </w:r>
      <w:proofErr w:type="spellStart"/>
      <w:r w:rsidR="000F4BED" w:rsidRPr="000F4BED">
        <w:rPr>
          <w:rFonts w:ascii="Arial" w:hAnsi="Arial" w:cs="Arial"/>
          <w:i/>
          <w:lang w:val="fr-FR"/>
        </w:rPr>
        <w:t>trade</w:t>
      </w:r>
      <w:proofErr w:type="spellEnd"/>
      <w:r w:rsidR="000F4BED" w:rsidRPr="000F4BED">
        <w:rPr>
          <w:rFonts w:ascii="Arial" w:hAnsi="Arial" w:cs="Arial"/>
          <w:i/>
          <w:lang w:val="fr-FR"/>
        </w:rPr>
        <w:t xml:space="preserve"> </w:t>
      </w:r>
      <w:proofErr w:type="spellStart"/>
      <w:r w:rsidR="000F4BED" w:rsidRPr="000F4BED">
        <w:rPr>
          <w:rFonts w:ascii="Arial" w:hAnsi="Arial" w:cs="Arial"/>
          <w:i/>
          <w:lang w:val="fr-FR"/>
        </w:rPr>
        <w:t>dress</w:t>
      </w:r>
      <w:proofErr w:type="spellEnd"/>
      <w:r w:rsidR="0086026C" w:rsidRPr="004649B1">
        <w:rPr>
          <w:rFonts w:ascii="Arial" w:hAnsi="Arial" w:cs="Arial"/>
          <w:lang w:val="fr-FR"/>
        </w:rPr>
        <w:t>,</w:t>
      </w:r>
      <w:r>
        <w:rPr>
          <w:rFonts w:ascii="Arial" w:hAnsi="Arial" w:cs="Arial"/>
          <w:lang w:val="fr-FR"/>
        </w:rPr>
        <w:t xml:space="preserve"> de tels droits </w:t>
      </w:r>
      <w:r w:rsidR="000F4BED">
        <w:rPr>
          <w:rFonts w:ascii="Arial" w:hAnsi="Arial" w:cs="Arial"/>
          <w:lang w:val="fr-FR"/>
        </w:rPr>
        <w:t>relèvent de la</w:t>
      </w:r>
      <w:r>
        <w:rPr>
          <w:rFonts w:ascii="Arial" w:hAnsi="Arial" w:cs="Arial"/>
          <w:lang w:val="fr-FR"/>
        </w:rPr>
        <w:t xml:space="preserve"> </w:t>
      </w:r>
      <w:r w:rsidRPr="000F4BED">
        <w:rPr>
          <w:rFonts w:ascii="Arial" w:hAnsi="Arial" w:cs="Arial"/>
          <w:lang w:val="fr-FR"/>
        </w:rPr>
        <w:t xml:space="preserve">Question </w:t>
      </w:r>
      <w:r w:rsidR="002F02D1">
        <w:rPr>
          <w:rFonts w:ascii="Arial" w:hAnsi="Arial" w:cs="Arial"/>
          <w:lang w:val="fr-FR"/>
        </w:rPr>
        <w:t>Étudiée</w:t>
      </w:r>
      <w:r>
        <w:rPr>
          <w:rFonts w:ascii="Arial" w:hAnsi="Arial" w:cs="Arial"/>
          <w:lang w:val="fr-FR"/>
        </w:rPr>
        <w:t>.</w:t>
      </w:r>
      <w:r w:rsidR="0086026C" w:rsidRPr="004649B1">
        <w:rPr>
          <w:rFonts w:ascii="Arial" w:hAnsi="Arial" w:cs="Arial"/>
          <w:lang w:val="fr-FR"/>
        </w:rPr>
        <w:t xml:space="preserve"> </w:t>
      </w:r>
    </w:p>
    <w:p w14:paraId="3C380F26" w14:textId="77777777" w:rsidR="00F10E08" w:rsidRPr="004649B1" w:rsidRDefault="00F10E08" w:rsidP="00A84EAE">
      <w:pPr>
        <w:spacing w:after="0" w:line="240" w:lineRule="auto"/>
        <w:ind w:left="708" w:hangingChars="322" w:hanging="708"/>
        <w:jc w:val="both"/>
        <w:rPr>
          <w:rFonts w:ascii="Arial" w:hAnsi="Arial" w:cs="Arial"/>
          <w:lang w:val="fr-FR"/>
        </w:rPr>
      </w:pPr>
    </w:p>
    <w:p w14:paraId="66CF8B2D" w14:textId="0595CEF5" w:rsidR="000321D3" w:rsidRDefault="0086026C" w:rsidP="00F10E08">
      <w:pPr>
        <w:spacing w:after="0" w:line="240" w:lineRule="auto"/>
        <w:ind w:left="708" w:hangingChars="322" w:hanging="708"/>
        <w:jc w:val="both"/>
        <w:rPr>
          <w:rFonts w:ascii="Arial" w:hAnsi="Arial" w:cs="Arial"/>
          <w:lang w:val="fr-FR"/>
        </w:rPr>
      </w:pPr>
      <w:r w:rsidRPr="004649B1">
        <w:rPr>
          <w:rFonts w:ascii="Arial" w:hAnsi="Arial" w:cs="Arial"/>
          <w:lang w:val="fr-FR"/>
        </w:rPr>
        <w:t>4)</w:t>
      </w:r>
      <w:r w:rsidRPr="004649B1">
        <w:rPr>
          <w:rFonts w:ascii="Arial" w:hAnsi="Arial" w:cs="Arial"/>
          <w:lang w:val="fr-FR"/>
        </w:rPr>
        <w:tab/>
      </w:r>
      <w:r w:rsidR="00DD229C">
        <w:rPr>
          <w:rFonts w:ascii="Arial" w:hAnsi="Arial" w:cs="Arial"/>
          <w:lang w:val="fr-FR"/>
        </w:rPr>
        <w:t>L</w:t>
      </w:r>
      <w:r w:rsidR="0045055F">
        <w:rPr>
          <w:rFonts w:ascii="Arial" w:hAnsi="Arial" w:cs="Arial"/>
          <w:lang w:val="fr-FR"/>
        </w:rPr>
        <w:t xml:space="preserve">es formes de </w:t>
      </w:r>
      <w:r w:rsidR="000321D3">
        <w:rPr>
          <w:rFonts w:ascii="Arial" w:hAnsi="Arial" w:cs="Arial"/>
          <w:lang w:val="fr-FR"/>
        </w:rPr>
        <w:t>protection</w:t>
      </w:r>
      <w:r w:rsidR="0045055F">
        <w:rPr>
          <w:rFonts w:ascii="Arial" w:hAnsi="Arial" w:cs="Arial"/>
          <w:lang w:val="fr-FR"/>
        </w:rPr>
        <w:t xml:space="preserve"> juridiques plus larges</w:t>
      </w:r>
      <w:r w:rsidR="000321D3">
        <w:rPr>
          <w:rFonts w:ascii="Arial" w:hAnsi="Arial" w:cs="Arial"/>
          <w:lang w:val="fr-FR"/>
        </w:rPr>
        <w:t xml:space="preserve"> susceptibles de s’appliquer aux </w:t>
      </w:r>
      <w:proofErr w:type="spellStart"/>
      <w:r w:rsidR="000321D3">
        <w:rPr>
          <w:rFonts w:ascii="Arial" w:hAnsi="Arial" w:cs="Arial"/>
          <w:lang w:val="fr-FR"/>
        </w:rPr>
        <w:t>IGUs</w:t>
      </w:r>
      <w:proofErr w:type="spellEnd"/>
      <w:r w:rsidR="000321D3">
        <w:rPr>
          <w:rFonts w:ascii="Arial" w:hAnsi="Arial" w:cs="Arial"/>
          <w:lang w:val="fr-FR"/>
        </w:rPr>
        <w:t>, telles que la concurrence déloyale, les pratiques commerciales déloyales</w:t>
      </w:r>
      <w:r w:rsidR="002B0DFC">
        <w:rPr>
          <w:rFonts w:ascii="Arial" w:hAnsi="Arial" w:cs="Arial"/>
          <w:lang w:val="fr-FR"/>
        </w:rPr>
        <w:t xml:space="preserve"> </w:t>
      </w:r>
      <w:r w:rsidR="000321D3">
        <w:rPr>
          <w:rFonts w:ascii="Arial" w:hAnsi="Arial" w:cs="Arial"/>
          <w:lang w:val="fr-FR"/>
        </w:rPr>
        <w:t>ou les principes du droit des obligations</w:t>
      </w:r>
      <w:r w:rsidR="00DD229C">
        <w:rPr>
          <w:rFonts w:ascii="Arial" w:hAnsi="Arial" w:cs="Arial"/>
          <w:lang w:val="fr-FR"/>
        </w:rPr>
        <w:t>,</w:t>
      </w:r>
      <w:r w:rsidR="000321D3">
        <w:rPr>
          <w:rFonts w:ascii="Arial" w:hAnsi="Arial" w:cs="Arial"/>
          <w:lang w:val="fr-FR"/>
        </w:rPr>
        <w:t xml:space="preserve"> </w:t>
      </w:r>
      <w:r w:rsidR="009B05E9">
        <w:rPr>
          <w:rFonts w:ascii="Arial" w:hAnsi="Arial" w:cs="Arial"/>
          <w:lang w:val="fr-FR"/>
        </w:rPr>
        <w:t>ne relèvent pas</w:t>
      </w:r>
      <w:r w:rsidR="000F4BED">
        <w:rPr>
          <w:rFonts w:ascii="Arial" w:hAnsi="Arial" w:cs="Arial"/>
          <w:lang w:val="fr-FR"/>
        </w:rPr>
        <w:t>,</w:t>
      </w:r>
      <w:r w:rsidR="000321D3">
        <w:rPr>
          <w:rFonts w:ascii="Arial" w:hAnsi="Arial" w:cs="Arial"/>
          <w:lang w:val="fr-FR"/>
        </w:rPr>
        <w:t xml:space="preserve"> de façon générale</w:t>
      </w:r>
      <w:r w:rsidR="000F4BED">
        <w:rPr>
          <w:rFonts w:ascii="Arial" w:hAnsi="Arial" w:cs="Arial"/>
          <w:lang w:val="fr-FR"/>
        </w:rPr>
        <w:t>,</w:t>
      </w:r>
      <w:r w:rsidR="000321D3">
        <w:rPr>
          <w:rFonts w:ascii="Arial" w:hAnsi="Arial" w:cs="Arial"/>
          <w:lang w:val="fr-FR"/>
        </w:rPr>
        <w:t xml:space="preserve"> de </w:t>
      </w:r>
      <w:r w:rsidR="002B0DFC">
        <w:rPr>
          <w:rFonts w:ascii="Arial" w:hAnsi="Arial" w:cs="Arial"/>
          <w:lang w:val="fr-FR"/>
        </w:rPr>
        <w:t xml:space="preserve">la </w:t>
      </w:r>
      <w:r w:rsidR="000321D3">
        <w:rPr>
          <w:rFonts w:ascii="Arial" w:hAnsi="Arial" w:cs="Arial"/>
          <w:lang w:val="fr-FR"/>
        </w:rPr>
        <w:t xml:space="preserve">Question </w:t>
      </w:r>
      <w:r w:rsidR="002F02D1">
        <w:rPr>
          <w:rFonts w:ascii="Arial" w:hAnsi="Arial" w:cs="Arial"/>
          <w:lang w:val="fr-FR"/>
        </w:rPr>
        <w:t>Étudiée</w:t>
      </w:r>
      <w:r w:rsidR="000321D3">
        <w:rPr>
          <w:rFonts w:ascii="Arial" w:hAnsi="Arial" w:cs="Arial"/>
          <w:lang w:val="fr-FR"/>
        </w:rPr>
        <w:t xml:space="preserve">, </w:t>
      </w:r>
      <w:r w:rsidR="00DD229C">
        <w:rPr>
          <w:rFonts w:ascii="Arial" w:hAnsi="Arial" w:cs="Arial"/>
          <w:lang w:val="fr-FR"/>
        </w:rPr>
        <w:t xml:space="preserve">hormis </w:t>
      </w:r>
      <w:r w:rsidR="00EE7123">
        <w:rPr>
          <w:rFonts w:ascii="Arial" w:hAnsi="Arial" w:cs="Arial"/>
          <w:lang w:val="fr-FR"/>
        </w:rPr>
        <w:t xml:space="preserve">dans </w:t>
      </w:r>
      <w:r w:rsidR="00DD229C">
        <w:rPr>
          <w:rFonts w:ascii="Arial" w:hAnsi="Arial" w:cs="Arial"/>
          <w:lang w:val="fr-FR"/>
        </w:rPr>
        <w:t>les juridictions où l</w:t>
      </w:r>
      <w:r w:rsidR="000321D3">
        <w:rPr>
          <w:rFonts w:ascii="Arial" w:hAnsi="Arial" w:cs="Arial"/>
          <w:lang w:val="fr-FR"/>
        </w:rPr>
        <w:t xml:space="preserve">es marques non enregistrées et </w:t>
      </w:r>
      <w:r w:rsidR="00DD229C">
        <w:rPr>
          <w:rFonts w:ascii="Arial" w:hAnsi="Arial" w:cs="Arial"/>
          <w:lang w:val="fr-FR"/>
        </w:rPr>
        <w:t xml:space="preserve">le </w:t>
      </w:r>
      <w:proofErr w:type="spellStart"/>
      <w:r w:rsidR="000321D3" w:rsidRPr="00DD229C">
        <w:rPr>
          <w:rFonts w:ascii="Arial" w:hAnsi="Arial" w:cs="Arial"/>
          <w:i/>
          <w:lang w:val="fr-FR"/>
        </w:rPr>
        <w:t>trade</w:t>
      </w:r>
      <w:proofErr w:type="spellEnd"/>
      <w:r w:rsidR="00DD229C" w:rsidRPr="00DD229C">
        <w:rPr>
          <w:rFonts w:ascii="Arial" w:hAnsi="Arial" w:cs="Arial"/>
          <w:i/>
          <w:lang w:val="fr-FR"/>
        </w:rPr>
        <w:t xml:space="preserve"> </w:t>
      </w:r>
      <w:proofErr w:type="spellStart"/>
      <w:r w:rsidR="00DD229C" w:rsidRPr="00DD229C">
        <w:rPr>
          <w:rFonts w:ascii="Arial" w:hAnsi="Arial" w:cs="Arial"/>
          <w:i/>
          <w:lang w:val="fr-FR"/>
        </w:rPr>
        <w:t>dress</w:t>
      </w:r>
      <w:proofErr w:type="spellEnd"/>
      <w:r w:rsidR="000321D3">
        <w:rPr>
          <w:rFonts w:ascii="Arial" w:hAnsi="Arial" w:cs="Arial"/>
          <w:lang w:val="fr-FR"/>
        </w:rPr>
        <w:t xml:space="preserve"> sont susceptibles de </w:t>
      </w:r>
      <w:r w:rsidR="000321D3" w:rsidRPr="00DD229C">
        <w:rPr>
          <w:rFonts w:ascii="Arial" w:hAnsi="Arial" w:cs="Arial"/>
          <w:lang w:val="fr-FR"/>
        </w:rPr>
        <w:t xml:space="preserve">protection selon les principes </w:t>
      </w:r>
      <w:r w:rsidR="002B0DFC">
        <w:rPr>
          <w:rFonts w:ascii="Arial" w:hAnsi="Arial" w:cs="Arial"/>
          <w:lang w:val="fr-FR"/>
        </w:rPr>
        <w:t xml:space="preserve">généraux du droit </w:t>
      </w:r>
      <w:r w:rsidR="000321D3" w:rsidRPr="00DD229C">
        <w:rPr>
          <w:rFonts w:ascii="Arial" w:hAnsi="Arial" w:cs="Arial"/>
          <w:lang w:val="fr-FR"/>
        </w:rPr>
        <w:t>de la concurrence</w:t>
      </w:r>
      <w:r w:rsidR="000321D3">
        <w:rPr>
          <w:rFonts w:ascii="Arial" w:hAnsi="Arial" w:cs="Arial"/>
          <w:lang w:val="fr-FR"/>
        </w:rPr>
        <w:t xml:space="preserve"> déloyale.</w:t>
      </w:r>
    </w:p>
    <w:p w14:paraId="02B6EE35" w14:textId="77777777" w:rsidR="000321D3" w:rsidRDefault="000321D3" w:rsidP="00F10E08">
      <w:pPr>
        <w:spacing w:after="0" w:line="240" w:lineRule="auto"/>
        <w:ind w:left="708" w:hangingChars="322" w:hanging="708"/>
        <w:jc w:val="both"/>
        <w:rPr>
          <w:rFonts w:ascii="Arial" w:hAnsi="Arial" w:cs="Arial"/>
          <w:lang w:val="fr-FR"/>
        </w:rPr>
      </w:pPr>
    </w:p>
    <w:p w14:paraId="3C380F28" w14:textId="77777777" w:rsidR="00F10E08" w:rsidRPr="004649B1" w:rsidRDefault="00F10E08" w:rsidP="00A84EAE">
      <w:pPr>
        <w:spacing w:after="0" w:line="240" w:lineRule="auto"/>
        <w:ind w:left="708" w:hangingChars="322" w:hanging="708"/>
        <w:jc w:val="both"/>
        <w:rPr>
          <w:rFonts w:ascii="Arial" w:hAnsi="Arial" w:cs="Arial"/>
          <w:lang w:val="fr-FR"/>
        </w:rPr>
      </w:pPr>
    </w:p>
    <w:p w14:paraId="3C380F2A" w14:textId="36D15BAC" w:rsidR="00A84EAE" w:rsidRPr="004649B1" w:rsidRDefault="0086026C" w:rsidP="00324989">
      <w:pPr>
        <w:spacing w:after="0" w:line="240" w:lineRule="auto"/>
        <w:ind w:left="708" w:hangingChars="322" w:hanging="708"/>
        <w:jc w:val="both"/>
        <w:rPr>
          <w:rFonts w:ascii="Arial" w:hAnsi="Arial" w:cs="Arial"/>
          <w:lang w:val="fr-FR"/>
        </w:rPr>
      </w:pPr>
      <w:r w:rsidRPr="004649B1">
        <w:rPr>
          <w:rFonts w:ascii="Arial" w:hAnsi="Arial" w:cs="Arial"/>
          <w:lang w:val="fr-FR"/>
        </w:rPr>
        <w:t>5)</w:t>
      </w:r>
      <w:r w:rsidRPr="004649B1">
        <w:rPr>
          <w:rFonts w:ascii="Arial" w:hAnsi="Arial" w:cs="Arial"/>
          <w:lang w:val="fr-FR"/>
        </w:rPr>
        <w:tab/>
      </w:r>
      <w:r w:rsidR="000321D3">
        <w:rPr>
          <w:rFonts w:ascii="Arial" w:hAnsi="Arial" w:cs="Arial"/>
          <w:lang w:val="fr-FR"/>
        </w:rPr>
        <w:t xml:space="preserve">Les </w:t>
      </w:r>
      <w:proofErr w:type="spellStart"/>
      <w:r w:rsidR="000321D3">
        <w:rPr>
          <w:rFonts w:ascii="Arial" w:hAnsi="Arial" w:cs="Arial"/>
          <w:lang w:val="fr-FR"/>
        </w:rPr>
        <w:t>IGUs</w:t>
      </w:r>
      <w:proofErr w:type="spellEnd"/>
      <w:r w:rsidR="000321D3">
        <w:rPr>
          <w:rFonts w:ascii="Arial" w:hAnsi="Arial" w:cs="Arial"/>
          <w:lang w:val="fr-FR"/>
        </w:rPr>
        <w:t xml:space="preserve"> étant directement </w:t>
      </w:r>
      <w:r w:rsidR="000321D3" w:rsidRPr="00324989">
        <w:rPr>
          <w:rFonts w:ascii="Arial" w:hAnsi="Arial" w:cs="Arial"/>
          <w:lang w:val="fr-FR"/>
        </w:rPr>
        <w:t>liées à l’expérience utilisateur, elles sont susceptibles d’avoir un impact important sur le choix des produits par</w:t>
      </w:r>
      <w:r w:rsidR="000321D3">
        <w:rPr>
          <w:rFonts w:ascii="Arial" w:hAnsi="Arial" w:cs="Arial"/>
          <w:lang w:val="fr-FR"/>
        </w:rPr>
        <w:t xml:space="preserve"> les consommateurs. </w:t>
      </w:r>
      <w:r w:rsidR="0049473A">
        <w:rPr>
          <w:rFonts w:ascii="Arial" w:hAnsi="Arial" w:cs="Arial"/>
          <w:lang w:val="fr-FR"/>
        </w:rPr>
        <w:t xml:space="preserve">Il en résulte que les entreprises consacrent des ressources importantes au </w:t>
      </w:r>
      <w:r w:rsidR="00324989">
        <w:rPr>
          <w:rFonts w:ascii="Arial" w:hAnsi="Arial" w:cs="Arial"/>
          <w:lang w:val="fr-FR"/>
        </w:rPr>
        <w:t>développement</w:t>
      </w:r>
      <w:r w:rsidR="0049473A">
        <w:rPr>
          <w:rFonts w:ascii="Arial" w:hAnsi="Arial" w:cs="Arial"/>
          <w:lang w:val="fr-FR"/>
        </w:rPr>
        <w:t xml:space="preserve"> des </w:t>
      </w:r>
      <w:proofErr w:type="spellStart"/>
      <w:r w:rsidR="0049473A">
        <w:rPr>
          <w:rFonts w:ascii="Arial" w:hAnsi="Arial" w:cs="Arial"/>
          <w:lang w:val="fr-FR"/>
        </w:rPr>
        <w:t>IGUs</w:t>
      </w:r>
      <w:proofErr w:type="spellEnd"/>
      <w:r w:rsidR="0049473A">
        <w:rPr>
          <w:rFonts w:ascii="Arial" w:hAnsi="Arial" w:cs="Arial"/>
          <w:lang w:val="fr-FR"/>
        </w:rPr>
        <w:t xml:space="preserve">. Ceci signifie </w:t>
      </w:r>
      <w:r w:rsidR="002B0DFC">
        <w:rPr>
          <w:rFonts w:ascii="Arial" w:hAnsi="Arial" w:cs="Arial"/>
          <w:lang w:val="fr-FR"/>
        </w:rPr>
        <w:t>qu’une</w:t>
      </w:r>
      <w:r w:rsidR="0049473A">
        <w:rPr>
          <w:rFonts w:ascii="Arial" w:hAnsi="Arial" w:cs="Arial"/>
          <w:lang w:val="fr-FR"/>
        </w:rPr>
        <w:t xml:space="preserve"> protection </w:t>
      </w:r>
      <w:r w:rsidR="002B0DFC">
        <w:rPr>
          <w:rFonts w:ascii="Arial" w:hAnsi="Arial" w:cs="Arial"/>
          <w:lang w:val="fr-FR"/>
        </w:rPr>
        <w:t xml:space="preserve">adéquate </w:t>
      </w:r>
      <w:r w:rsidR="0049473A">
        <w:rPr>
          <w:rFonts w:ascii="Arial" w:hAnsi="Arial" w:cs="Arial"/>
          <w:lang w:val="fr-FR"/>
        </w:rPr>
        <w:t xml:space="preserve">par des droits de PI </w:t>
      </w:r>
      <w:r w:rsidR="008E6353">
        <w:rPr>
          <w:rFonts w:ascii="Arial" w:hAnsi="Arial" w:cs="Arial"/>
          <w:lang w:val="fr-FR"/>
        </w:rPr>
        <w:t xml:space="preserve">ainsi </w:t>
      </w:r>
      <w:r w:rsidR="0049473A">
        <w:rPr>
          <w:rFonts w:ascii="Arial" w:hAnsi="Arial" w:cs="Arial"/>
          <w:lang w:val="fr-FR"/>
        </w:rPr>
        <w:t xml:space="preserve">et la </w:t>
      </w:r>
      <w:r w:rsidR="0049473A">
        <w:rPr>
          <w:rFonts w:ascii="Arial" w:hAnsi="Arial" w:cs="Arial"/>
          <w:lang w:val="fr-FR"/>
        </w:rPr>
        <w:lastRenderedPageBreak/>
        <w:t>liberté d’exploitation au regard des droits de PI</w:t>
      </w:r>
      <w:r w:rsidR="008E6353">
        <w:rPr>
          <w:rFonts w:ascii="Arial" w:hAnsi="Arial" w:cs="Arial"/>
          <w:lang w:val="fr-FR"/>
        </w:rPr>
        <w:t xml:space="preserve"> existants</w:t>
      </w:r>
      <w:r w:rsidR="0049473A">
        <w:rPr>
          <w:rFonts w:ascii="Arial" w:hAnsi="Arial" w:cs="Arial"/>
          <w:lang w:val="fr-FR"/>
        </w:rPr>
        <w:t xml:space="preserve">, sont des </w:t>
      </w:r>
      <w:r w:rsidR="00324989">
        <w:rPr>
          <w:rFonts w:ascii="Arial" w:hAnsi="Arial" w:cs="Arial"/>
          <w:lang w:val="fr-FR"/>
        </w:rPr>
        <w:t>questions</w:t>
      </w:r>
      <w:r w:rsidR="0049473A">
        <w:rPr>
          <w:rFonts w:ascii="Arial" w:hAnsi="Arial" w:cs="Arial"/>
          <w:lang w:val="fr-FR"/>
        </w:rPr>
        <w:t xml:space="preserve"> économiques d’importance </w:t>
      </w:r>
      <w:r w:rsidR="00A17B02">
        <w:rPr>
          <w:rFonts w:ascii="Arial" w:hAnsi="Arial" w:cs="Arial"/>
          <w:lang w:val="fr-FR"/>
        </w:rPr>
        <w:t xml:space="preserve">tant </w:t>
      </w:r>
      <w:r w:rsidR="0049473A">
        <w:rPr>
          <w:rFonts w:ascii="Arial" w:hAnsi="Arial" w:cs="Arial"/>
          <w:lang w:val="fr-FR"/>
        </w:rPr>
        <w:t xml:space="preserve">pour les entreprises </w:t>
      </w:r>
      <w:r w:rsidR="00DD258B">
        <w:rPr>
          <w:rFonts w:ascii="Arial" w:hAnsi="Arial" w:cs="Arial"/>
          <w:lang w:val="fr-FR"/>
        </w:rPr>
        <w:t>établies</w:t>
      </w:r>
      <w:r w:rsidR="0049473A">
        <w:rPr>
          <w:rFonts w:ascii="Arial" w:hAnsi="Arial" w:cs="Arial"/>
          <w:lang w:val="fr-FR"/>
        </w:rPr>
        <w:t xml:space="preserve"> </w:t>
      </w:r>
      <w:r w:rsidR="00A17B02">
        <w:rPr>
          <w:rFonts w:ascii="Arial" w:hAnsi="Arial" w:cs="Arial"/>
          <w:lang w:val="fr-FR"/>
        </w:rPr>
        <w:t xml:space="preserve">que </w:t>
      </w:r>
      <w:r w:rsidR="00DD258B">
        <w:rPr>
          <w:rFonts w:ascii="Arial" w:hAnsi="Arial" w:cs="Arial"/>
          <w:lang w:val="fr-FR"/>
        </w:rPr>
        <w:t>pour</w:t>
      </w:r>
      <w:r w:rsidR="0049473A">
        <w:rPr>
          <w:rFonts w:ascii="Arial" w:hAnsi="Arial" w:cs="Arial"/>
          <w:lang w:val="fr-FR"/>
        </w:rPr>
        <w:t xml:space="preserve"> les nouveaux venus sur le marché. Les </w:t>
      </w:r>
      <w:proofErr w:type="spellStart"/>
      <w:r w:rsidR="0049473A">
        <w:rPr>
          <w:rFonts w:ascii="Arial" w:hAnsi="Arial" w:cs="Arial"/>
          <w:lang w:val="fr-FR"/>
        </w:rPr>
        <w:t>IGUs</w:t>
      </w:r>
      <w:proofErr w:type="spellEnd"/>
      <w:r w:rsidR="0049473A">
        <w:rPr>
          <w:rFonts w:ascii="Arial" w:hAnsi="Arial" w:cs="Arial"/>
          <w:lang w:val="fr-FR"/>
        </w:rPr>
        <w:t xml:space="preserve"> peuvent potentiellement être protégées par des droits de PI incluant les brevets, </w:t>
      </w:r>
      <w:r w:rsidR="00A17B02">
        <w:rPr>
          <w:rFonts w:ascii="Arial" w:hAnsi="Arial" w:cs="Arial"/>
          <w:lang w:val="fr-FR"/>
        </w:rPr>
        <w:t xml:space="preserve">les </w:t>
      </w:r>
      <w:r w:rsidR="0049473A">
        <w:rPr>
          <w:rFonts w:ascii="Arial" w:hAnsi="Arial" w:cs="Arial"/>
          <w:lang w:val="fr-FR"/>
        </w:rPr>
        <w:t xml:space="preserve">dessins et modèles, </w:t>
      </w:r>
      <w:r w:rsidR="00A17B02">
        <w:rPr>
          <w:rFonts w:ascii="Arial" w:hAnsi="Arial" w:cs="Arial"/>
          <w:lang w:val="fr-FR"/>
        </w:rPr>
        <w:t xml:space="preserve">le </w:t>
      </w:r>
      <w:r w:rsidR="0049473A">
        <w:rPr>
          <w:rFonts w:ascii="Arial" w:hAnsi="Arial" w:cs="Arial"/>
          <w:lang w:val="fr-FR"/>
        </w:rPr>
        <w:t xml:space="preserve">droit d’auteur et les marques. </w:t>
      </w:r>
    </w:p>
    <w:p w14:paraId="3C380F2B" w14:textId="77777777" w:rsidR="00EB08B1" w:rsidRPr="004649B1" w:rsidRDefault="00EB08B1" w:rsidP="00A84EAE">
      <w:pPr>
        <w:spacing w:after="0" w:line="240" w:lineRule="auto"/>
        <w:ind w:left="708" w:hangingChars="322" w:hanging="708"/>
        <w:jc w:val="both"/>
        <w:rPr>
          <w:rFonts w:ascii="Arial" w:hAnsi="Arial" w:cs="Arial"/>
          <w:lang w:val="fr-FR" w:eastAsia="ja-JP"/>
        </w:rPr>
      </w:pPr>
    </w:p>
    <w:p w14:paraId="3C380F2D" w14:textId="77777777" w:rsidR="00EB08B1" w:rsidRPr="004649B1" w:rsidRDefault="00EB08B1" w:rsidP="00A84EAE">
      <w:pPr>
        <w:spacing w:after="0" w:line="240" w:lineRule="auto"/>
        <w:ind w:left="708" w:hangingChars="322" w:hanging="708"/>
        <w:jc w:val="both"/>
        <w:rPr>
          <w:rFonts w:ascii="Arial" w:hAnsi="Arial" w:cs="Arial"/>
          <w:lang w:val="fr-FR" w:eastAsia="ja-JP"/>
        </w:rPr>
      </w:pPr>
    </w:p>
    <w:p w14:paraId="409F21E0" w14:textId="46FC270E" w:rsidR="0049473A" w:rsidRDefault="007B7245" w:rsidP="00A84EAE">
      <w:pPr>
        <w:spacing w:after="0" w:line="240" w:lineRule="auto"/>
        <w:ind w:left="708" w:hangingChars="322" w:hanging="708"/>
        <w:jc w:val="both"/>
        <w:rPr>
          <w:rFonts w:ascii="Arial" w:hAnsi="Arial" w:cs="Arial"/>
          <w:lang w:val="fr-FR"/>
        </w:rPr>
      </w:pPr>
      <w:r w:rsidRPr="004649B1">
        <w:rPr>
          <w:rFonts w:ascii="Arial" w:hAnsi="Arial" w:cs="Arial"/>
          <w:lang w:val="fr-FR" w:eastAsia="ja-JP"/>
        </w:rPr>
        <w:t>6</w:t>
      </w:r>
      <w:r w:rsidR="0086026C" w:rsidRPr="004649B1">
        <w:rPr>
          <w:rFonts w:ascii="Arial" w:hAnsi="Arial" w:cs="Arial"/>
          <w:lang w:val="fr-FR"/>
        </w:rPr>
        <w:t>)</w:t>
      </w:r>
      <w:r w:rsidR="0086026C" w:rsidRPr="004649B1">
        <w:rPr>
          <w:rFonts w:ascii="Arial" w:hAnsi="Arial" w:cs="Arial"/>
          <w:lang w:val="fr-FR"/>
        </w:rPr>
        <w:tab/>
      </w:r>
      <w:r w:rsidR="0049473A">
        <w:rPr>
          <w:rFonts w:ascii="Arial" w:hAnsi="Arial" w:cs="Arial"/>
          <w:lang w:val="fr-FR"/>
        </w:rPr>
        <w:t xml:space="preserve">Par nature, </w:t>
      </w:r>
      <w:r w:rsidR="006A7F59" w:rsidRPr="00324989">
        <w:rPr>
          <w:rFonts w:ascii="Arial" w:hAnsi="Arial" w:cs="Arial"/>
          <w:lang w:val="fr-FR"/>
        </w:rPr>
        <w:t>les logiciels sont</w:t>
      </w:r>
      <w:r w:rsidR="0049473A" w:rsidRPr="00324989">
        <w:rPr>
          <w:rFonts w:ascii="Arial" w:hAnsi="Arial" w:cs="Arial"/>
          <w:lang w:val="fr-FR"/>
        </w:rPr>
        <w:t xml:space="preserve"> </w:t>
      </w:r>
      <w:r w:rsidR="00016101" w:rsidRPr="00324989">
        <w:rPr>
          <w:rFonts w:ascii="Arial" w:hAnsi="Arial" w:cs="Arial"/>
          <w:lang w:val="fr-FR"/>
        </w:rPr>
        <w:t>généralement</w:t>
      </w:r>
      <w:r w:rsidR="006A7F59" w:rsidRPr="00324989">
        <w:rPr>
          <w:rFonts w:ascii="Arial" w:hAnsi="Arial" w:cs="Arial"/>
          <w:lang w:val="fr-FR"/>
        </w:rPr>
        <w:t xml:space="preserve"> développés</w:t>
      </w:r>
      <w:r w:rsidR="0049473A" w:rsidRPr="00324989">
        <w:rPr>
          <w:rFonts w:ascii="Arial" w:hAnsi="Arial" w:cs="Arial"/>
          <w:lang w:val="fr-FR"/>
        </w:rPr>
        <w:t xml:space="preserve"> pour avoir de larges applications. Les</w:t>
      </w:r>
      <w:r w:rsidR="0049473A">
        <w:rPr>
          <w:rFonts w:ascii="Arial" w:hAnsi="Arial" w:cs="Arial"/>
          <w:lang w:val="fr-FR"/>
        </w:rPr>
        <w:t xml:space="preserve"> ordinateurs, smartphones, tablettes, </w:t>
      </w:r>
      <w:r w:rsidR="00A17B02">
        <w:rPr>
          <w:rFonts w:ascii="Arial" w:hAnsi="Arial" w:cs="Arial"/>
          <w:lang w:val="fr-FR"/>
        </w:rPr>
        <w:t xml:space="preserve">consoles de </w:t>
      </w:r>
      <w:r w:rsidR="0049473A">
        <w:rPr>
          <w:rFonts w:ascii="Arial" w:hAnsi="Arial" w:cs="Arial"/>
          <w:lang w:val="fr-FR"/>
        </w:rPr>
        <w:t xml:space="preserve">jeux et autres </w:t>
      </w:r>
      <w:r w:rsidR="006A7F59">
        <w:rPr>
          <w:rFonts w:ascii="Arial" w:hAnsi="Arial" w:cs="Arial"/>
          <w:lang w:val="fr-FR"/>
        </w:rPr>
        <w:t xml:space="preserve">appareils fixes ou portatifs ne sont que des exemples des industries dans lesquelles les </w:t>
      </w:r>
      <w:proofErr w:type="spellStart"/>
      <w:r w:rsidR="006A7F59">
        <w:rPr>
          <w:rFonts w:ascii="Arial" w:hAnsi="Arial" w:cs="Arial"/>
          <w:lang w:val="fr-FR"/>
        </w:rPr>
        <w:t>IGUs</w:t>
      </w:r>
      <w:proofErr w:type="spellEnd"/>
      <w:r w:rsidR="006A7F59">
        <w:rPr>
          <w:rFonts w:ascii="Arial" w:hAnsi="Arial" w:cs="Arial"/>
          <w:lang w:val="fr-FR"/>
        </w:rPr>
        <w:t xml:space="preserve"> sont pertinentes. Ces industries sont très compétitives et leurs activités s’étendent au-delà des frontières nationales</w:t>
      </w:r>
      <w:r w:rsidR="006A7F59" w:rsidRPr="00324989">
        <w:rPr>
          <w:rFonts w:ascii="Arial" w:hAnsi="Arial" w:cs="Arial"/>
          <w:lang w:val="fr-FR"/>
        </w:rPr>
        <w:t xml:space="preserve">. </w:t>
      </w:r>
      <w:r w:rsidR="00906F2F">
        <w:rPr>
          <w:rFonts w:ascii="Arial" w:hAnsi="Arial" w:cs="Arial"/>
          <w:lang w:val="fr-FR"/>
        </w:rPr>
        <w:t>Différents types de protection</w:t>
      </w:r>
      <w:r w:rsidR="00DD7473" w:rsidRPr="00324989">
        <w:rPr>
          <w:rFonts w:ascii="Arial" w:hAnsi="Arial" w:cs="Arial"/>
          <w:lang w:val="fr-FR"/>
        </w:rPr>
        <w:t xml:space="preserve"> par droits de PI sont susceptibles de couvrir différents aspects des </w:t>
      </w:r>
      <w:proofErr w:type="spellStart"/>
      <w:r w:rsidR="00DD7473" w:rsidRPr="00324989">
        <w:rPr>
          <w:rFonts w:ascii="Arial" w:hAnsi="Arial" w:cs="Arial"/>
          <w:lang w:val="fr-FR"/>
        </w:rPr>
        <w:t>IGUs</w:t>
      </w:r>
      <w:proofErr w:type="spellEnd"/>
      <w:r w:rsidR="0076100E" w:rsidRPr="00324989">
        <w:rPr>
          <w:rFonts w:ascii="Arial" w:hAnsi="Arial" w:cs="Arial"/>
          <w:lang w:val="fr-FR"/>
        </w:rPr>
        <w:t>,</w:t>
      </w:r>
      <w:r w:rsidR="0076100E">
        <w:rPr>
          <w:rFonts w:ascii="Arial" w:hAnsi="Arial" w:cs="Arial"/>
          <w:lang w:val="fr-FR"/>
        </w:rPr>
        <w:t xml:space="preserve"> </w:t>
      </w:r>
      <w:r w:rsidR="007C5048">
        <w:rPr>
          <w:rFonts w:ascii="Arial" w:hAnsi="Arial" w:cs="Arial"/>
          <w:lang w:val="fr-FR"/>
        </w:rPr>
        <w:t xml:space="preserve">ce qui suscite des questions quant au type ou à la combinaison de types de protection </w:t>
      </w:r>
      <w:r w:rsidR="00906F2F">
        <w:rPr>
          <w:rFonts w:ascii="Arial" w:hAnsi="Arial" w:cs="Arial"/>
          <w:lang w:val="fr-FR"/>
        </w:rPr>
        <w:t xml:space="preserve">qui </w:t>
      </w:r>
      <w:r w:rsidR="007C5048">
        <w:rPr>
          <w:rFonts w:ascii="Arial" w:hAnsi="Arial" w:cs="Arial"/>
          <w:lang w:val="fr-FR"/>
        </w:rPr>
        <w:t xml:space="preserve">est ou devrait être possible. De plus, </w:t>
      </w:r>
      <w:r w:rsidR="00A17B02">
        <w:rPr>
          <w:rFonts w:ascii="Arial" w:hAnsi="Arial" w:cs="Arial"/>
          <w:lang w:val="fr-FR"/>
        </w:rPr>
        <w:t xml:space="preserve">compte tenu </w:t>
      </w:r>
      <w:r w:rsidR="007C5048">
        <w:rPr>
          <w:rFonts w:ascii="Arial" w:hAnsi="Arial" w:cs="Arial"/>
          <w:lang w:val="fr-FR"/>
        </w:rPr>
        <w:t xml:space="preserve">des </w:t>
      </w:r>
      <w:r w:rsidR="00A17B02">
        <w:rPr>
          <w:rFonts w:ascii="Arial" w:hAnsi="Arial" w:cs="Arial"/>
          <w:lang w:val="fr-FR"/>
        </w:rPr>
        <w:t xml:space="preserve">divergences </w:t>
      </w:r>
      <w:r w:rsidR="007C5048">
        <w:rPr>
          <w:rFonts w:ascii="Arial" w:hAnsi="Arial" w:cs="Arial"/>
          <w:lang w:val="fr-FR"/>
        </w:rPr>
        <w:t xml:space="preserve">d’une juridiction à l’autre quant à </w:t>
      </w:r>
      <w:r w:rsidR="00A17B02">
        <w:rPr>
          <w:rFonts w:ascii="Arial" w:hAnsi="Arial" w:cs="Arial"/>
          <w:lang w:val="fr-FR"/>
        </w:rPr>
        <w:t xml:space="preserve">l’existence (ou non) d’une protection des </w:t>
      </w:r>
      <w:proofErr w:type="spellStart"/>
      <w:r w:rsidR="00A17B02">
        <w:rPr>
          <w:rFonts w:ascii="Arial" w:hAnsi="Arial" w:cs="Arial"/>
          <w:lang w:val="fr-FR"/>
        </w:rPr>
        <w:t>IGUs</w:t>
      </w:r>
      <w:proofErr w:type="spellEnd"/>
      <w:r w:rsidR="00A17B02">
        <w:rPr>
          <w:rFonts w:ascii="Arial" w:hAnsi="Arial" w:cs="Arial"/>
          <w:lang w:val="fr-FR"/>
        </w:rPr>
        <w:t xml:space="preserve"> par</w:t>
      </w:r>
      <w:r w:rsidR="007C5048">
        <w:rPr>
          <w:rFonts w:ascii="Arial" w:hAnsi="Arial" w:cs="Arial"/>
          <w:lang w:val="fr-FR"/>
        </w:rPr>
        <w:t xml:space="preserve"> certains </w:t>
      </w:r>
      <w:r w:rsidR="004B3AA4">
        <w:rPr>
          <w:rFonts w:ascii="Arial" w:hAnsi="Arial" w:cs="Arial"/>
          <w:lang w:val="fr-FR"/>
        </w:rPr>
        <w:t xml:space="preserve">droits de PI </w:t>
      </w:r>
      <w:r w:rsidR="00A17B02">
        <w:rPr>
          <w:rFonts w:ascii="Arial" w:hAnsi="Arial" w:cs="Arial"/>
          <w:lang w:val="fr-FR"/>
        </w:rPr>
        <w:t>et quant à la manière dont cette protection est organisée</w:t>
      </w:r>
      <w:r w:rsidR="004B3AA4">
        <w:rPr>
          <w:rFonts w:ascii="Arial" w:hAnsi="Arial" w:cs="Arial"/>
          <w:lang w:val="fr-FR"/>
        </w:rPr>
        <w:t xml:space="preserve">, une harmonisation de la protection des </w:t>
      </w:r>
      <w:proofErr w:type="spellStart"/>
      <w:r w:rsidR="004B3AA4">
        <w:rPr>
          <w:rFonts w:ascii="Arial" w:hAnsi="Arial" w:cs="Arial"/>
          <w:lang w:val="fr-FR"/>
        </w:rPr>
        <w:t>IGUs</w:t>
      </w:r>
      <w:proofErr w:type="spellEnd"/>
      <w:r w:rsidR="004B3AA4">
        <w:rPr>
          <w:rFonts w:ascii="Arial" w:hAnsi="Arial" w:cs="Arial"/>
          <w:lang w:val="fr-FR"/>
        </w:rPr>
        <w:t xml:space="preserve"> par les droits de PI </w:t>
      </w:r>
      <w:r w:rsidR="004B3AA4" w:rsidRPr="00324989">
        <w:rPr>
          <w:rFonts w:ascii="Arial" w:hAnsi="Arial" w:cs="Arial"/>
          <w:lang w:val="fr-FR"/>
        </w:rPr>
        <w:t>disponibles</w:t>
      </w:r>
      <w:r w:rsidR="004B3AA4">
        <w:rPr>
          <w:rFonts w:ascii="Arial" w:hAnsi="Arial" w:cs="Arial"/>
          <w:lang w:val="fr-FR"/>
        </w:rPr>
        <w:t xml:space="preserve"> est souhaitable.</w:t>
      </w:r>
    </w:p>
    <w:p w14:paraId="37442A97" w14:textId="77777777" w:rsidR="0049473A" w:rsidRDefault="0049473A" w:rsidP="00A84EAE">
      <w:pPr>
        <w:spacing w:after="0" w:line="240" w:lineRule="auto"/>
        <w:ind w:left="708" w:hangingChars="322" w:hanging="708"/>
        <w:jc w:val="both"/>
        <w:rPr>
          <w:rFonts w:ascii="Arial" w:hAnsi="Arial" w:cs="Arial"/>
          <w:lang w:val="fr-FR"/>
        </w:rPr>
      </w:pPr>
    </w:p>
    <w:p w14:paraId="3C380F2F" w14:textId="77777777" w:rsidR="00A84EAE" w:rsidRPr="004649B1" w:rsidRDefault="00A84EAE" w:rsidP="00A84EAE">
      <w:pPr>
        <w:spacing w:after="0" w:line="240" w:lineRule="auto"/>
        <w:ind w:left="708" w:hangingChars="322" w:hanging="708"/>
        <w:jc w:val="both"/>
        <w:rPr>
          <w:rFonts w:ascii="Arial" w:hAnsi="Arial" w:cs="Arial"/>
          <w:lang w:val="fr-FR"/>
        </w:rPr>
      </w:pPr>
    </w:p>
    <w:p w14:paraId="367D7CD6" w14:textId="273E4887" w:rsidR="004B3AA4" w:rsidRDefault="007B7245" w:rsidP="00A84EAE">
      <w:pPr>
        <w:spacing w:after="0" w:line="240" w:lineRule="auto"/>
        <w:ind w:left="708" w:hangingChars="322" w:hanging="708"/>
        <w:jc w:val="both"/>
        <w:rPr>
          <w:rFonts w:ascii="Arial" w:hAnsi="Arial" w:cs="Arial"/>
          <w:lang w:val="fr-FR" w:eastAsia="ja-JP"/>
        </w:rPr>
      </w:pPr>
      <w:r w:rsidRPr="004649B1">
        <w:rPr>
          <w:rFonts w:ascii="Arial" w:hAnsi="Arial" w:cs="Arial"/>
          <w:lang w:val="fr-FR" w:eastAsia="ja-JP"/>
        </w:rPr>
        <w:t>7</w:t>
      </w:r>
      <w:r w:rsidR="0086026C" w:rsidRPr="004649B1">
        <w:rPr>
          <w:rFonts w:ascii="Arial" w:hAnsi="Arial" w:cs="Arial"/>
          <w:lang w:val="fr-FR" w:eastAsia="ja-JP"/>
        </w:rPr>
        <w:t>)</w:t>
      </w:r>
      <w:r w:rsidR="0086026C" w:rsidRPr="004649B1">
        <w:rPr>
          <w:rFonts w:ascii="Arial" w:hAnsi="Arial" w:cs="Arial"/>
          <w:lang w:val="fr-FR" w:eastAsia="ja-JP"/>
        </w:rPr>
        <w:tab/>
        <w:t xml:space="preserve">39 </w:t>
      </w:r>
      <w:r w:rsidR="004B3AA4">
        <w:rPr>
          <w:rFonts w:ascii="Arial" w:hAnsi="Arial" w:cs="Arial"/>
          <w:lang w:val="fr-FR" w:eastAsia="ja-JP"/>
        </w:rPr>
        <w:t>Rapports ont été reçus des Groupes Nationaux</w:t>
      </w:r>
      <w:r w:rsidR="007A3EB2">
        <w:rPr>
          <w:rFonts w:ascii="Arial" w:hAnsi="Arial" w:cs="Arial"/>
          <w:lang w:val="fr-FR" w:eastAsia="ja-JP"/>
        </w:rPr>
        <w:t xml:space="preserve"> et</w:t>
      </w:r>
      <w:r w:rsidR="004B3AA4">
        <w:rPr>
          <w:rFonts w:ascii="Arial" w:hAnsi="Arial" w:cs="Arial"/>
          <w:lang w:val="fr-FR" w:eastAsia="ja-JP"/>
        </w:rPr>
        <w:t xml:space="preserve"> Régionaux </w:t>
      </w:r>
      <w:r w:rsidR="007A3EB2">
        <w:rPr>
          <w:rFonts w:ascii="Arial" w:hAnsi="Arial" w:cs="Arial"/>
          <w:lang w:val="fr-FR" w:eastAsia="ja-JP"/>
        </w:rPr>
        <w:t xml:space="preserve">ainsi que </w:t>
      </w:r>
      <w:r w:rsidR="00D504E2">
        <w:rPr>
          <w:rFonts w:ascii="Arial" w:hAnsi="Arial" w:cs="Arial"/>
          <w:lang w:val="fr-FR" w:eastAsia="ja-JP"/>
        </w:rPr>
        <w:t>des Membres</w:t>
      </w:r>
      <w:r w:rsidR="004B3AA4">
        <w:rPr>
          <w:rFonts w:ascii="Arial" w:hAnsi="Arial" w:cs="Arial"/>
          <w:lang w:val="fr-FR" w:eastAsia="ja-JP"/>
        </w:rPr>
        <w:t xml:space="preserve"> Indépendants de l’AIPPI, fournissant des informations et analyses détaillées des lois nationales et régionales en lien avec cette Résolution. Ces Rapports ont été examinés par le Rapporteur Général de l’AIPPI et résumés dans un Rapport de Synthèse (voir les liens ci-dessous).</w:t>
      </w:r>
    </w:p>
    <w:p w14:paraId="3C380F31" w14:textId="77777777" w:rsidR="00A84EAE" w:rsidRPr="004649B1" w:rsidRDefault="00A84EAE" w:rsidP="00A84EAE">
      <w:pPr>
        <w:spacing w:after="0" w:line="240" w:lineRule="auto"/>
        <w:ind w:left="708" w:hangingChars="322" w:hanging="708"/>
        <w:jc w:val="both"/>
        <w:rPr>
          <w:rFonts w:ascii="Arial" w:hAnsi="Arial" w:cs="Arial"/>
          <w:lang w:val="fr-FR" w:eastAsia="ja-JP"/>
        </w:rPr>
      </w:pPr>
    </w:p>
    <w:p w14:paraId="3C380F32" w14:textId="64B3A952" w:rsidR="00A84EAE" w:rsidRPr="004649B1" w:rsidRDefault="007B7245" w:rsidP="00A84EAE">
      <w:pPr>
        <w:spacing w:after="0" w:line="240" w:lineRule="auto"/>
        <w:ind w:left="708" w:hangingChars="322" w:hanging="708"/>
        <w:jc w:val="both"/>
        <w:rPr>
          <w:rFonts w:ascii="Arial" w:hAnsi="Arial" w:cs="Arial"/>
          <w:lang w:val="fr-FR" w:eastAsia="ja-JP"/>
        </w:rPr>
      </w:pPr>
      <w:r w:rsidRPr="004649B1">
        <w:rPr>
          <w:rFonts w:ascii="Arial" w:hAnsi="Arial" w:cs="Arial"/>
          <w:lang w:val="fr-FR" w:eastAsia="ja-JP"/>
        </w:rPr>
        <w:t>8</w:t>
      </w:r>
      <w:r w:rsidR="0086026C" w:rsidRPr="004649B1">
        <w:rPr>
          <w:rFonts w:ascii="Arial" w:hAnsi="Arial" w:cs="Arial"/>
          <w:lang w:val="fr-FR" w:eastAsia="ja-JP"/>
        </w:rPr>
        <w:t>)</w:t>
      </w:r>
      <w:r w:rsidR="0086026C" w:rsidRPr="004649B1">
        <w:rPr>
          <w:rFonts w:ascii="Arial" w:hAnsi="Arial" w:cs="Arial"/>
          <w:lang w:val="fr-FR" w:eastAsia="ja-JP"/>
        </w:rPr>
        <w:tab/>
      </w:r>
      <w:r w:rsidR="004B3AA4">
        <w:rPr>
          <w:rFonts w:ascii="Arial" w:hAnsi="Arial" w:cs="Arial"/>
          <w:lang w:val="fr-FR" w:eastAsia="ja-JP"/>
        </w:rPr>
        <w:t xml:space="preserve">Lors du Congrès de l’AIPPI à Sydney en octobre 2017, la question </w:t>
      </w:r>
      <w:r w:rsidR="00D504E2">
        <w:rPr>
          <w:rFonts w:ascii="Arial" w:hAnsi="Arial" w:cs="Arial"/>
          <w:lang w:val="fr-FR" w:eastAsia="ja-JP"/>
        </w:rPr>
        <w:t>faisant l’</w:t>
      </w:r>
      <w:r w:rsidR="004B3AA4">
        <w:rPr>
          <w:rFonts w:ascii="Arial" w:hAnsi="Arial" w:cs="Arial"/>
          <w:lang w:val="fr-FR" w:eastAsia="ja-JP"/>
        </w:rPr>
        <w:t>objet de cette R</w:t>
      </w:r>
      <w:r w:rsidR="00AB03C9">
        <w:rPr>
          <w:rFonts w:ascii="Arial" w:hAnsi="Arial" w:cs="Arial"/>
          <w:lang w:val="fr-FR" w:eastAsia="ja-JP"/>
        </w:rPr>
        <w:t>é</w:t>
      </w:r>
      <w:r w:rsidR="004B3AA4">
        <w:rPr>
          <w:rFonts w:ascii="Arial" w:hAnsi="Arial" w:cs="Arial"/>
          <w:lang w:val="fr-FR" w:eastAsia="ja-JP"/>
        </w:rPr>
        <w:t>solution a été d’abord discutée par un Comité d’</w:t>
      </w:r>
      <w:r w:rsidR="002F02D1">
        <w:rPr>
          <w:rFonts w:ascii="Arial" w:hAnsi="Arial" w:cs="Arial"/>
          <w:lang w:val="fr-FR" w:eastAsia="ja-JP"/>
        </w:rPr>
        <w:t>É</w:t>
      </w:r>
      <w:r w:rsidR="004B3AA4">
        <w:rPr>
          <w:rFonts w:ascii="Arial" w:hAnsi="Arial" w:cs="Arial"/>
          <w:lang w:val="fr-FR" w:eastAsia="ja-JP"/>
        </w:rPr>
        <w:t>tude dédié, puis lors d’une Session Plénière, à la suite de laquelle la présente R</w:t>
      </w:r>
      <w:r w:rsidR="00906F2F">
        <w:rPr>
          <w:rFonts w:ascii="Arial" w:hAnsi="Arial" w:cs="Arial"/>
          <w:lang w:val="fr-FR" w:eastAsia="ja-JP"/>
        </w:rPr>
        <w:t>é</w:t>
      </w:r>
      <w:r w:rsidR="004B3AA4">
        <w:rPr>
          <w:rFonts w:ascii="Arial" w:hAnsi="Arial" w:cs="Arial"/>
          <w:lang w:val="fr-FR" w:eastAsia="ja-JP"/>
        </w:rPr>
        <w:t>solution a été adoptée par le Comité Exécutif de l’AIPPI.</w:t>
      </w:r>
    </w:p>
    <w:p w14:paraId="3C380F33" w14:textId="77777777" w:rsidR="00A84EAE" w:rsidRPr="004649B1" w:rsidRDefault="00A84EAE" w:rsidP="00032B52">
      <w:pPr>
        <w:spacing w:after="0" w:line="240" w:lineRule="auto"/>
        <w:ind w:left="708" w:hangingChars="322" w:hanging="708"/>
        <w:jc w:val="both"/>
        <w:rPr>
          <w:rFonts w:ascii="Arial" w:hAnsi="Arial" w:cs="Arial"/>
          <w:lang w:val="fr-FR"/>
        </w:rPr>
      </w:pPr>
    </w:p>
    <w:p w14:paraId="3C380F34" w14:textId="77777777" w:rsidR="00A84EAE" w:rsidRPr="004649B1" w:rsidRDefault="00A84EAE" w:rsidP="00032B52">
      <w:pPr>
        <w:spacing w:after="0" w:line="240" w:lineRule="auto"/>
        <w:ind w:left="711" w:hangingChars="322" w:hanging="711"/>
        <w:jc w:val="both"/>
        <w:rPr>
          <w:rFonts w:ascii="Arial" w:hAnsi="Arial" w:cs="Arial"/>
          <w:b/>
          <w:i/>
          <w:lang w:val="fr-FR"/>
        </w:rPr>
      </w:pPr>
    </w:p>
    <w:p w14:paraId="3C380F35" w14:textId="77777777" w:rsidR="00202894" w:rsidRPr="004649B1" w:rsidRDefault="00202894" w:rsidP="00CC0217">
      <w:pPr>
        <w:spacing w:after="0" w:line="240" w:lineRule="auto"/>
        <w:jc w:val="both"/>
        <w:rPr>
          <w:rFonts w:ascii="Arial" w:hAnsi="Arial" w:cs="Arial"/>
          <w:lang w:val="fr-FR"/>
        </w:rPr>
      </w:pPr>
    </w:p>
    <w:p w14:paraId="3C380F36" w14:textId="7557A481" w:rsidR="00202894" w:rsidRPr="004649B1" w:rsidRDefault="00E416F3" w:rsidP="00CC0217">
      <w:pPr>
        <w:spacing w:after="0" w:line="240" w:lineRule="auto"/>
        <w:jc w:val="both"/>
        <w:rPr>
          <w:rFonts w:ascii="Arial" w:hAnsi="Arial" w:cs="Arial"/>
          <w:b/>
          <w:lang w:val="fr-FR"/>
        </w:rPr>
      </w:pPr>
      <w:r>
        <w:rPr>
          <w:rFonts w:ascii="Arial" w:hAnsi="Arial" w:cs="Arial"/>
          <w:b/>
          <w:lang w:val="fr-FR"/>
        </w:rPr>
        <w:t>L’</w:t>
      </w:r>
      <w:r w:rsidR="0086026C" w:rsidRPr="004649B1">
        <w:rPr>
          <w:rFonts w:ascii="Arial" w:hAnsi="Arial" w:cs="Arial"/>
          <w:b/>
          <w:lang w:val="fr-FR"/>
        </w:rPr>
        <w:t xml:space="preserve">AIPPI </w:t>
      </w:r>
      <w:r w:rsidR="00A3369D">
        <w:rPr>
          <w:rFonts w:ascii="Arial" w:hAnsi="Arial" w:cs="Arial"/>
          <w:b/>
          <w:lang w:val="fr-FR"/>
        </w:rPr>
        <w:t>adopte la Résolution suivante</w:t>
      </w:r>
      <w:r>
        <w:rPr>
          <w:rFonts w:ascii="Arial" w:hAnsi="Arial" w:cs="Arial"/>
          <w:b/>
          <w:lang w:val="fr-FR"/>
        </w:rPr>
        <w:t xml:space="preserve"> </w:t>
      </w:r>
      <w:r w:rsidR="0086026C" w:rsidRPr="004649B1">
        <w:rPr>
          <w:rFonts w:ascii="Arial" w:hAnsi="Arial" w:cs="Arial"/>
          <w:b/>
          <w:lang w:val="fr-FR"/>
        </w:rPr>
        <w:t>:</w:t>
      </w:r>
    </w:p>
    <w:p w14:paraId="3C380F37" w14:textId="77777777" w:rsidR="00202894" w:rsidRPr="004649B1" w:rsidRDefault="00202894" w:rsidP="00CC0217">
      <w:pPr>
        <w:spacing w:after="0" w:line="240" w:lineRule="auto"/>
        <w:jc w:val="both"/>
        <w:rPr>
          <w:rFonts w:ascii="Arial" w:hAnsi="Arial" w:cs="Arial"/>
          <w:lang w:val="fr-FR"/>
        </w:rPr>
      </w:pPr>
    </w:p>
    <w:p w14:paraId="3C380F38" w14:textId="70732F68" w:rsidR="006349C0" w:rsidRPr="004649B1" w:rsidRDefault="00A3369D" w:rsidP="00CC0217">
      <w:pPr>
        <w:spacing w:after="0" w:line="240" w:lineRule="auto"/>
        <w:jc w:val="both"/>
        <w:rPr>
          <w:rFonts w:ascii="Arial" w:hAnsi="Arial" w:cs="Arial"/>
          <w:i/>
          <w:u w:val="single"/>
          <w:lang w:val="fr-FR"/>
        </w:rPr>
      </w:pPr>
      <w:r>
        <w:rPr>
          <w:rFonts w:ascii="Arial" w:hAnsi="Arial" w:cs="Arial"/>
          <w:i/>
          <w:u w:val="single"/>
          <w:lang w:val="fr-FR"/>
        </w:rPr>
        <w:t>Brevets</w:t>
      </w:r>
    </w:p>
    <w:p w14:paraId="3C380F39" w14:textId="77777777" w:rsidR="006349C0" w:rsidRPr="004649B1" w:rsidRDefault="006349C0" w:rsidP="00CC0217">
      <w:pPr>
        <w:spacing w:after="0" w:line="240" w:lineRule="auto"/>
        <w:jc w:val="both"/>
        <w:rPr>
          <w:rFonts w:ascii="Arial" w:hAnsi="Arial" w:cs="Arial"/>
          <w:lang w:val="fr-FR"/>
        </w:rPr>
      </w:pPr>
    </w:p>
    <w:p w14:paraId="1583D501" w14:textId="5B739EF5" w:rsidR="00DF6066" w:rsidRPr="004649B1" w:rsidRDefault="00DF6066" w:rsidP="00DF6066">
      <w:pPr>
        <w:spacing w:after="0" w:line="240" w:lineRule="auto"/>
        <w:ind w:left="708" w:hangingChars="322" w:hanging="708"/>
        <w:jc w:val="both"/>
        <w:rPr>
          <w:rFonts w:ascii="Arial" w:hAnsi="Arial" w:cs="Arial"/>
          <w:lang w:val="fr-FR" w:eastAsia="ja-JP"/>
        </w:rPr>
      </w:pPr>
      <w:r w:rsidRPr="004649B1">
        <w:rPr>
          <w:rFonts w:ascii="Arial" w:hAnsi="Arial" w:cs="Arial"/>
          <w:lang w:val="fr-FR" w:eastAsia="ja-JP"/>
        </w:rPr>
        <w:t>1)</w:t>
      </w:r>
      <w:r w:rsidRPr="004649B1">
        <w:rPr>
          <w:rFonts w:ascii="Arial" w:hAnsi="Arial" w:cs="Arial"/>
          <w:lang w:val="fr-FR" w:eastAsia="ja-JP"/>
        </w:rPr>
        <w:tab/>
      </w:r>
      <w:r w:rsidR="00FE41A3">
        <w:rPr>
          <w:rFonts w:ascii="Arial" w:hAnsi="Arial" w:cs="Arial"/>
          <w:lang w:val="fr-FR" w:eastAsia="ja-JP"/>
        </w:rPr>
        <w:t xml:space="preserve">Les </w:t>
      </w:r>
      <w:proofErr w:type="spellStart"/>
      <w:r w:rsidR="00FE41A3">
        <w:rPr>
          <w:rFonts w:ascii="Arial" w:hAnsi="Arial" w:cs="Arial"/>
          <w:lang w:val="fr-FR" w:eastAsia="ja-JP"/>
        </w:rPr>
        <w:t>IGUs</w:t>
      </w:r>
      <w:proofErr w:type="spellEnd"/>
      <w:r w:rsidR="00FE41A3" w:rsidRPr="004649B1">
        <w:rPr>
          <w:rFonts w:ascii="Arial" w:hAnsi="Arial" w:cs="Arial"/>
          <w:lang w:val="fr-FR" w:eastAsia="ja-JP"/>
        </w:rPr>
        <w:t xml:space="preserve"> </w:t>
      </w:r>
      <w:r w:rsidR="00FE41A3">
        <w:rPr>
          <w:rFonts w:ascii="Arial" w:hAnsi="Arial" w:cs="Arial"/>
          <w:lang w:val="fr-FR" w:eastAsia="ja-JP"/>
        </w:rPr>
        <w:t>devraient</w:t>
      </w:r>
      <w:r w:rsidR="00D504E2">
        <w:rPr>
          <w:rFonts w:ascii="Arial" w:hAnsi="Arial" w:cs="Arial"/>
          <w:lang w:val="fr-FR" w:eastAsia="ja-JP"/>
        </w:rPr>
        <w:t>, de manière générale,</w:t>
      </w:r>
      <w:r w:rsidR="00FE41A3">
        <w:rPr>
          <w:rFonts w:ascii="Arial" w:hAnsi="Arial" w:cs="Arial"/>
          <w:lang w:val="fr-FR" w:eastAsia="ja-JP"/>
        </w:rPr>
        <w:t xml:space="preserve"> être protégeables par</w:t>
      </w:r>
      <w:r w:rsidR="00FE41A3" w:rsidRPr="004649B1">
        <w:rPr>
          <w:rFonts w:ascii="Arial" w:hAnsi="Arial" w:cs="Arial"/>
          <w:lang w:val="fr-FR" w:eastAsia="ja-JP"/>
        </w:rPr>
        <w:t xml:space="preserve"> </w:t>
      </w:r>
      <w:r w:rsidR="00D504E2">
        <w:rPr>
          <w:rFonts w:ascii="Arial" w:hAnsi="Arial" w:cs="Arial"/>
          <w:lang w:val="fr-FR" w:eastAsia="ja-JP"/>
        </w:rPr>
        <w:t xml:space="preserve">des </w:t>
      </w:r>
      <w:r w:rsidR="00FE41A3">
        <w:rPr>
          <w:rFonts w:ascii="Arial" w:hAnsi="Arial" w:cs="Arial"/>
          <w:lang w:val="fr-FR" w:eastAsia="ja-JP"/>
        </w:rPr>
        <w:t>brevets</w:t>
      </w:r>
      <w:r w:rsidR="0086026C" w:rsidRPr="004649B1">
        <w:rPr>
          <w:rFonts w:ascii="Arial" w:hAnsi="Arial" w:cs="Arial"/>
          <w:lang w:val="fr-FR" w:eastAsia="ja-JP"/>
        </w:rPr>
        <w:t>.</w:t>
      </w:r>
    </w:p>
    <w:p w14:paraId="3C380F3D" w14:textId="77777777" w:rsidR="000F29DC" w:rsidRPr="004649B1" w:rsidRDefault="000F29DC" w:rsidP="00DF6066">
      <w:pPr>
        <w:spacing w:after="0" w:line="240" w:lineRule="auto"/>
        <w:jc w:val="both"/>
        <w:rPr>
          <w:rFonts w:ascii="Arial" w:hAnsi="Arial" w:cs="Arial"/>
          <w:lang w:val="fr-FR" w:eastAsia="ja-JP"/>
        </w:rPr>
      </w:pPr>
    </w:p>
    <w:p w14:paraId="3C380F3E" w14:textId="38E318FF" w:rsidR="006C79DE" w:rsidRPr="004649B1" w:rsidRDefault="0086026C" w:rsidP="006C79DE">
      <w:pPr>
        <w:spacing w:after="0" w:line="240" w:lineRule="auto"/>
        <w:ind w:left="708" w:hangingChars="322" w:hanging="708"/>
        <w:jc w:val="both"/>
        <w:rPr>
          <w:rFonts w:ascii="Arial" w:hAnsi="Arial" w:cs="Arial"/>
          <w:lang w:val="fr-FR" w:eastAsia="ja-JP"/>
        </w:rPr>
      </w:pPr>
      <w:r w:rsidRPr="004649B1">
        <w:rPr>
          <w:rFonts w:ascii="Arial" w:hAnsi="Arial" w:cs="Arial"/>
          <w:lang w:val="fr-FR" w:eastAsia="ja-JP"/>
        </w:rPr>
        <w:t>2)</w:t>
      </w:r>
      <w:r w:rsidRPr="004649B1">
        <w:rPr>
          <w:rFonts w:ascii="Arial" w:hAnsi="Arial" w:cs="Arial"/>
          <w:lang w:val="fr-FR" w:eastAsia="ja-JP"/>
        </w:rPr>
        <w:tab/>
      </w:r>
      <w:r w:rsidR="00FE41A3">
        <w:rPr>
          <w:rFonts w:ascii="Arial" w:hAnsi="Arial" w:cs="Arial"/>
          <w:lang w:val="fr-FR" w:eastAsia="ja-JP"/>
        </w:rPr>
        <w:t xml:space="preserve">L’implication des activités mentales d’un utilisateur lors d’une interaction avec une IGU ne devrait pas </w:t>
      </w:r>
      <w:r w:rsidR="00FE41A3" w:rsidRPr="00841B85">
        <w:rPr>
          <w:rFonts w:ascii="Arial" w:hAnsi="Arial" w:cs="Arial"/>
          <w:lang w:val="fr-FR" w:eastAsia="ja-JP"/>
        </w:rPr>
        <w:t>empêcher</w:t>
      </w:r>
      <w:r w:rsidR="00FE41A3">
        <w:rPr>
          <w:rFonts w:ascii="Arial" w:hAnsi="Arial" w:cs="Arial"/>
          <w:lang w:val="fr-FR" w:eastAsia="ja-JP"/>
        </w:rPr>
        <w:t xml:space="preserve"> la brevetabilité de l’IGU. </w:t>
      </w:r>
    </w:p>
    <w:p w14:paraId="747138D3" w14:textId="77777777" w:rsidR="007B7245" w:rsidRPr="004649B1" w:rsidRDefault="007B7245" w:rsidP="006C79DE">
      <w:pPr>
        <w:spacing w:after="0" w:line="240" w:lineRule="auto"/>
        <w:ind w:left="708" w:hangingChars="322" w:hanging="708"/>
        <w:jc w:val="both"/>
        <w:rPr>
          <w:rFonts w:ascii="Arial" w:hAnsi="Arial" w:cs="Arial"/>
          <w:lang w:val="fr-FR" w:eastAsia="ja-JP"/>
        </w:rPr>
      </w:pPr>
    </w:p>
    <w:p w14:paraId="01FC2651" w14:textId="627FF3B3" w:rsidR="00DF6066" w:rsidRPr="004649B1" w:rsidRDefault="0086026C" w:rsidP="00451C54">
      <w:pPr>
        <w:spacing w:after="0" w:line="240" w:lineRule="auto"/>
        <w:ind w:left="708" w:hangingChars="322" w:hanging="708"/>
        <w:jc w:val="both"/>
        <w:rPr>
          <w:rFonts w:ascii="Arial" w:hAnsi="Arial" w:cs="Arial"/>
          <w:lang w:val="fr-FR" w:eastAsia="ja-JP"/>
        </w:rPr>
      </w:pPr>
      <w:r w:rsidRPr="004649B1">
        <w:rPr>
          <w:rFonts w:ascii="Arial" w:hAnsi="Arial" w:cs="Arial"/>
          <w:lang w:val="fr-FR" w:eastAsia="ja-JP"/>
        </w:rPr>
        <w:t>3</w:t>
      </w:r>
      <w:r w:rsidR="006349C0" w:rsidRPr="004649B1">
        <w:rPr>
          <w:rFonts w:ascii="Arial" w:hAnsi="Arial" w:cs="Arial"/>
          <w:lang w:val="fr-FR" w:eastAsia="ja-JP"/>
        </w:rPr>
        <w:t>)</w:t>
      </w:r>
      <w:r w:rsidR="006349C0" w:rsidRPr="004649B1">
        <w:rPr>
          <w:rFonts w:ascii="Arial" w:hAnsi="Arial" w:cs="Arial"/>
          <w:lang w:val="fr-FR" w:eastAsia="ja-JP"/>
        </w:rPr>
        <w:tab/>
      </w:r>
      <w:r w:rsidR="00FE41A3">
        <w:rPr>
          <w:rFonts w:ascii="Arial" w:hAnsi="Arial" w:cs="Arial"/>
          <w:lang w:val="fr-FR" w:eastAsia="ja-JP"/>
        </w:rPr>
        <w:t xml:space="preserve">Il ne devrait pas être </w:t>
      </w:r>
      <w:r w:rsidR="00D504E2">
        <w:rPr>
          <w:rFonts w:ascii="Arial" w:hAnsi="Arial" w:cs="Arial"/>
          <w:lang w:val="fr-FR" w:eastAsia="ja-JP"/>
        </w:rPr>
        <w:t>pré</w:t>
      </w:r>
      <w:r w:rsidR="00FE41A3" w:rsidRPr="00841B85">
        <w:rPr>
          <w:rFonts w:ascii="Arial" w:hAnsi="Arial" w:cs="Arial"/>
          <w:lang w:val="fr-FR" w:eastAsia="ja-JP"/>
        </w:rPr>
        <w:t xml:space="preserve">requis </w:t>
      </w:r>
      <w:r w:rsidR="00FE41A3">
        <w:rPr>
          <w:rFonts w:ascii="Arial" w:hAnsi="Arial" w:cs="Arial"/>
          <w:lang w:val="fr-FR" w:eastAsia="ja-JP"/>
        </w:rPr>
        <w:t xml:space="preserve">qu’une revendication de GUI inclue une caractéristique physique. </w:t>
      </w:r>
    </w:p>
    <w:p w14:paraId="34659F11" w14:textId="77777777" w:rsidR="00DF6066" w:rsidRPr="004649B1" w:rsidRDefault="00DF6066" w:rsidP="00451C54">
      <w:pPr>
        <w:spacing w:after="0" w:line="240" w:lineRule="auto"/>
        <w:ind w:left="708" w:hangingChars="322" w:hanging="708"/>
        <w:jc w:val="both"/>
        <w:rPr>
          <w:rFonts w:ascii="Arial" w:hAnsi="Arial" w:cs="Arial"/>
          <w:lang w:val="fr-FR" w:eastAsia="ja-JP"/>
        </w:rPr>
      </w:pPr>
    </w:p>
    <w:p w14:paraId="1AF20774" w14:textId="460E6EEA" w:rsidR="00451C54" w:rsidRPr="004649B1" w:rsidRDefault="0086026C" w:rsidP="00451C54">
      <w:pPr>
        <w:spacing w:after="0" w:line="240" w:lineRule="auto"/>
        <w:ind w:left="708" w:hangingChars="322" w:hanging="708"/>
        <w:jc w:val="both"/>
        <w:rPr>
          <w:rFonts w:ascii="Arial" w:hAnsi="Arial" w:cs="Arial"/>
          <w:lang w:val="fr-FR" w:eastAsia="ja-JP"/>
        </w:rPr>
      </w:pPr>
      <w:r w:rsidRPr="004649B1">
        <w:rPr>
          <w:rFonts w:ascii="Arial" w:hAnsi="Arial" w:cs="Arial"/>
          <w:lang w:val="fr-FR" w:eastAsia="ja-JP"/>
        </w:rPr>
        <w:t>4</w:t>
      </w:r>
      <w:r w:rsidR="0016218C" w:rsidRPr="004649B1">
        <w:rPr>
          <w:rFonts w:ascii="Arial" w:hAnsi="Arial" w:cs="Arial"/>
          <w:lang w:val="fr-FR" w:eastAsia="ja-JP"/>
        </w:rPr>
        <w:t>)</w:t>
      </w:r>
      <w:r w:rsidR="0016218C" w:rsidRPr="004649B1">
        <w:rPr>
          <w:rFonts w:ascii="Arial" w:hAnsi="Arial" w:cs="Arial"/>
          <w:lang w:val="fr-FR" w:eastAsia="ja-JP"/>
        </w:rPr>
        <w:tab/>
      </w:r>
      <w:r w:rsidR="00FE41A3">
        <w:rPr>
          <w:rFonts w:ascii="Arial" w:hAnsi="Arial" w:cs="Arial"/>
          <w:lang w:val="fr-FR" w:eastAsia="ja-JP"/>
        </w:rPr>
        <w:t xml:space="preserve">Aucun format de revendication spécifique ne devrait être </w:t>
      </w:r>
      <w:r w:rsidR="000E409A">
        <w:rPr>
          <w:rFonts w:ascii="Arial" w:hAnsi="Arial" w:cs="Arial"/>
          <w:lang w:val="fr-FR" w:eastAsia="ja-JP"/>
        </w:rPr>
        <w:t>requis</w:t>
      </w:r>
      <w:r w:rsidR="00FE41A3">
        <w:rPr>
          <w:rFonts w:ascii="Arial" w:hAnsi="Arial" w:cs="Arial"/>
          <w:lang w:val="fr-FR" w:eastAsia="ja-JP"/>
        </w:rPr>
        <w:t xml:space="preserve"> pour la protection des </w:t>
      </w:r>
      <w:proofErr w:type="spellStart"/>
      <w:r w:rsidR="00FE41A3">
        <w:rPr>
          <w:rFonts w:ascii="Arial" w:hAnsi="Arial" w:cs="Arial"/>
          <w:lang w:val="fr-FR" w:eastAsia="ja-JP"/>
        </w:rPr>
        <w:t>IGUs</w:t>
      </w:r>
      <w:proofErr w:type="spellEnd"/>
      <w:r w:rsidR="00FE41A3">
        <w:rPr>
          <w:rFonts w:ascii="Arial" w:hAnsi="Arial" w:cs="Arial"/>
          <w:lang w:val="fr-FR" w:eastAsia="ja-JP"/>
        </w:rPr>
        <w:t xml:space="preserve"> par brevet. </w:t>
      </w:r>
    </w:p>
    <w:p w14:paraId="3C380F42" w14:textId="77777777" w:rsidR="001A4465" w:rsidRPr="004649B1" w:rsidRDefault="001A4465" w:rsidP="00CC0217">
      <w:pPr>
        <w:spacing w:after="0" w:line="240" w:lineRule="auto"/>
        <w:jc w:val="both"/>
        <w:rPr>
          <w:rFonts w:ascii="Arial" w:hAnsi="Arial" w:cs="Arial"/>
          <w:lang w:val="fr-FR" w:eastAsia="ja-JP"/>
        </w:rPr>
      </w:pPr>
    </w:p>
    <w:p w14:paraId="3C380F43" w14:textId="7D0EBE9F" w:rsidR="006349C0" w:rsidRPr="004649B1" w:rsidRDefault="00AC6C32" w:rsidP="00CC0217">
      <w:pPr>
        <w:spacing w:after="0" w:line="240" w:lineRule="auto"/>
        <w:jc w:val="both"/>
        <w:rPr>
          <w:rFonts w:ascii="Arial" w:hAnsi="Arial" w:cs="Arial"/>
          <w:i/>
          <w:u w:val="single"/>
          <w:lang w:val="fr-FR" w:eastAsia="ja-JP"/>
        </w:rPr>
      </w:pPr>
      <w:r>
        <w:rPr>
          <w:rFonts w:ascii="Arial" w:hAnsi="Arial" w:cs="Arial"/>
          <w:i/>
          <w:u w:val="single"/>
          <w:lang w:val="fr-FR" w:eastAsia="ja-JP"/>
        </w:rPr>
        <w:t>Dessins ou modèles</w:t>
      </w:r>
    </w:p>
    <w:p w14:paraId="3C380F44" w14:textId="77777777" w:rsidR="006349C0" w:rsidRPr="004649B1" w:rsidRDefault="006349C0" w:rsidP="00CC0217">
      <w:pPr>
        <w:spacing w:after="0" w:line="240" w:lineRule="auto"/>
        <w:jc w:val="both"/>
        <w:rPr>
          <w:rFonts w:ascii="Arial" w:hAnsi="Arial" w:cs="Arial"/>
          <w:lang w:val="fr-FR" w:eastAsia="ja-JP"/>
        </w:rPr>
      </w:pPr>
    </w:p>
    <w:p w14:paraId="4F4FD0ED" w14:textId="797D34F8" w:rsidR="00D76144" w:rsidRPr="004649B1" w:rsidRDefault="0086026C" w:rsidP="00D76144">
      <w:pPr>
        <w:spacing w:after="0" w:line="240" w:lineRule="auto"/>
        <w:ind w:left="708" w:hangingChars="322" w:hanging="708"/>
        <w:jc w:val="both"/>
        <w:rPr>
          <w:rFonts w:ascii="Arial" w:hAnsi="Arial" w:cs="Arial"/>
          <w:lang w:val="fr-FR" w:eastAsia="ja-JP"/>
        </w:rPr>
      </w:pPr>
      <w:r w:rsidRPr="004649B1">
        <w:rPr>
          <w:rFonts w:ascii="Arial" w:hAnsi="Arial" w:cs="Arial"/>
          <w:lang w:val="fr-FR" w:eastAsia="ja-JP"/>
        </w:rPr>
        <w:t>5</w:t>
      </w:r>
      <w:r w:rsidR="006349C0" w:rsidRPr="004649B1">
        <w:rPr>
          <w:rFonts w:ascii="Arial" w:hAnsi="Arial" w:cs="Arial"/>
          <w:lang w:val="fr-FR" w:eastAsia="ja-JP"/>
        </w:rPr>
        <w:t>)</w:t>
      </w:r>
      <w:r w:rsidR="006349C0" w:rsidRPr="004649B1">
        <w:rPr>
          <w:rFonts w:ascii="Arial" w:hAnsi="Arial" w:cs="Arial"/>
          <w:lang w:val="fr-FR" w:eastAsia="ja-JP"/>
        </w:rPr>
        <w:tab/>
      </w:r>
      <w:r w:rsidR="00A3369D">
        <w:rPr>
          <w:rFonts w:ascii="Arial" w:hAnsi="Arial" w:cs="Arial"/>
          <w:lang w:val="fr-FR" w:eastAsia="ja-JP"/>
        </w:rPr>
        <w:t xml:space="preserve">Les </w:t>
      </w:r>
      <w:proofErr w:type="spellStart"/>
      <w:r w:rsidR="00A3369D">
        <w:rPr>
          <w:rFonts w:ascii="Arial" w:hAnsi="Arial" w:cs="Arial"/>
          <w:lang w:val="fr-FR" w:eastAsia="ja-JP"/>
        </w:rPr>
        <w:t>IGUs</w:t>
      </w:r>
      <w:proofErr w:type="spellEnd"/>
      <w:r w:rsidR="006349C0" w:rsidRPr="004649B1">
        <w:rPr>
          <w:rFonts w:ascii="Arial" w:hAnsi="Arial" w:cs="Arial"/>
          <w:lang w:val="fr-FR" w:eastAsia="ja-JP"/>
        </w:rPr>
        <w:t xml:space="preserve"> </w:t>
      </w:r>
      <w:r w:rsidR="00A3369D">
        <w:rPr>
          <w:rFonts w:ascii="Arial" w:hAnsi="Arial" w:cs="Arial"/>
          <w:lang w:val="fr-FR" w:eastAsia="ja-JP"/>
        </w:rPr>
        <w:t>devraient</w:t>
      </w:r>
      <w:r w:rsidR="00D504E2">
        <w:rPr>
          <w:rFonts w:ascii="Arial" w:hAnsi="Arial" w:cs="Arial"/>
          <w:lang w:val="fr-FR" w:eastAsia="ja-JP"/>
        </w:rPr>
        <w:t xml:space="preserve">, de manière générale, </w:t>
      </w:r>
      <w:r w:rsidR="00A3369D">
        <w:rPr>
          <w:rFonts w:ascii="Arial" w:hAnsi="Arial" w:cs="Arial"/>
          <w:lang w:val="fr-FR" w:eastAsia="ja-JP"/>
        </w:rPr>
        <w:t>être protégeables par des droits de dessins ou modèles.</w:t>
      </w:r>
    </w:p>
    <w:p w14:paraId="0B1B89C0" w14:textId="77777777" w:rsidR="00D76144" w:rsidRPr="004649B1" w:rsidRDefault="00D76144" w:rsidP="00D76144">
      <w:pPr>
        <w:spacing w:after="0" w:line="240" w:lineRule="auto"/>
        <w:ind w:left="708" w:hangingChars="322" w:hanging="708"/>
        <w:jc w:val="both"/>
        <w:rPr>
          <w:rFonts w:ascii="Arial" w:hAnsi="Arial" w:cs="Arial"/>
          <w:lang w:val="fr-FR" w:eastAsia="ja-JP"/>
        </w:rPr>
      </w:pPr>
    </w:p>
    <w:p w14:paraId="1B54B3D4" w14:textId="0A372E47" w:rsidR="00DC50D0" w:rsidRPr="004649B1" w:rsidRDefault="0086026C" w:rsidP="00D76144">
      <w:pPr>
        <w:spacing w:after="0" w:line="240" w:lineRule="auto"/>
        <w:ind w:left="708" w:hangingChars="322" w:hanging="708"/>
        <w:jc w:val="both"/>
        <w:rPr>
          <w:rFonts w:ascii="Arial" w:hAnsi="Arial" w:cs="Arial"/>
          <w:lang w:val="fr-FR" w:eastAsia="ja-JP"/>
        </w:rPr>
      </w:pPr>
      <w:r w:rsidRPr="004649B1">
        <w:rPr>
          <w:rFonts w:ascii="Arial" w:hAnsi="Arial" w:cs="Arial"/>
          <w:lang w:val="fr-FR" w:eastAsia="ja-JP"/>
        </w:rPr>
        <w:t>6)</w:t>
      </w:r>
      <w:r w:rsidRPr="004649B1">
        <w:rPr>
          <w:rFonts w:ascii="Arial" w:hAnsi="Arial" w:cs="Arial"/>
          <w:lang w:val="fr-FR" w:eastAsia="ja-JP"/>
        </w:rPr>
        <w:tab/>
      </w:r>
      <w:r w:rsidR="00A3369D">
        <w:rPr>
          <w:rFonts w:ascii="Arial" w:hAnsi="Arial" w:cs="Arial"/>
          <w:lang w:val="fr-FR" w:eastAsia="ja-JP"/>
        </w:rPr>
        <w:t>Les mouvements et transitions dans une IGU devraient</w:t>
      </w:r>
      <w:r w:rsidR="00D504E2">
        <w:rPr>
          <w:rFonts w:ascii="Arial" w:hAnsi="Arial" w:cs="Arial"/>
          <w:lang w:val="fr-FR" w:eastAsia="ja-JP"/>
        </w:rPr>
        <w:t xml:space="preserve">, de manière générale, </w:t>
      </w:r>
      <w:r w:rsidR="00A3369D">
        <w:rPr>
          <w:rFonts w:ascii="Arial" w:hAnsi="Arial" w:cs="Arial"/>
          <w:lang w:val="fr-FR" w:eastAsia="ja-JP"/>
        </w:rPr>
        <w:t>être protégeables par des droits de dessins ou modèles</w:t>
      </w:r>
      <w:r w:rsidR="00D76144" w:rsidRPr="004649B1">
        <w:rPr>
          <w:rFonts w:ascii="Arial" w:hAnsi="Arial" w:cs="Arial"/>
          <w:lang w:val="fr-FR" w:eastAsia="ja-JP"/>
        </w:rPr>
        <w:t>.</w:t>
      </w:r>
    </w:p>
    <w:p w14:paraId="3C380F48" w14:textId="77777777" w:rsidR="00610632" w:rsidRPr="004649B1" w:rsidRDefault="00610632" w:rsidP="004673C6">
      <w:pPr>
        <w:spacing w:after="0" w:line="240" w:lineRule="auto"/>
        <w:jc w:val="both"/>
        <w:rPr>
          <w:rFonts w:ascii="Arial" w:hAnsi="Arial" w:cs="Arial"/>
          <w:lang w:val="fr-FR" w:eastAsia="ja-JP"/>
        </w:rPr>
      </w:pPr>
    </w:p>
    <w:p w14:paraId="3C380F49" w14:textId="5228BD17" w:rsidR="006349C0" w:rsidRPr="004649B1" w:rsidRDefault="0086026C" w:rsidP="006349C0">
      <w:pPr>
        <w:spacing w:after="0" w:line="240" w:lineRule="auto"/>
        <w:ind w:left="708" w:hangingChars="322" w:hanging="708"/>
        <w:jc w:val="both"/>
        <w:rPr>
          <w:rFonts w:ascii="Arial" w:hAnsi="Arial" w:cs="Arial"/>
          <w:lang w:val="fr-FR" w:eastAsia="ja-JP"/>
        </w:rPr>
      </w:pPr>
      <w:r w:rsidRPr="004649B1">
        <w:rPr>
          <w:rFonts w:ascii="Arial" w:hAnsi="Arial" w:cs="Arial"/>
          <w:lang w:val="fr-FR" w:eastAsia="ja-JP"/>
        </w:rPr>
        <w:t>7</w:t>
      </w:r>
      <w:r w:rsidR="00610632" w:rsidRPr="004649B1">
        <w:rPr>
          <w:rFonts w:ascii="Arial" w:hAnsi="Arial" w:cs="Arial"/>
          <w:lang w:val="fr-FR" w:eastAsia="ja-JP"/>
        </w:rPr>
        <w:t>)</w:t>
      </w:r>
      <w:r w:rsidR="00610632" w:rsidRPr="004649B1">
        <w:rPr>
          <w:rFonts w:ascii="Arial" w:hAnsi="Arial" w:cs="Arial"/>
          <w:lang w:val="fr-FR" w:eastAsia="ja-JP"/>
        </w:rPr>
        <w:tab/>
      </w:r>
      <w:r w:rsidR="00A3369D">
        <w:rPr>
          <w:rFonts w:ascii="Arial" w:hAnsi="Arial" w:cs="Arial"/>
          <w:lang w:val="fr-FR" w:eastAsia="ja-JP"/>
        </w:rPr>
        <w:t>Une IGU devrait généralement être protégeable par des droits de dessins ou modèles</w:t>
      </w:r>
      <w:r w:rsidRPr="004649B1">
        <w:rPr>
          <w:rFonts w:ascii="Arial" w:hAnsi="Arial" w:cs="Arial"/>
          <w:lang w:val="fr-FR" w:eastAsia="ja-JP"/>
        </w:rPr>
        <w:t xml:space="preserve"> </w:t>
      </w:r>
      <w:r w:rsidR="00A3369D">
        <w:rPr>
          <w:rFonts w:ascii="Arial" w:hAnsi="Arial" w:cs="Arial"/>
          <w:lang w:val="fr-FR" w:eastAsia="ja-JP"/>
        </w:rPr>
        <w:t xml:space="preserve">sans que </w:t>
      </w:r>
      <w:r w:rsidR="00D504E2">
        <w:rPr>
          <w:rFonts w:ascii="Arial" w:hAnsi="Arial" w:cs="Arial"/>
          <w:lang w:val="fr-FR" w:eastAsia="ja-JP"/>
        </w:rPr>
        <w:t xml:space="preserve">ne </w:t>
      </w:r>
      <w:r w:rsidR="00A3369D">
        <w:rPr>
          <w:rFonts w:ascii="Arial" w:hAnsi="Arial" w:cs="Arial"/>
          <w:lang w:val="fr-FR" w:eastAsia="ja-JP"/>
        </w:rPr>
        <w:t>soit requis un lien quelconque avec un dispositif physique.</w:t>
      </w:r>
    </w:p>
    <w:p w14:paraId="3C380F4A" w14:textId="77777777" w:rsidR="006349C0" w:rsidRPr="004649B1" w:rsidRDefault="006349C0" w:rsidP="006349C0">
      <w:pPr>
        <w:spacing w:after="0" w:line="240" w:lineRule="auto"/>
        <w:ind w:left="708" w:hangingChars="322" w:hanging="708"/>
        <w:jc w:val="both"/>
        <w:rPr>
          <w:rFonts w:ascii="Arial" w:hAnsi="Arial" w:cs="Arial"/>
          <w:lang w:val="fr-FR" w:eastAsia="ja-JP"/>
        </w:rPr>
      </w:pPr>
    </w:p>
    <w:p w14:paraId="3C380F4B" w14:textId="3BB1C722" w:rsidR="00C97F30" w:rsidRPr="004649B1" w:rsidRDefault="00A3369D" w:rsidP="006349C0">
      <w:pPr>
        <w:spacing w:after="0" w:line="240" w:lineRule="auto"/>
        <w:ind w:left="708" w:hangingChars="322" w:hanging="708"/>
        <w:jc w:val="both"/>
        <w:rPr>
          <w:rFonts w:ascii="Arial" w:hAnsi="Arial" w:cs="Arial"/>
          <w:i/>
          <w:u w:val="single"/>
          <w:lang w:val="fr-FR" w:eastAsia="ja-JP"/>
        </w:rPr>
      </w:pPr>
      <w:r>
        <w:rPr>
          <w:rFonts w:ascii="Arial" w:hAnsi="Arial" w:cs="Arial"/>
          <w:i/>
          <w:u w:val="single"/>
          <w:lang w:val="fr-FR" w:eastAsia="ja-JP"/>
        </w:rPr>
        <w:t>Droit d’auteur</w:t>
      </w:r>
    </w:p>
    <w:p w14:paraId="3C380F4C" w14:textId="77777777" w:rsidR="00C97F30" w:rsidRPr="004649B1" w:rsidRDefault="00C97F30" w:rsidP="006349C0">
      <w:pPr>
        <w:spacing w:after="0" w:line="240" w:lineRule="auto"/>
        <w:ind w:left="708" w:hangingChars="322" w:hanging="708"/>
        <w:jc w:val="both"/>
        <w:rPr>
          <w:rFonts w:ascii="Arial" w:hAnsi="Arial" w:cs="Arial"/>
          <w:lang w:val="fr-FR" w:eastAsia="ja-JP"/>
        </w:rPr>
      </w:pPr>
    </w:p>
    <w:p w14:paraId="1810A292" w14:textId="7EC4B63A" w:rsidR="00E5531E" w:rsidRPr="004649B1" w:rsidRDefault="0086026C" w:rsidP="00E5531E">
      <w:pPr>
        <w:spacing w:after="0" w:line="240" w:lineRule="auto"/>
        <w:ind w:left="708" w:hangingChars="322" w:hanging="708"/>
        <w:jc w:val="both"/>
        <w:rPr>
          <w:rFonts w:ascii="Arial" w:hAnsi="Arial" w:cs="Arial"/>
          <w:lang w:val="fr-FR" w:eastAsia="ja-JP"/>
        </w:rPr>
      </w:pPr>
      <w:r w:rsidRPr="004649B1">
        <w:rPr>
          <w:rFonts w:ascii="Arial" w:hAnsi="Arial" w:cs="Arial"/>
          <w:lang w:val="fr-FR" w:eastAsia="ja-JP"/>
        </w:rPr>
        <w:t>8</w:t>
      </w:r>
      <w:r w:rsidR="00C97F30" w:rsidRPr="004649B1">
        <w:rPr>
          <w:rFonts w:ascii="Arial" w:hAnsi="Arial" w:cs="Arial"/>
          <w:lang w:val="fr-FR" w:eastAsia="ja-JP"/>
        </w:rPr>
        <w:t>)</w:t>
      </w:r>
      <w:r w:rsidR="00C97F30" w:rsidRPr="004649B1">
        <w:rPr>
          <w:rFonts w:ascii="Arial" w:hAnsi="Arial" w:cs="Arial"/>
          <w:lang w:val="fr-FR" w:eastAsia="ja-JP"/>
        </w:rPr>
        <w:tab/>
      </w:r>
      <w:r w:rsidR="00931268">
        <w:rPr>
          <w:rFonts w:ascii="Arial" w:hAnsi="Arial" w:cs="Arial"/>
          <w:lang w:val="fr-FR" w:eastAsia="ja-JP"/>
        </w:rPr>
        <w:t>Les</w:t>
      </w:r>
      <w:r w:rsidR="00A3369D">
        <w:rPr>
          <w:rFonts w:ascii="Arial" w:hAnsi="Arial" w:cs="Arial"/>
          <w:lang w:val="fr-FR" w:eastAsia="ja-JP"/>
        </w:rPr>
        <w:t xml:space="preserve"> </w:t>
      </w:r>
      <w:proofErr w:type="spellStart"/>
      <w:r w:rsidR="00A3369D">
        <w:rPr>
          <w:rFonts w:ascii="Arial" w:hAnsi="Arial" w:cs="Arial"/>
          <w:lang w:val="fr-FR" w:eastAsia="ja-JP"/>
        </w:rPr>
        <w:t>IGU</w:t>
      </w:r>
      <w:r w:rsidR="00931268">
        <w:rPr>
          <w:rFonts w:ascii="Arial" w:hAnsi="Arial" w:cs="Arial"/>
          <w:lang w:val="fr-FR" w:eastAsia="ja-JP"/>
        </w:rPr>
        <w:t>s</w:t>
      </w:r>
      <w:proofErr w:type="spellEnd"/>
      <w:r w:rsidR="00A3369D" w:rsidRPr="004649B1">
        <w:rPr>
          <w:rFonts w:ascii="Arial" w:hAnsi="Arial" w:cs="Arial"/>
          <w:lang w:val="fr-FR" w:eastAsia="ja-JP"/>
        </w:rPr>
        <w:t xml:space="preserve"> </w:t>
      </w:r>
      <w:r w:rsidR="00A3369D">
        <w:rPr>
          <w:rFonts w:ascii="Arial" w:hAnsi="Arial" w:cs="Arial"/>
          <w:lang w:val="fr-FR" w:eastAsia="ja-JP"/>
        </w:rPr>
        <w:t>devrai</w:t>
      </w:r>
      <w:r w:rsidR="00931268">
        <w:rPr>
          <w:rFonts w:ascii="Arial" w:hAnsi="Arial" w:cs="Arial"/>
          <w:lang w:val="fr-FR" w:eastAsia="ja-JP"/>
        </w:rPr>
        <w:t>en</w:t>
      </w:r>
      <w:r w:rsidR="00A3369D">
        <w:rPr>
          <w:rFonts w:ascii="Arial" w:hAnsi="Arial" w:cs="Arial"/>
          <w:lang w:val="fr-FR" w:eastAsia="ja-JP"/>
        </w:rPr>
        <w:t>t</w:t>
      </w:r>
      <w:r w:rsidR="00D504E2">
        <w:rPr>
          <w:rFonts w:ascii="Arial" w:hAnsi="Arial" w:cs="Arial"/>
          <w:lang w:val="fr-FR" w:eastAsia="ja-JP"/>
        </w:rPr>
        <w:t xml:space="preserve">, de manière générale, </w:t>
      </w:r>
      <w:r w:rsidR="00A3369D">
        <w:rPr>
          <w:rFonts w:ascii="Arial" w:hAnsi="Arial" w:cs="Arial"/>
          <w:lang w:val="fr-FR" w:eastAsia="ja-JP"/>
        </w:rPr>
        <w:t>être protégeable</w:t>
      </w:r>
      <w:r w:rsidR="00931268">
        <w:rPr>
          <w:rFonts w:ascii="Arial" w:hAnsi="Arial" w:cs="Arial"/>
          <w:lang w:val="fr-FR" w:eastAsia="ja-JP"/>
        </w:rPr>
        <w:t>s</w:t>
      </w:r>
      <w:r w:rsidR="00A3369D">
        <w:rPr>
          <w:rFonts w:ascii="Arial" w:hAnsi="Arial" w:cs="Arial"/>
          <w:lang w:val="fr-FR" w:eastAsia="ja-JP"/>
        </w:rPr>
        <w:t xml:space="preserve"> par </w:t>
      </w:r>
      <w:r w:rsidR="00D504E2">
        <w:rPr>
          <w:rFonts w:ascii="Arial" w:hAnsi="Arial" w:cs="Arial"/>
          <w:lang w:val="fr-FR" w:eastAsia="ja-JP"/>
        </w:rPr>
        <w:t xml:space="preserve">le </w:t>
      </w:r>
      <w:r w:rsidR="00A3369D">
        <w:rPr>
          <w:rFonts w:ascii="Arial" w:hAnsi="Arial" w:cs="Arial"/>
          <w:lang w:val="fr-FR" w:eastAsia="ja-JP"/>
        </w:rPr>
        <w:t>droit d’auteur</w:t>
      </w:r>
      <w:r w:rsidR="00E5531E" w:rsidRPr="004649B1">
        <w:rPr>
          <w:rFonts w:ascii="Arial" w:hAnsi="Arial" w:cs="Arial"/>
          <w:lang w:val="fr-FR" w:eastAsia="ja-JP"/>
        </w:rPr>
        <w:t>.</w:t>
      </w:r>
    </w:p>
    <w:p w14:paraId="24236630" w14:textId="77777777" w:rsidR="00E5531E" w:rsidRPr="004649B1" w:rsidRDefault="00E5531E" w:rsidP="00E5531E">
      <w:pPr>
        <w:spacing w:after="0" w:line="240" w:lineRule="auto"/>
        <w:ind w:left="708" w:hangingChars="322" w:hanging="708"/>
        <w:jc w:val="both"/>
        <w:rPr>
          <w:rFonts w:ascii="Arial" w:hAnsi="Arial" w:cs="Arial"/>
          <w:lang w:val="fr-FR" w:eastAsia="ja-JP"/>
        </w:rPr>
      </w:pPr>
    </w:p>
    <w:p w14:paraId="291EC6BB" w14:textId="33C55EEC" w:rsidR="00E5531E" w:rsidRPr="004649B1" w:rsidRDefault="0086026C" w:rsidP="00A0276E">
      <w:pPr>
        <w:spacing w:after="0" w:line="240" w:lineRule="auto"/>
        <w:ind w:left="708" w:hangingChars="322" w:hanging="708"/>
        <w:jc w:val="both"/>
        <w:rPr>
          <w:rFonts w:ascii="Arial" w:hAnsi="Arial" w:cs="Arial"/>
          <w:lang w:val="fr-FR" w:eastAsia="ja-JP"/>
        </w:rPr>
      </w:pPr>
      <w:r w:rsidRPr="004649B1">
        <w:rPr>
          <w:rFonts w:ascii="Arial" w:hAnsi="Arial" w:cs="Arial"/>
          <w:lang w:val="fr-FR" w:eastAsia="ja-JP"/>
        </w:rPr>
        <w:t>9)</w:t>
      </w:r>
      <w:r w:rsidRPr="004649B1">
        <w:rPr>
          <w:rFonts w:ascii="Arial" w:hAnsi="Arial" w:cs="Arial"/>
          <w:lang w:val="fr-FR" w:eastAsia="ja-JP"/>
        </w:rPr>
        <w:tab/>
      </w:r>
      <w:r w:rsidR="00331AD9">
        <w:rPr>
          <w:rFonts w:ascii="Arial" w:hAnsi="Arial" w:cs="Arial"/>
          <w:lang w:val="fr-FR" w:eastAsia="ja-JP"/>
        </w:rPr>
        <w:t xml:space="preserve">Le fait que </w:t>
      </w:r>
      <w:r w:rsidR="00331AD9" w:rsidRPr="00324989">
        <w:rPr>
          <w:rFonts w:ascii="Arial" w:hAnsi="Arial" w:cs="Arial"/>
          <w:lang w:val="fr-FR" w:eastAsia="ja-JP"/>
        </w:rPr>
        <w:t>des</w:t>
      </w:r>
      <w:r w:rsidR="00331AD9">
        <w:rPr>
          <w:rFonts w:ascii="Arial" w:hAnsi="Arial" w:cs="Arial"/>
          <w:lang w:val="fr-FR" w:eastAsia="ja-JP"/>
        </w:rPr>
        <w:t xml:space="preserve"> </w:t>
      </w:r>
      <w:proofErr w:type="spellStart"/>
      <w:r w:rsidR="00331AD9">
        <w:rPr>
          <w:rFonts w:ascii="Arial" w:hAnsi="Arial" w:cs="Arial"/>
          <w:lang w:val="fr-FR" w:eastAsia="ja-JP"/>
        </w:rPr>
        <w:t>IGUs</w:t>
      </w:r>
      <w:proofErr w:type="spellEnd"/>
      <w:r w:rsidR="00331AD9">
        <w:rPr>
          <w:rFonts w:ascii="Arial" w:hAnsi="Arial" w:cs="Arial"/>
          <w:lang w:val="fr-FR" w:eastAsia="ja-JP"/>
        </w:rPr>
        <w:t xml:space="preserve"> soient générées par ordinateur ne devrait pas </w:t>
      </w:r>
      <w:r w:rsidR="00D504E2">
        <w:rPr>
          <w:rFonts w:ascii="Arial" w:hAnsi="Arial" w:cs="Arial"/>
          <w:lang w:val="fr-FR" w:eastAsia="ja-JP"/>
        </w:rPr>
        <w:t xml:space="preserve">empêcher </w:t>
      </w:r>
      <w:r w:rsidR="00331AD9">
        <w:rPr>
          <w:rFonts w:ascii="Arial" w:hAnsi="Arial" w:cs="Arial"/>
          <w:lang w:val="fr-FR" w:eastAsia="ja-JP"/>
        </w:rPr>
        <w:t xml:space="preserve">leur protection par </w:t>
      </w:r>
      <w:r w:rsidR="005E0F0D">
        <w:rPr>
          <w:rFonts w:ascii="Arial" w:hAnsi="Arial" w:cs="Arial"/>
          <w:lang w:val="fr-FR" w:eastAsia="ja-JP"/>
        </w:rPr>
        <w:t xml:space="preserve">le </w:t>
      </w:r>
      <w:r w:rsidR="00331AD9">
        <w:rPr>
          <w:rFonts w:ascii="Arial" w:hAnsi="Arial" w:cs="Arial"/>
          <w:lang w:val="fr-FR" w:eastAsia="ja-JP"/>
        </w:rPr>
        <w:t>droit d’auteur.</w:t>
      </w:r>
    </w:p>
    <w:p w14:paraId="44BCFEE1" w14:textId="77777777" w:rsidR="00E5531E" w:rsidRPr="004649B1" w:rsidRDefault="00E5531E" w:rsidP="00A0276E">
      <w:pPr>
        <w:spacing w:after="0" w:line="240" w:lineRule="auto"/>
        <w:ind w:left="708" w:hangingChars="322" w:hanging="708"/>
        <w:jc w:val="both"/>
        <w:rPr>
          <w:rFonts w:ascii="Arial" w:hAnsi="Arial" w:cs="Arial"/>
          <w:lang w:val="fr-FR" w:eastAsia="ja-JP"/>
        </w:rPr>
      </w:pPr>
    </w:p>
    <w:p w14:paraId="676A910E" w14:textId="49FC4083" w:rsidR="00A0276E" w:rsidRPr="00507D73" w:rsidRDefault="00507D73" w:rsidP="00A0276E">
      <w:pPr>
        <w:spacing w:after="0" w:line="240" w:lineRule="auto"/>
        <w:ind w:left="708" w:hangingChars="322" w:hanging="708"/>
        <w:jc w:val="both"/>
        <w:rPr>
          <w:rFonts w:ascii="Arial" w:hAnsi="Arial" w:cs="Arial"/>
          <w:lang w:val="fr-FR" w:eastAsia="ja-JP"/>
        </w:rPr>
      </w:pPr>
      <w:r>
        <w:rPr>
          <w:rFonts w:ascii="Arial" w:hAnsi="Arial" w:cs="Arial"/>
          <w:lang w:val="fr-FR" w:eastAsia="ja-JP"/>
        </w:rPr>
        <w:t>10</w:t>
      </w:r>
      <w:r w:rsidR="00E5531E" w:rsidRPr="00507D73">
        <w:rPr>
          <w:rFonts w:ascii="Arial" w:hAnsi="Arial" w:cs="Arial"/>
          <w:lang w:val="fr-FR" w:eastAsia="ja-JP"/>
        </w:rPr>
        <w:t>)</w:t>
      </w:r>
      <w:r w:rsidR="00E5531E" w:rsidRPr="00507D73">
        <w:rPr>
          <w:rFonts w:ascii="Arial" w:hAnsi="Arial" w:cs="Arial"/>
          <w:lang w:val="fr-FR" w:eastAsia="ja-JP"/>
        </w:rPr>
        <w:tab/>
      </w:r>
      <w:r w:rsidR="00AC6C32" w:rsidRPr="00507D73">
        <w:rPr>
          <w:rFonts w:ascii="Arial" w:hAnsi="Arial" w:cs="Arial"/>
          <w:lang w:val="fr-FR" w:eastAsia="ja-JP"/>
        </w:rPr>
        <w:t>Le seuil pour qu’une IGU soit protégeable par droit d’auteur ne devrait pas être plus élevé que celui requis pour d’autres œuvres.</w:t>
      </w:r>
    </w:p>
    <w:p w14:paraId="3C380F51" w14:textId="6F015419" w:rsidR="00C97F30" w:rsidRPr="004649B1" w:rsidRDefault="00C97F30" w:rsidP="006349C0">
      <w:pPr>
        <w:spacing w:after="0" w:line="240" w:lineRule="auto"/>
        <w:ind w:left="708" w:hangingChars="322" w:hanging="708"/>
        <w:jc w:val="both"/>
        <w:rPr>
          <w:rFonts w:ascii="Arial" w:hAnsi="Arial" w:cs="Arial"/>
          <w:lang w:val="fr-FR" w:eastAsia="ja-JP"/>
        </w:rPr>
      </w:pPr>
    </w:p>
    <w:p w14:paraId="3C380F52" w14:textId="4F19C433" w:rsidR="00C97F30" w:rsidRPr="004649B1" w:rsidRDefault="00331AD9" w:rsidP="00BB708D">
      <w:pPr>
        <w:spacing w:after="0" w:line="240" w:lineRule="auto"/>
        <w:ind w:left="708" w:hangingChars="322" w:hanging="708"/>
        <w:jc w:val="both"/>
        <w:rPr>
          <w:rFonts w:ascii="Arial" w:hAnsi="Arial" w:cs="Arial"/>
          <w:i/>
          <w:u w:val="single"/>
          <w:lang w:val="fr-FR" w:eastAsia="ja-JP"/>
        </w:rPr>
      </w:pPr>
      <w:r>
        <w:rPr>
          <w:rFonts w:ascii="Arial" w:hAnsi="Arial" w:cs="Arial"/>
          <w:i/>
          <w:u w:val="single"/>
          <w:lang w:val="fr-FR" w:eastAsia="ja-JP"/>
        </w:rPr>
        <w:t>Marques</w:t>
      </w:r>
    </w:p>
    <w:p w14:paraId="3C380F53" w14:textId="77777777" w:rsidR="00C97F30" w:rsidRPr="004649B1" w:rsidRDefault="00C97F30" w:rsidP="006349C0">
      <w:pPr>
        <w:spacing w:after="0" w:line="240" w:lineRule="auto"/>
        <w:ind w:left="708" w:hangingChars="322" w:hanging="708"/>
        <w:jc w:val="both"/>
        <w:rPr>
          <w:rFonts w:ascii="Arial" w:hAnsi="Arial" w:cs="Arial"/>
          <w:lang w:val="fr-FR" w:eastAsia="ja-JP"/>
        </w:rPr>
      </w:pPr>
    </w:p>
    <w:p w14:paraId="3C380F54" w14:textId="226FBF1A" w:rsidR="0025155B" w:rsidRPr="004649B1" w:rsidRDefault="00E5531E" w:rsidP="006349C0">
      <w:pPr>
        <w:spacing w:after="0" w:line="240" w:lineRule="auto"/>
        <w:ind w:left="708" w:hangingChars="322" w:hanging="708"/>
        <w:jc w:val="both"/>
        <w:rPr>
          <w:rFonts w:ascii="Arial" w:hAnsi="Arial" w:cs="Arial"/>
          <w:lang w:val="fr-FR" w:eastAsia="ja-JP"/>
        </w:rPr>
      </w:pPr>
      <w:r w:rsidRPr="004649B1">
        <w:rPr>
          <w:rFonts w:ascii="Arial" w:hAnsi="Arial" w:cs="Arial"/>
          <w:lang w:val="fr-FR" w:eastAsia="ja-JP"/>
        </w:rPr>
        <w:t>1</w:t>
      </w:r>
      <w:r w:rsidR="00507D73">
        <w:rPr>
          <w:rFonts w:ascii="Arial" w:hAnsi="Arial" w:cs="Arial"/>
          <w:lang w:val="fr-FR" w:eastAsia="ja-JP"/>
        </w:rPr>
        <w:t>1</w:t>
      </w:r>
      <w:r w:rsidR="006349C0" w:rsidRPr="004649B1">
        <w:rPr>
          <w:rFonts w:ascii="Arial" w:hAnsi="Arial" w:cs="Arial"/>
          <w:lang w:val="fr-FR" w:eastAsia="ja-JP"/>
        </w:rPr>
        <w:t>)</w:t>
      </w:r>
      <w:r w:rsidR="006349C0" w:rsidRPr="004649B1">
        <w:rPr>
          <w:rFonts w:ascii="Arial" w:hAnsi="Arial" w:cs="Arial"/>
          <w:lang w:val="fr-FR" w:eastAsia="ja-JP"/>
        </w:rPr>
        <w:tab/>
      </w:r>
      <w:r w:rsidR="00331AD9">
        <w:rPr>
          <w:rFonts w:ascii="Arial" w:hAnsi="Arial" w:cs="Arial"/>
          <w:lang w:val="fr-FR" w:eastAsia="ja-JP"/>
        </w:rPr>
        <w:t xml:space="preserve">Les </w:t>
      </w:r>
      <w:proofErr w:type="spellStart"/>
      <w:r w:rsidR="00331AD9">
        <w:rPr>
          <w:rFonts w:ascii="Arial" w:hAnsi="Arial" w:cs="Arial"/>
          <w:lang w:val="fr-FR" w:eastAsia="ja-JP"/>
        </w:rPr>
        <w:t>IGUs</w:t>
      </w:r>
      <w:proofErr w:type="spellEnd"/>
      <w:r w:rsidR="00331AD9" w:rsidRPr="004649B1">
        <w:rPr>
          <w:rFonts w:ascii="Arial" w:hAnsi="Arial" w:cs="Arial"/>
          <w:lang w:val="fr-FR" w:eastAsia="ja-JP"/>
        </w:rPr>
        <w:t xml:space="preserve"> </w:t>
      </w:r>
      <w:r w:rsidR="00331AD9">
        <w:rPr>
          <w:rFonts w:ascii="Arial" w:hAnsi="Arial" w:cs="Arial"/>
          <w:lang w:val="fr-FR" w:eastAsia="ja-JP"/>
        </w:rPr>
        <w:t>devraient</w:t>
      </w:r>
      <w:r w:rsidR="00D504E2">
        <w:rPr>
          <w:rFonts w:ascii="Arial" w:hAnsi="Arial" w:cs="Arial"/>
          <w:lang w:val="fr-FR" w:eastAsia="ja-JP"/>
        </w:rPr>
        <w:t xml:space="preserve">, de manière générale, </w:t>
      </w:r>
      <w:r w:rsidR="00331AD9">
        <w:rPr>
          <w:rFonts w:ascii="Arial" w:hAnsi="Arial" w:cs="Arial"/>
          <w:lang w:val="fr-FR" w:eastAsia="ja-JP"/>
        </w:rPr>
        <w:t>être protégeables par des droits de marques</w:t>
      </w:r>
      <w:r w:rsidR="0086026C" w:rsidRPr="004649B1">
        <w:rPr>
          <w:rFonts w:ascii="Arial" w:hAnsi="Arial" w:cs="Arial"/>
          <w:lang w:val="fr-FR" w:eastAsia="ja-JP"/>
        </w:rPr>
        <w:t>.</w:t>
      </w:r>
    </w:p>
    <w:p w14:paraId="3C380F55" w14:textId="77777777" w:rsidR="0025155B" w:rsidRPr="004649B1" w:rsidRDefault="0025155B" w:rsidP="006349C0">
      <w:pPr>
        <w:spacing w:after="0" w:line="240" w:lineRule="auto"/>
        <w:ind w:left="708" w:hangingChars="322" w:hanging="708"/>
        <w:jc w:val="both"/>
        <w:rPr>
          <w:rFonts w:ascii="Arial" w:hAnsi="Arial" w:cs="Arial"/>
          <w:lang w:val="fr-FR" w:eastAsia="ja-JP"/>
        </w:rPr>
      </w:pPr>
    </w:p>
    <w:p w14:paraId="3C380F56" w14:textId="74811C22" w:rsidR="00610632" w:rsidRPr="004649B1" w:rsidRDefault="0086026C" w:rsidP="006349C0">
      <w:pPr>
        <w:spacing w:after="0" w:line="240" w:lineRule="auto"/>
        <w:ind w:left="708" w:hangingChars="322" w:hanging="708"/>
        <w:jc w:val="both"/>
        <w:rPr>
          <w:rFonts w:ascii="Arial" w:hAnsi="Arial" w:cs="Arial"/>
          <w:lang w:val="fr-FR" w:eastAsia="ja-JP"/>
        </w:rPr>
      </w:pPr>
      <w:r w:rsidRPr="004649B1">
        <w:rPr>
          <w:rFonts w:ascii="Arial" w:hAnsi="Arial" w:cs="Arial"/>
          <w:lang w:val="fr-FR" w:eastAsia="ja-JP"/>
        </w:rPr>
        <w:t>1</w:t>
      </w:r>
      <w:r w:rsidR="00507D73">
        <w:rPr>
          <w:rFonts w:ascii="Arial" w:hAnsi="Arial" w:cs="Arial"/>
          <w:lang w:val="fr-FR" w:eastAsia="ja-JP"/>
        </w:rPr>
        <w:t>2</w:t>
      </w:r>
      <w:r w:rsidRPr="004649B1">
        <w:rPr>
          <w:rFonts w:ascii="Arial" w:hAnsi="Arial" w:cs="Arial"/>
          <w:lang w:val="fr-FR" w:eastAsia="ja-JP"/>
        </w:rPr>
        <w:t>)</w:t>
      </w:r>
      <w:r w:rsidRPr="004649B1">
        <w:rPr>
          <w:rFonts w:ascii="Arial" w:hAnsi="Arial" w:cs="Arial"/>
          <w:lang w:val="fr-FR" w:eastAsia="ja-JP"/>
        </w:rPr>
        <w:tab/>
      </w:r>
      <w:r w:rsidR="00331AD9">
        <w:rPr>
          <w:rFonts w:ascii="Arial" w:hAnsi="Arial" w:cs="Arial"/>
          <w:lang w:val="fr-FR" w:eastAsia="ja-JP"/>
        </w:rPr>
        <w:t>Les mouvements et transitions dans une IGU devraient</w:t>
      </w:r>
      <w:r w:rsidR="005E0F0D">
        <w:rPr>
          <w:rFonts w:ascii="Arial" w:hAnsi="Arial" w:cs="Arial"/>
          <w:lang w:val="fr-FR" w:eastAsia="ja-JP"/>
        </w:rPr>
        <w:t xml:space="preserve">, de manière générale, </w:t>
      </w:r>
      <w:r w:rsidR="00331AD9">
        <w:rPr>
          <w:rFonts w:ascii="Arial" w:hAnsi="Arial" w:cs="Arial"/>
          <w:lang w:val="fr-FR" w:eastAsia="ja-JP"/>
        </w:rPr>
        <w:t>être protégeables par des droits de marques</w:t>
      </w:r>
      <w:r w:rsidR="00C97F30" w:rsidRPr="004649B1">
        <w:rPr>
          <w:rFonts w:ascii="Arial" w:hAnsi="Arial" w:cs="Arial"/>
          <w:lang w:val="fr-FR" w:eastAsia="ja-JP"/>
        </w:rPr>
        <w:t>.</w:t>
      </w:r>
    </w:p>
    <w:p w14:paraId="3C380F57" w14:textId="77777777" w:rsidR="00610632" w:rsidRPr="004649B1" w:rsidRDefault="00610632" w:rsidP="006349C0">
      <w:pPr>
        <w:spacing w:after="0" w:line="240" w:lineRule="auto"/>
        <w:ind w:left="708" w:hangingChars="322" w:hanging="708"/>
        <w:jc w:val="both"/>
        <w:rPr>
          <w:rFonts w:ascii="Arial" w:hAnsi="Arial" w:cs="Arial"/>
          <w:lang w:val="fr-FR" w:eastAsia="ja-JP"/>
        </w:rPr>
      </w:pPr>
    </w:p>
    <w:p w14:paraId="3C380F58" w14:textId="18213233" w:rsidR="006349C0" w:rsidRPr="004649B1" w:rsidRDefault="0086026C" w:rsidP="003F5A9A">
      <w:pPr>
        <w:spacing w:after="0" w:line="240" w:lineRule="auto"/>
        <w:ind w:left="708" w:hangingChars="322" w:hanging="708"/>
        <w:jc w:val="both"/>
        <w:rPr>
          <w:rFonts w:ascii="Arial" w:hAnsi="Arial" w:cs="Arial"/>
          <w:lang w:val="fr-FR" w:eastAsia="ja-JP"/>
        </w:rPr>
      </w:pPr>
      <w:r w:rsidRPr="004649B1">
        <w:rPr>
          <w:rFonts w:ascii="Arial" w:hAnsi="Arial" w:cs="Arial"/>
          <w:lang w:val="fr-FR" w:eastAsia="ja-JP"/>
        </w:rPr>
        <w:t>1</w:t>
      </w:r>
      <w:r w:rsidR="00507D73">
        <w:rPr>
          <w:rFonts w:ascii="Arial" w:hAnsi="Arial" w:cs="Arial"/>
          <w:lang w:val="fr-FR" w:eastAsia="ja-JP"/>
        </w:rPr>
        <w:t>3</w:t>
      </w:r>
      <w:r w:rsidRPr="004649B1">
        <w:rPr>
          <w:rFonts w:ascii="Arial" w:hAnsi="Arial" w:cs="Arial"/>
          <w:lang w:val="fr-FR" w:eastAsia="ja-JP"/>
        </w:rPr>
        <w:t>)</w:t>
      </w:r>
      <w:r w:rsidRPr="004649B1">
        <w:rPr>
          <w:rFonts w:ascii="Arial" w:hAnsi="Arial" w:cs="Arial"/>
          <w:lang w:val="fr-FR" w:eastAsia="ja-JP"/>
        </w:rPr>
        <w:tab/>
      </w:r>
      <w:r w:rsidR="00331AD9">
        <w:rPr>
          <w:rFonts w:ascii="Arial" w:hAnsi="Arial" w:cs="Arial"/>
          <w:lang w:val="fr-FR" w:eastAsia="ja-JP"/>
        </w:rPr>
        <w:t xml:space="preserve">Il ne devrait pas être exigé qu’une IGU ait acquis un caractère distinctif par l’usage pour être protégeable en tant que marque. </w:t>
      </w:r>
      <w:r w:rsidR="00511618">
        <w:rPr>
          <w:rFonts w:ascii="Arial" w:hAnsi="Arial" w:cs="Arial"/>
          <w:lang w:val="fr-FR" w:eastAsia="ja-JP"/>
        </w:rPr>
        <w:t>Lorsqu’une</w:t>
      </w:r>
      <w:r w:rsidR="00331AD9">
        <w:rPr>
          <w:rFonts w:ascii="Arial" w:hAnsi="Arial" w:cs="Arial"/>
          <w:lang w:val="fr-FR" w:eastAsia="ja-JP"/>
        </w:rPr>
        <w:t xml:space="preserve"> IGU n’est pas intrinsèquement distinctive, l’</w:t>
      </w:r>
      <w:r w:rsidR="00511618">
        <w:rPr>
          <w:rFonts w:ascii="Arial" w:hAnsi="Arial" w:cs="Arial"/>
          <w:lang w:val="fr-FR" w:eastAsia="ja-JP"/>
        </w:rPr>
        <w:t>acquisition</w:t>
      </w:r>
      <w:r w:rsidR="00331AD9">
        <w:rPr>
          <w:rFonts w:ascii="Arial" w:hAnsi="Arial" w:cs="Arial"/>
          <w:lang w:val="fr-FR" w:eastAsia="ja-JP"/>
        </w:rPr>
        <w:t xml:space="preserve"> du caractère distinctif par l’usage </w:t>
      </w:r>
      <w:r w:rsidR="00511618">
        <w:rPr>
          <w:rFonts w:ascii="Arial" w:hAnsi="Arial" w:cs="Arial"/>
          <w:lang w:val="fr-FR" w:eastAsia="ja-JP"/>
        </w:rPr>
        <w:t>devrait</w:t>
      </w:r>
      <w:r w:rsidR="00331AD9">
        <w:rPr>
          <w:rFonts w:ascii="Arial" w:hAnsi="Arial" w:cs="Arial"/>
          <w:lang w:val="fr-FR" w:eastAsia="ja-JP"/>
        </w:rPr>
        <w:t xml:space="preserve"> être requise.</w:t>
      </w:r>
    </w:p>
    <w:p w14:paraId="3C380F59" w14:textId="77777777" w:rsidR="00415FDB" w:rsidRPr="004649B1" w:rsidRDefault="00415FDB" w:rsidP="006349C0">
      <w:pPr>
        <w:spacing w:after="0" w:line="240" w:lineRule="auto"/>
        <w:ind w:left="708" w:hangingChars="322" w:hanging="708"/>
        <w:jc w:val="both"/>
        <w:rPr>
          <w:rFonts w:ascii="Arial" w:hAnsi="Arial" w:cs="Arial"/>
          <w:lang w:val="fr-FR" w:eastAsia="ja-JP"/>
        </w:rPr>
      </w:pPr>
    </w:p>
    <w:p w14:paraId="3C380F5A" w14:textId="75BF0579" w:rsidR="00C97F30" w:rsidRPr="004649B1" w:rsidRDefault="00331AD9" w:rsidP="006349C0">
      <w:pPr>
        <w:spacing w:after="0" w:line="240" w:lineRule="auto"/>
        <w:ind w:left="708" w:hangingChars="322" w:hanging="708"/>
        <w:jc w:val="both"/>
        <w:rPr>
          <w:rFonts w:ascii="Arial" w:hAnsi="Arial" w:cs="Arial"/>
          <w:i/>
          <w:u w:val="single"/>
          <w:lang w:val="fr-FR" w:eastAsia="ja-JP"/>
        </w:rPr>
      </w:pPr>
      <w:r>
        <w:rPr>
          <w:rFonts w:ascii="Arial" w:hAnsi="Arial" w:cs="Arial"/>
          <w:i/>
          <w:u w:val="single"/>
          <w:lang w:val="fr-FR" w:eastAsia="ja-JP"/>
        </w:rPr>
        <w:t>Autres</w:t>
      </w:r>
      <w:r w:rsidR="0086026C" w:rsidRPr="004649B1">
        <w:rPr>
          <w:rFonts w:ascii="Arial" w:hAnsi="Arial" w:cs="Arial"/>
          <w:i/>
          <w:u w:val="single"/>
          <w:lang w:val="fr-FR" w:eastAsia="ja-JP"/>
        </w:rPr>
        <w:t xml:space="preserve"> </w:t>
      </w:r>
      <w:r w:rsidR="00211F96" w:rsidRPr="004649B1">
        <w:rPr>
          <w:rFonts w:ascii="Arial" w:hAnsi="Arial" w:cs="Arial"/>
          <w:i/>
          <w:u w:val="single"/>
          <w:lang w:val="fr-FR" w:eastAsia="ja-JP"/>
        </w:rPr>
        <w:t>f</w:t>
      </w:r>
      <w:r w:rsidR="0086026C" w:rsidRPr="004649B1">
        <w:rPr>
          <w:rFonts w:ascii="Arial" w:hAnsi="Arial" w:cs="Arial"/>
          <w:i/>
          <w:u w:val="single"/>
          <w:lang w:val="fr-FR" w:eastAsia="ja-JP"/>
        </w:rPr>
        <w:t>orm</w:t>
      </w:r>
      <w:r>
        <w:rPr>
          <w:rFonts w:ascii="Arial" w:hAnsi="Arial" w:cs="Arial"/>
          <w:i/>
          <w:u w:val="single"/>
          <w:lang w:val="fr-FR" w:eastAsia="ja-JP"/>
        </w:rPr>
        <w:t>e</w:t>
      </w:r>
      <w:r w:rsidR="00211F96" w:rsidRPr="004649B1">
        <w:rPr>
          <w:rFonts w:ascii="Arial" w:hAnsi="Arial" w:cs="Arial"/>
          <w:i/>
          <w:u w:val="single"/>
          <w:lang w:val="fr-FR" w:eastAsia="ja-JP"/>
        </w:rPr>
        <w:t xml:space="preserve">s </w:t>
      </w:r>
      <w:r>
        <w:rPr>
          <w:rFonts w:ascii="Arial" w:hAnsi="Arial" w:cs="Arial"/>
          <w:i/>
          <w:u w:val="single"/>
          <w:lang w:val="fr-FR" w:eastAsia="ja-JP"/>
        </w:rPr>
        <w:t>de</w:t>
      </w:r>
      <w:r w:rsidR="00211F96" w:rsidRPr="004649B1">
        <w:rPr>
          <w:rFonts w:ascii="Arial" w:hAnsi="Arial" w:cs="Arial"/>
          <w:i/>
          <w:u w:val="single"/>
          <w:lang w:val="fr-FR" w:eastAsia="ja-JP"/>
        </w:rPr>
        <w:t xml:space="preserve"> p</w:t>
      </w:r>
      <w:r w:rsidR="0086026C" w:rsidRPr="004649B1">
        <w:rPr>
          <w:rFonts w:ascii="Arial" w:hAnsi="Arial" w:cs="Arial"/>
          <w:i/>
          <w:u w:val="single"/>
          <w:lang w:val="fr-FR" w:eastAsia="ja-JP"/>
        </w:rPr>
        <w:t>rotection</w:t>
      </w:r>
    </w:p>
    <w:p w14:paraId="3C380F5B" w14:textId="77777777" w:rsidR="006349C0" w:rsidRPr="004649B1" w:rsidRDefault="006349C0" w:rsidP="006349C0">
      <w:pPr>
        <w:spacing w:after="0" w:line="240" w:lineRule="auto"/>
        <w:jc w:val="both"/>
        <w:rPr>
          <w:rFonts w:ascii="Arial" w:hAnsi="Arial" w:cs="Arial"/>
          <w:lang w:val="fr-FR"/>
        </w:rPr>
      </w:pPr>
    </w:p>
    <w:p w14:paraId="219D2A38" w14:textId="4D63C0B2" w:rsidR="009A45C6" w:rsidRPr="004649B1" w:rsidRDefault="0086026C" w:rsidP="006349C0">
      <w:pPr>
        <w:spacing w:after="0" w:line="240" w:lineRule="auto"/>
        <w:ind w:left="708" w:hangingChars="322" w:hanging="708"/>
        <w:jc w:val="both"/>
        <w:rPr>
          <w:rFonts w:ascii="Arial" w:hAnsi="Arial" w:cs="Arial"/>
          <w:lang w:val="fr-FR" w:eastAsia="ja-JP"/>
        </w:rPr>
      </w:pPr>
      <w:r w:rsidRPr="004649B1">
        <w:rPr>
          <w:rFonts w:ascii="Arial" w:hAnsi="Arial" w:cs="Arial"/>
          <w:lang w:val="fr-FR" w:eastAsia="ja-JP"/>
        </w:rPr>
        <w:t>1</w:t>
      </w:r>
      <w:r w:rsidR="00DA3AF2">
        <w:rPr>
          <w:rFonts w:ascii="Arial" w:hAnsi="Arial" w:cs="Arial"/>
          <w:lang w:val="fr-FR" w:eastAsia="ja-JP"/>
        </w:rPr>
        <w:t>4</w:t>
      </w:r>
      <w:r w:rsidRPr="004649B1">
        <w:rPr>
          <w:rFonts w:ascii="Arial" w:hAnsi="Arial" w:cs="Arial"/>
          <w:lang w:val="fr-FR" w:eastAsia="ja-JP"/>
        </w:rPr>
        <w:t>)</w:t>
      </w:r>
      <w:r w:rsidRPr="004649B1">
        <w:rPr>
          <w:rFonts w:ascii="Arial" w:hAnsi="Arial" w:cs="Arial"/>
          <w:lang w:val="fr-FR" w:eastAsia="ja-JP"/>
        </w:rPr>
        <w:tab/>
      </w:r>
      <w:r w:rsidR="00331AD9">
        <w:rPr>
          <w:rFonts w:ascii="Arial" w:hAnsi="Arial" w:cs="Arial"/>
          <w:lang w:val="fr-FR" w:eastAsia="ja-JP"/>
        </w:rPr>
        <w:t xml:space="preserve">Eu égard aux droits de PI qui devraient être </w:t>
      </w:r>
      <w:r w:rsidR="005E0F0D">
        <w:rPr>
          <w:rFonts w:ascii="Arial" w:hAnsi="Arial" w:cs="Arial"/>
          <w:lang w:val="fr-FR" w:eastAsia="ja-JP"/>
        </w:rPr>
        <w:t xml:space="preserve">disponibles </w:t>
      </w:r>
      <w:r w:rsidR="00331AD9">
        <w:rPr>
          <w:rFonts w:ascii="Arial" w:hAnsi="Arial" w:cs="Arial"/>
          <w:lang w:val="fr-FR" w:eastAsia="ja-JP"/>
        </w:rPr>
        <w:t xml:space="preserve">pour la </w:t>
      </w:r>
      <w:r w:rsidR="006943E8">
        <w:rPr>
          <w:rFonts w:ascii="Arial" w:hAnsi="Arial" w:cs="Arial"/>
          <w:lang w:val="fr-FR" w:eastAsia="ja-JP"/>
        </w:rPr>
        <w:t>protection</w:t>
      </w:r>
      <w:r w:rsidR="00331AD9">
        <w:rPr>
          <w:rFonts w:ascii="Arial" w:hAnsi="Arial" w:cs="Arial"/>
          <w:lang w:val="fr-FR" w:eastAsia="ja-JP"/>
        </w:rPr>
        <w:t xml:space="preserve"> des </w:t>
      </w:r>
      <w:proofErr w:type="spellStart"/>
      <w:r w:rsidR="00331AD9">
        <w:rPr>
          <w:rFonts w:ascii="Arial" w:hAnsi="Arial" w:cs="Arial"/>
          <w:lang w:val="fr-FR" w:eastAsia="ja-JP"/>
        </w:rPr>
        <w:t>IGUs</w:t>
      </w:r>
      <w:proofErr w:type="spellEnd"/>
      <w:r w:rsidR="00331AD9">
        <w:rPr>
          <w:rFonts w:ascii="Arial" w:hAnsi="Arial" w:cs="Arial"/>
          <w:lang w:val="fr-FR" w:eastAsia="ja-JP"/>
        </w:rPr>
        <w:t xml:space="preserve"> tel qu’exposé aux paragraphes 1), 5), 8) et 1</w:t>
      </w:r>
      <w:r w:rsidR="00DA3AF2">
        <w:rPr>
          <w:rFonts w:ascii="Arial" w:hAnsi="Arial" w:cs="Arial"/>
          <w:lang w:val="fr-FR" w:eastAsia="ja-JP"/>
        </w:rPr>
        <w:t>1</w:t>
      </w:r>
      <w:r w:rsidR="00331AD9">
        <w:rPr>
          <w:rFonts w:ascii="Arial" w:hAnsi="Arial" w:cs="Arial"/>
          <w:lang w:val="fr-FR" w:eastAsia="ja-JP"/>
        </w:rPr>
        <w:t xml:space="preserve">) ci-dessus, la protection des </w:t>
      </w:r>
      <w:proofErr w:type="spellStart"/>
      <w:r w:rsidR="00331AD9">
        <w:rPr>
          <w:rFonts w:ascii="Arial" w:hAnsi="Arial" w:cs="Arial"/>
          <w:lang w:val="fr-FR" w:eastAsia="ja-JP"/>
        </w:rPr>
        <w:t>IGUs</w:t>
      </w:r>
      <w:proofErr w:type="spellEnd"/>
      <w:r w:rsidR="00331AD9">
        <w:rPr>
          <w:rFonts w:ascii="Arial" w:hAnsi="Arial" w:cs="Arial"/>
          <w:lang w:val="fr-FR" w:eastAsia="ja-JP"/>
        </w:rPr>
        <w:t xml:space="preserve"> par un droit </w:t>
      </w:r>
      <w:r w:rsidR="00331AD9" w:rsidRPr="006838BB">
        <w:rPr>
          <w:rFonts w:ascii="Arial" w:hAnsi="Arial" w:cs="Arial"/>
          <w:i/>
          <w:lang w:val="fr-FR" w:eastAsia="ja-JP"/>
        </w:rPr>
        <w:t>sui generis</w:t>
      </w:r>
      <w:r w:rsidR="00331AD9">
        <w:rPr>
          <w:rFonts w:ascii="Arial" w:hAnsi="Arial" w:cs="Arial"/>
          <w:lang w:val="fr-FR" w:eastAsia="ja-JP"/>
        </w:rPr>
        <w:t xml:space="preserve"> </w:t>
      </w:r>
      <w:r w:rsidR="0053581D">
        <w:rPr>
          <w:rFonts w:ascii="Arial" w:hAnsi="Arial" w:cs="Arial"/>
          <w:lang w:val="fr-FR" w:eastAsia="ja-JP"/>
        </w:rPr>
        <w:t>ne devrait</w:t>
      </w:r>
      <w:r w:rsidR="0053581D">
        <w:rPr>
          <w:rFonts w:ascii="Arial" w:hAnsi="Arial" w:cs="Arial"/>
          <w:lang w:val="fr-FR" w:eastAsia="ja-JP"/>
        </w:rPr>
        <w:t xml:space="preserve"> </w:t>
      </w:r>
      <w:r w:rsidR="00331AD9">
        <w:rPr>
          <w:rFonts w:ascii="Arial" w:hAnsi="Arial" w:cs="Arial"/>
          <w:lang w:val="fr-FR" w:eastAsia="ja-JP"/>
        </w:rPr>
        <w:t xml:space="preserve">pas </w:t>
      </w:r>
      <w:r w:rsidR="0053581D">
        <w:rPr>
          <w:rFonts w:ascii="Arial" w:hAnsi="Arial" w:cs="Arial"/>
          <w:lang w:val="fr-FR" w:eastAsia="ja-JP"/>
        </w:rPr>
        <w:t xml:space="preserve">être </w:t>
      </w:r>
      <w:r w:rsidR="00331AD9">
        <w:rPr>
          <w:rFonts w:ascii="Arial" w:hAnsi="Arial" w:cs="Arial"/>
          <w:lang w:val="fr-FR" w:eastAsia="ja-JP"/>
        </w:rPr>
        <w:t>nécessaire.</w:t>
      </w:r>
    </w:p>
    <w:p w14:paraId="0ECAB0AB" w14:textId="1DF5BBDD" w:rsidR="00423BC5" w:rsidRPr="004649B1" w:rsidRDefault="00423BC5" w:rsidP="00CF1EDE">
      <w:pPr>
        <w:spacing w:after="0" w:line="240" w:lineRule="auto"/>
        <w:jc w:val="both"/>
        <w:rPr>
          <w:rFonts w:ascii="Arial" w:hAnsi="Arial" w:cs="Arial"/>
          <w:lang w:val="fr-FR" w:eastAsia="ja-JP"/>
        </w:rPr>
      </w:pPr>
    </w:p>
    <w:p w14:paraId="36D2B718" w14:textId="74810804" w:rsidR="00423BC5" w:rsidRPr="004649B1" w:rsidRDefault="00331AD9" w:rsidP="00CF1EDE">
      <w:pPr>
        <w:spacing w:after="0" w:line="240" w:lineRule="auto"/>
        <w:jc w:val="both"/>
        <w:rPr>
          <w:rFonts w:ascii="Arial" w:hAnsi="Arial" w:cs="Arial"/>
          <w:i/>
          <w:u w:val="single"/>
          <w:lang w:val="fr-FR" w:eastAsia="ja-JP"/>
        </w:rPr>
      </w:pPr>
      <w:r>
        <w:rPr>
          <w:rFonts w:ascii="Arial" w:hAnsi="Arial" w:cs="Arial"/>
          <w:i/>
          <w:u w:val="single"/>
          <w:lang w:val="fr-FR" w:eastAsia="ja-JP"/>
        </w:rPr>
        <w:t xml:space="preserve">Procédures </w:t>
      </w:r>
      <w:r w:rsidR="00DA3AF2">
        <w:rPr>
          <w:rFonts w:ascii="Arial" w:hAnsi="Arial" w:cs="Arial"/>
          <w:i/>
          <w:u w:val="single"/>
          <w:lang w:val="fr-FR" w:eastAsia="ja-JP"/>
        </w:rPr>
        <w:t>d</w:t>
      </w:r>
      <w:r>
        <w:rPr>
          <w:rFonts w:ascii="Arial" w:hAnsi="Arial" w:cs="Arial"/>
          <w:i/>
          <w:u w:val="single"/>
          <w:lang w:val="fr-FR" w:eastAsia="ja-JP"/>
        </w:rPr>
        <w:t xml:space="preserve">es </w:t>
      </w:r>
      <w:r w:rsidR="006943E8">
        <w:rPr>
          <w:rFonts w:ascii="Arial" w:hAnsi="Arial" w:cs="Arial"/>
          <w:i/>
          <w:u w:val="single"/>
          <w:lang w:val="fr-FR" w:eastAsia="ja-JP"/>
        </w:rPr>
        <w:t xml:space="preserve">Autorités </w:t>
      </w:r>
    </w:p>
    <w:p w14:paraId="59591BA2" w14:textId="77777777" w:rsidR="00423BC5" w:rsidRPr="004649B1" w:rsidRDefault="00423BC5" w:rsidP="006349C0">
      <w:pPr>
        <w:spacing w:after="0" w:line="240" w:lineRule="auto"/>
        <w:ind w:left="708" w:hangingChars="322" w:hanging="708"/>
        <w:jc w:val="both"/>
        <w:rPr>
          <w:rFonts w:ascii="Arial" w:hAnsi="Arial" w:cs="Arial"/>
          <w:lang w:val="fr-FR" w:eastAsia="ja-JP"/>
        </w:rPr>
      </w:pPr>
    </w:p>
    <w:p w14:paraId="00AB439C" w14:textId="06E44B3A" w:rsidR="00CF1EDE" w:rsidRPr="004649B1" w:rsidRDefault="00423BC5" w:rsidP="00CF1EDE">
      <w:pPr>
        <w:spacing w:after="0" w:line="240" w:lineRule="auto"/>
        <w:ind w:left="708" w:hangingChars="322" w:hanging="708"/>
        <w:jc w:val="both"/>
        <w:rPr>
          <w:rFonts w:ascii="Arial" w:hAnsi="Arial" w:cs="Arial"/>
          <w:lang w:val="fr-FR" w:eastAsia="ja-JP"/>
        </w:rPr>
      </w:pPr>
      <w:r w:rsidRPr="004649B1">
        <w:rPr>
          <w:rFonts w:ascii="Arial" w:hAnsi="Arial" w:cs="Arial"/>
          <w:lang w:val="fr-FR" w:eastAsia="ja-JP"/>
        </w:rPr>
        <w:t>1</w:t>
      </w:r>
      <w:r w:rsidR="00DA3AF2">
        <w:rPr>
          <w:rFonts w:ascii="Arial" w:hAnsi="Arial" w:cs="Arial"/>
          <w:lang w:val="fr-FR" w:eastAsia="ja-JP"/>
        </w:rPr>
        <w:t>5</w:t>
      </w:r>
      <w:r w:rsidRPr="004649B1">
        <w:rPr>
          <w:rFonts w:ascii="Arial" w:hAnsi="Arial" w:cs="Arial"/>
          <w:lang w:val="fr-FR" w:eastAsia="ja-JP"/>
        </w:rPr>
        <w:t>)</w:t>
      </w:r>
      <w:r w:rsidRPr="004649B1">
        <w:rPr>
          <w:rFonts w:ascii="Arial" w:hAnsi="Arial" w:cs="Arial"/>
          <w:lang w:val="fr-FR" w:eastAsia="ja-JP"/>
        </w:rPr>
        <w:tab/>
      </w:r>
      <w:r w:rsidR="006943E8">
        <w:rPr>
          <w:rFonts w:ascii="Arial" w:hAnsi="Arial" w:cs="Arial"/>
          <w:lang w:val="fr-FR" w:eastAsia="ja-JP"/>
        </w:rPr>
        <w:t xml:space="preserve">Les Autorités </w:t>
      </w:r>
      <w:r w:rsidR="00AB03C9">
        <w:rPr>
          <w:rFonts w:ascii="Arial" w:hAnsi="Arial" w:cs="Arial"/>
          <w:lang w:val="fr-FR" w:eastAsia="ja-JP"/>
        </w:rPr>
        <w:t xml:space="preserve">pour les brevets, dessins ou modèles, droit d’auteur et marques devraient adopter des mesures pour accepter et publier </w:t>
      </w:r>
      <w:r w:rsidR="005E0F0D">
        <w:rPr>
          <w:rFonts w:ascii="Arial" w:hAnsi="Arial" w:cs="Arial"/>
          <w:lang w:val="fr-FR" w:eastAsia="ja-JP"/>
        </w:rPr>
        <w:t>d</w:t>
      </w:r>
      <w:r w:rsidR="00AB03C9">
        <w:rPr>
          <w:rFonts w:ascii="Arial" w:hAnsi="Arial" w:cs="Arial"/>
          <w:lang w:val="fr-FR" w:eastAsia="ja-JP"/>
        </w:rPr>
        <w:t>es données électroniques permettant de représenter</w:t>
      </w:r>
      <w:r w:rsidR="00DA3AF2">
        <w:rPr>
          <w:rFonts w:ascii="Arial" w:hAnsi="Arial" w:cs="Arial"/>
          <w:lang w:val="fr-FR" w:eastAsia="ja-JP"/>
        </w:rPr>
        <w:t xml:space="preserve"> de façon dynamique les mouvements et transitions dans </w:t>
      </w:r>
      <w:r w:rsidR="00AB03C9">
        <w:rPr>
          <w:rFonts w:ascii="Arial" w:hAnsi="Arial" w:cs="Arial"/>
          <w:lang w:val="fr-FR" w:eastAsia="ja-JP"/>
        </w:rPr>
        <w:t>une IGU.</w:t>
      </w:r>
      <w:r w:rsidR="00CF1EDE" w:rsidRPr="004649B1">
        <w:rPr>
          <w:rFonts w:ascii="Arial" w:hAnsi="Arial" w:cs="Arial"/>
          <w:lang w:val="fr-FR" w:eastAsia="ja-JP"/>
        </w:rPr>
        <w:t xml:space="preserve"> </w:t>
      </w:r>
    </w:p>
    <w:p w14:paraId="3C380F5D" w14:textId="77777777" w:rsidR="005C460A" w:rsidRPr="004649B1" w:rsidRDefault="005C460A" w:rsidP="00202894">
      <w:pPr>
        <w:spacing w:after="0" w:line="240" w:lineRule="auto"/>
        <w:rPr>
          <w:rFonts w:ascii="Arial" w:hAnsi="Arial" w:cs="Arial"/>
          <w:lang w:val="fr-FR" w:eastAsia="ja-JP"/>
        </w:rPr>
      </w:pPr>
    </w:p>
    <w:p w14:paraId="3C380F5E" w14:textId="6FF5C2B3" w:rsidR="00202894" w:rsidRPr="004649B1" w:rsidRDefault="00AB03C9" w:rsidP="00202894">
      <w:pPr>
        <w:spacing w:after="0" w:line="240" w:lineRule="auto"/>
        <w:rPr>
          <w:rFonts w:ascii="Arial" w:hAnsi="Arial" w:cs="Arial"/>
          <w:b/>
          <w:lang w:val="fr-FR"/>
        </w:rPr>
      </w:pPr>
      <w:r>
        <w:rPr>
          <w:rFonts w:ascii="Arial" w:hAnsi="Arial" w:cs="Arial"/>
          <w:b/>
          <w:lang w:val="fr-FR"/>
        </w:rPr>
        <w:t>Liens</w:t>
      </w:r>
      <w:r w:rsidR="00A8675D" w:rsidRPr="004649B1">
        <w:rPr>
          <w:rFonts w:ascii="Arial" w:hAnsi="Arial" w:cs="Arial"/>
          <w:b/>
          <w:lang w:val="fr-FR"/>
        </w:rPr>
        <w:t>:</w:t>
      </w:r>
    </w:p>
    <w:p w14:paraId="3C380F5F" w14:textId="77777777" w:rsidR="00A8675D" w:rsidRPr="004649B1" w:rsidRDefault="00A8675D" w:rsidP="00202894">
      <w:pPr>
        <w:spacing w:after="0" w:line="240" w:lineRule="auto"/>
        <w:rPr>
          <w:rFonts w:ascii="Arial" w:hAnsi="Arial" w:cs="Arial"/>
          <w:b/>
          <w:lang w:val="fr-FR"/>
        </w:rPr>
      </w:pPr>
    </w:p>
    <w:p w14:paraId="3C380F60" w14:textId="75E99ACE" w:rsidR="0059097B" w:rsidRPr="004649B1" w:rsidRDefault="00AB03C9" w:rsidP="00F10E08">
      <w:pPr>
        <w:pStyle w:val="Paragraphedeliste"/>
        <w:numPr>
          <w:ilvl w:val="0"/>
          <w:numId w:val="1"/>
        </w:numPr>
        <w:spacing w:after="0" w:line="240" w:lineRule="auto"/>
        <w:ind w:hanging="720"/>
        <w:rPr>
          <w:rFonts w:ascii="Arial" w:hAnsi="Arial" w:cs="Arial"/>
          <w:lang w:val="fr-FR"/>
        </w:rPr>
      </w:pPr>
      <w:r>
        <w:rPr>
          <w:rFonts w:ascii="Arial" w:hAnsi="Arial" w:cs="Arial"/>
          <w:lang w:val="fr-FR"/>
        </w:rPr>
        <w:t>Lignes Directrices</w:t>
      </w:r>
      <w:r w:rsidR="0086026C" w:rsidRPr="004649B1">
        <w:rPr>
          <w:rFonts w:ascii="Arial" w:hAnsi="Arial" w:cs="Arial"/>
          <w:lang w:val="fr-FR"/>
        </w:rPr>
        <w:t xml:space="preserve"> </w:t>
      </w:r>
    </w:p>
    <w:p w14:paraId="3C380F61" w14:textId="17430CD2" w:rsidR="00FC38CB" w:rsidRPr="004649B1" w:rsidRDefault="008E6353" w:rsidP="00FC38CB">
      <w:pPr>
        <w:pStyle w:val="Paragraphedeliste"/>
        <w:spacing w:after="0" w:line="240" w:lineRule="auto"/>
        <w:rPr>
          <w:rFonts w:ascii="Arial" w:hAnsi="Arial" w:cs="Arial"/>
          <w:lang w:val="fr-FR"/>
        </w:rPr>
      </w:pPr>
      <w:hyperlink r:id="rId10" w:history="1">
        <w:r w:rsidR="00A63D43" w:rsidRPr="004649B1">
          <w:rPr>
            <w:rStyle w:val="Lienhypertexte"/>
            <w:rFonts w:ascii="Arial" w:hAnsi="Arial" w:cs="Arial"/>
            <w:lang w:val="fr-FR"/>
          </w:rPr>
          <w:t>http://aippi.org/wp-content/uploads/2017/01/FINAL-website-version-</w:t>
        </w:r>
        <w:r w:rsidR="00A3369D">
          <w:rPr>
            <w:rStyle w:val="Lienhypertexte"/>
            <w:rFonts w:ascii="Arial" w:hAnsi="Arial" w:cs="Arial"/>
            <w:lang w:val="fr-FR"/>
          </w:rPr>
          <w:t>IGUs</w:t>
        </w:r>
        <w:r w:rsidR="00A63D43" w:rsidRPr="004649B1">
          <w:rPr>
            <w:rStyle w:val="Lienhypertexte"/>
            <w:rFonts w:ascii="Arial" w:hAnsi="Arial" w:cs="Arial"/>
            <w:lang w:val="fr-FR"/>
          </w:rPr>
          <w:t>.pdf</w:t>
        </w:r>
      </w:hyperlink>
    </w:p>
    <w:p w14:paraId="3C380F62" w14:textId="77777777" w:rsidR="00FC38CB" w:rsidRPr="004649B1" w:rsidRDefault="00FC38CB" w:rsidP="00FC38CB">
      <w:pPr>
        <w:pStyle w:val="Paragraphedeliste"/>
        <w:spacing w:after="0" w:line="240" w:lineRule="auto"/>
        <w:rPr>
          <w:rFonts w:ascii="Arial" w:hAnsi="Arial" w:cs="Arial"/>
          <w:lang w:val="fr-FR"/>
        </w:rPr>
      </w:pPr>
    </w:p>
    <w:p w14:paraId="3C380F63" w14:textId="6B5CFF2C" w:rsidR="00A8675D" w:rsidRPr="004649B1" w:rsidRDefault="00AB03C9" w:rsidP="00F10E08">
      <w:pPr>
        <w:pStyle w:val="Paragraphedeliste"/>
        <w:numPr>
          <w:ilvl w:val="0"/>
          <w:numId w:val="1"/>
        </w:numPr>
        <w:spacing w:after="0" w:line="240" w:lineRule="auto"/>
        <w:ind w:hanging="720"/>
        <w:rPr>
          <w:rFonts w:ascii="Arial" w:hAnsi="Arial" w:cs="Arial"/>
          <w:lang w:val="fr-FR"/>
        </w:rPr>
      </w:pPr>
      <w:r>
        <w:rPr>
          <w:rFonts w:ascii="Arial" w:hAnsi="Arial" w:cs="Arial"/>
          <w:lang w:val="fr-FR"/>
        </w:rPr>
        <w:t>Rapport de Synthèse</w:t>
      </w:r>
    </w:p>
    <w:p w14:paraId="3C380F64" w14:textId="7F56F39D" w:rsidR="00FC38CB" w:rsidRPr="004649B1" w:rsidRDefault="008E6353" w:rsidP="00FC38CB">
      <w:pPr>
        <w:pStyle w:val="Paragraphedeliste"/>
        <w:spacing w:after="0" w:line="240" w:lineRule="auto"/>
        <w:rPr>
          <w:rFonts w:ascii="Arial" w:hAnsi="Arial" w:cs="Arial"/>
          <w:lang w:val="fr-FR"/>
        </w:rPr>
      </w:pPr>
      <w:hyperlink r:id="rId11" w:history="1">
        <w:r w:rsidR="00A63D43" w:rsidRPr="004649B1">
          <w:rPr>
            <w:rStyle w:val="Lienhypertexte"/>
            <w:rFonts w:ascii="Arial" w:hAnsi="Arial" w:cs="Arial"/>
            <w:lang w:val="fr-FR"/>
          </w:rPr>
          <w:t>http://aippi.org/wp-content/uploads/2017/08/SummarReport_General_</w:t>
        </w:r>
        <w:r w:rsidR="00A3369D">
          <w:rPr>
            <w:rStyle w:val="Lienhypertexte"/>
            <w:rFonts w:ascii="Arial" w:hAnsi="Arial" w:cs="Arial"/>
            <w:lang w:val="fr-FR"/>
          </w:rPr>
          <w:t>IGUs</w:t>
        </w:r>
        <w:r w:rsidR="00A63D43" w:rsidRPr="004649B1">
          <w:rPr>
            <w:rStyle w:val="Lienhypertexte"/>
            <w:rFonts w:ascii="Arial" w:hAnsi="Arial" w:cs="Arial"/>
            <w:lang w:val="fr-FR"/>
          </w:rPr>
          <w:t>_15August2017_final.pdf</w:t>
        </w:r>
      </w:hyperlink>
    </w:p>
    <w:p w14:paraId="3C380F65" w14:textId="77777777" w:rsidR="00FC38CB" w:rsidRPr="004649B1" w:rsidRDefault="00FC38CB" w:rsidP="00FC38CB">
      <w:pPr>
        <w:pStyle w:val="Paragraphedeliste"/>
        <w:spacing w:after="0" w:line="240" w:lineRule="auto"/>
        <w:rPr>
          <w:rFonts w:ascii="Arial" w:hAnsi="Arial" w:cs="Arial"/>
          <w:lang w:val="fr-FR"/>
        </w:rPr>
      </w:pPr>
    </w:p>
    <w:p w14:paraId="3C380F66" w14:textId="7F26AC62" w:rsidR="009319F9" w:rsidRPr="004649B1" w:rsidRDefault="00AB03C9" w:rsidP="00F10E08">
      <w:pPr>
        <w:pStyle w:val="Paragraphedeliste"/>
        <w:numPr>
          <w:ilvl w:val="0"/>
          <w:numId w:val="1"/>
        </w:numPr>
        <w:spacing w:after="0" w:line="240" w:lineRule="auto"/>
        <w:ind w:hanging="720"/>
        <w:rPr>
          <w:rFonts w:ascii="Arial" w:hAnsi="Arial" w:cs="Arial"/>
          <w:lang w:val="fr-FR"/>
        </w:rPr>
      </w:pPr>
      <w:r w:rsidRPr="004649B1">
        <w:rPr>
          <w:rFonts w:ascii="Arial" w:hAnsi="Arial" w:cs="Arial"/>
          <w:lang w:val="fr-FR"/>
        </w:rPr>
        <w:t>R</w:t>
      </w:r>
      <w:r>
        <w:rPr>
          <w:rFonts w:ascii="Arial" w:hAnsi="Arial" w:cs="Arial"/>
          <w:lang w:val="fr-FR"/>
        </w:rPr>
        <w:t>a</w:t>
      </w:r>
      <w:r w:rsidRPr="004649B1">
        <w:rPr>
          <w:rFonts w:ascii="Arial" w:hAnsi="Arial" w:cs="Arial"/>
          <w:lang w:val="fr-FR"/>
        </w:rPr>
        <w:t>pports</w:t>
      </w:r>
      <w:r w:rsidR="00B30551" w:rsidRPr="004649B1">
        <w:rPr>
          <w:rFonts w:ascii="Arial" w:hAnsi="Arial" w:cs="Arial"/>
          <w:lang w:val="fr-FR"/>
        </w:rPr>
        <w:t xml:space="preserve"> </w:t>
      </w:r>
      <w:r>
        <w:rPr>
          <w:rFonts w:ascii="Arial" w:hAnsi="Arial" w:cs="Arial"/>
          <w:lang w:val="fr-FR" w:eastAsia="ja-JP"/>
        </w:rPr>
        <w:t>des Groupes Nationaux</w:t>
      </w:r>
      <w:r w:rsidR="005E0F0D">
        <w:rPr>
          <w:rFonts w:ascii="Arial" w:hAnsi="Arial" w:cs="Arial"/>
          <w:lang w:val="fr-FR" w:eastAsia="ja-JP"/>
        </w:rPr>
        <w:t xml:space="preserve"> et</w:t>
      </w:r>
      <w:r>
        <w:rPr>
          <w:rFonts w:ascii="Arial" w:hAnsi="Arial" w:cs="Arial"/>
          <w:lang w:val="fr-FR" w:eastAsia="ja-JP"/>
        </w:rPr>
        <w:t xml:space="preserve"> Régionaux et</w:t>
      </w:r>
      <w:r w:rsidR="005E0F0D">
        <w:rPr>
          <w:rFonts w:ascii="Arial" w:hAnsi="Arial" w:cs="Arial"/>
          <w:lang w:val="fr-FR" w:eastAsia="ja-JP"/>
        </w:rPr>
        <w:t xml:space="preserve"> des Membres</w:t>
      </w:r>
      <w:r>
        <w:rPr>
          <w:rFonts w:ascii="Arial" w:hAnsi="Arial" w:cs="Arial"/>
          <w:lang w:val="fr-FR" w:eastAsia="ja-JP"/>
        </w:rPr>
        <w:t xml:space="preserve"> Indépendants </w:t>
      </w:r>
    </w:p>
    <w:p w14:paraId="3C380F67" w14:textId="068ABCEE" w:rsidR="00FC38CB" w:rsidRPr="004649B1" w:rsidRDefault="002F02D1" w:rsidP="00FC38CB">
      <w:pPr>
        <w:pStyle w:val="Paragraphedeliste"/>
        <w:spacing w:after="0" w:line="240" w:lineRule="auto"/>
        <w:rPr>
          <w:rFonts w:ascii="Arial" w:hAnsi="Arial" w:cs="Arial"/>
          <w:lang w:val="fr-FR"/>
        </w:rPr>
      </w:pPr>
      <w:hyperlink r:id="rId12" w:history="1">
        <w:r w:rsidRPr="00844A64">
          <w:rPr>
            <w:rStyle w:val="Lienhypertexte"/>
            <w:rFonts w:ascii="Arial" w:hAnsi="Arial" w:cs="Arial"/>
            <w:lang w:val="fr-FR"/>
          </w:rPr>
          <w:t>http://aippi.org/committee/protection-of-graphical-user-interfaces/</w:t>
        </w:r>
      </w:hyperlink>
      <w:r>
        <w:rPr>
          <w:rFonts w:ascii="Arial" w:hAnsi="Arial" w:cs="Arial"/>
          <w:lang w:val="fr-FR"/>
        </w:rPr>
        <w:t xml:space="preserve"> </w:t>
      </w:r>
      <w:bookmarkStart w:id="0" w:name="_GoBack"/>
      <w:bookmarkEnd w:id="0"/>
    </w:p>
    <w:p w14:paraId="3C380F68" w14:textId="77777777" w:rsidR="00FC38CB" w:rsidRPr="004649B1" w:rsidRDefault="00FC38CB" w:rsidP="00FC38CB">
      <w:pPr>
        <w:pStyle w:val="Paragraphedeliste"/>
        <w:spacing w:after="0" w:line="240" w:lineRule="auto"/>
        <w:rPr>
          <w:rFonts w:ascii="Arial" w:hAnsi="Arial" w:cs="Arial"/>
          <w:lang w:val="fr-FR"/>
        </w:rPr>
      </w:pPr>
    </w:p>
    <w:sectPr w:rsidR="00FC38CB" w:rsidRPr="004649B1">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5052C" w14:textId="77777777" w:rsidR="004367DD" w:rsidRDefault="004367DD" w:rsidP="00CE7F2D">
      <w:pPr>
        <w:spacing w:after="0" w:line="240" w:lineRule="auto"/>
      </w:pPr>
      <w:r>
        <w:separator/>
      </w:r>
    </w:p>
  </w:endnote>
  <w:endnote w:type="continuationSeparator" w:id="0">
    <w:p w14:paraId="2A9E4F50" w14:textId="77777777" w:rsidR="004367DD" w:rsidRDefault="004367DD" w:rsidP="00CE7F2D">
      <w:pPr>
        <w:spacing w:after="0" w:line="240" w:lineRule="auto"/>
      </w:pPr>
      <w:r>
        <w:continuationSeparator/>
      </w:r>
    </w:p>
  </w:endnote>
  <w:endnote w:type="continuationNotice" w:id="1">
    <w:p w14:paraId="68EEC7BA" w14:textId="77777777" w:rsidR="004367DD" w:rsidRDefault="00436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80255"/>
      <w:docPartObj>
        <w:docPartGallery w:val="Page Numbers (Bottom of Page)"/>
        <w:docPartUnique/>
      </w:docPartObj>
    </w:sdtPr>
    <w:sdtEndPr>
      <w:rPr>
        <w:noProof/>
      </w:rPr>
    </w:sdtEndPr>
    <w:sdtContent>
      <w:p w14:paraId="7462DC88" w14:textId="08CF8D04" w:rsidR="00A61420" w:rsidRDefault="00A61420">
        <w:pPr>
          <w:pStyle w:val="Pieddepage"/>
          <w:jc w:val="center"/>
        </w:pPr>
        <w:r w:rsidRPr="00A61420">
          <w:rPr>
            <w:rFonts w:ascii="Arial" w:hAnsi="Arial" w:cs="Arial"/>
          </w:rPr>
          <w:fldChar w:fldCharType="begin"/>
        </w:r>
        <w:r w:rsidRPr="00A61420">
          <w:rPr>
            <w:rFonts w:ascii="Arial" w:hAnsi="Arial" w:cs="Arial"/>
          </w:rPr>
          <w:instrText xml:space="preserve"> PAGE   \* MERGEFORMAT </w:instrText>
        </w:r>
        <w:r w:rsidRPr="00A61420">
          <w:rPr>
            <w:rFonts w:ascii="Arial" w:hAnsi="Arial" w:cs="Arial"/>
          </w:rPr>
          <w:fldChar w:fldCharType="separate"/>
        </w:r>
        <w:r w:rsidR="002F02D1">
          <w:rPr>
            <w:rFonts w:ascii="Arial" w:hAnsi="Arial" w:cs="Arial"/>
            <w:noProof/>
          </w:rPr>
          <w:t>3</w:t>
        </w:r>
        <w:r w:rsidRPr="00A61420">
          <w:rPr>
            <w:rFonts w:ascii="Arial" w:hAnsi="Arial" w:cs="Arial"/>
            <w:noProof/>
          </w:rPr>
          <w:fldChar w:fldCharType="end"/>
        </w:r>
      </w:p>
    </w:sdtContent>
  </w:sdt>
  <w:p w14:paraId="3D26D9A9" w14:textId="77777777" w:rsidR="007E5924" w:rsidRDefault="007E59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7E371" w14:textId="77777777" w:rsidR="004367DD" w:rsidRDefault="004367DD" w:rsidP="00CE7F2D">
      <w:pPr>
        <w:spacing w:after="0" w:line="240" w:lineRule="auto"/>
      </w:pPr>
      <w:r>
        <w:separator/>
      </w:r>
    </w:p>
  </w:footnote>
  <w:footnote w:type="continuationSeparator" w:id="0">
    <w:p w14:paraId="0D93812F" w14:textId="77777777" w:rsidR="004367DD" w:rsidRDefault="004367DD" w:rsidP="00CE7F2D">
      <w:pPr>
        <w:spacing w:after="0" w:line="240" w:lineRule="auto"/>
      </w:pPr>
      <w:r>
        <w:continuationSeparator/>
      </w:r>
    </w:p>
  </w:footnote>
  <w:footnote w:type="continuationNotice" w:id="1">
    <w:p w14:paraId="2FC5886B" w14:textId="77777777" w:rsidR="004367DD" w:rsidRDefault="004367D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32C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45351E"/>
    <w:multiLevelType w:val="hybridMultilevel"/>
    <w:tmpl w:val="55A0597C"/>
    <w:lvl w:ilvl="0" w:tplc="3F4CAC80">
      <w:start w:val="1"/>
      <w:numFmt w:val="decimal"/>
      <w:lvlText w:val="%1)"/>
      <w:lvlJc w:val="left"/>
      <w:pPr>
        <w:ind w:left="1068" w:hanging="70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D26A3C"/>
    <w:multiLevelType w:val="hybridMultilevel"/>
    <w:tmpl w:val="AEFA2420"/>
    <w:lvl w:ilvl="0" w:tplc="5FF6D338">
      <w:start w:val="1"/>
      <w:numFmt w:val="decimal"/>
      <w:lvlText w:val="%1)"/>
      <w:lvlJc w:val="left"/>
      <w:pPr>
        <w:ind w:left="710" w:hanging="710"/>
      </w:pPr>
      <w:rPr>
        <w:rFonts w:eastAsiaTheme="minorEastAsia" w:hint="default"/>
        <w:b w:val="0"/>
        <w:i w:val="0"/>
      </w:rPr>
    </w:lvl>
    <w:lvl w:ilvl="1" w:tplc="B6382390" w:tentative="1">
      <w:start w:val="1"/>
      <w:numFmt w:val="ideographTraditional"/>
      <w:lvlText w:val="%2、"/>
      <w:lvlJc w:val="left"/>
      <w:pPr>
        <w:ind w:left="960" w:hanging="480"/>
      </w:pPr>
    </w:lvl>
    <w:lvl w:ilvl="2" w:tplc="D7CE804E" w:tentative="1">
      <w:start w:val="1"/>
      <w:numFmt w:val="lowerRoman"/>
      <w:lvlText w:val="%3."/>
      <w:lvlJc w:val="right"/>
      <w:pPr>
        <w:ind w:left="1440" w:hanging="480"/>
      </w:pPr>
    </w:lvl>
    <w:lvl w:ilvl="3" w:tplc="A97699DE" w:tentative="1">
      <w:start w:val="1"/>
      <w:numFmt w:val="decimal"/>
      <w:lvlText w:val="%4."/>
      <w:lvlJc w:val="left"/>
      <w:pPr>
        <w:ind w:left="1920" w:hanging="480"/>
      </w:pPr>
    </w:lvl>
    <w:lvl w:ilvl="4" w:tplc="6FC43AAE" w:tentative="1">
      <w:start w:val="1"/>
      <w:numFmt w:val="ideographTraditional"/>
      <w:lvlText w:val="%5、"/>
      <w:lvlJc w:val="left"/>
      <w:pPr>
        <w:ind w:left="2400" w:hanging="480"/>
      </w:pPr>
    </w:lvl>
    <w:lvl w:ilvl="5" w:tplc="96F01E82" w:tentative="1">
      <w:start w:val="1"/>
      <w:numFmt w:val="lowerRoman"/>
      <w:lvlText w:val="%6."/>
      <w:lvlJc w:val="right"/>
      <w:pPr>
        <w:ind w:left="2880" w:hanging="480"/>
      </w:pPr>
    </w:lvl>
    <w:lvl w:ilvl="6" w:tplc="BBBCD308" w:tentative="1">
      <w:start w:val="1"/>
      <w:numFmt w:val="decimal"/>
      <w:lvlText w:val="%7."/>
      <w:lvlJc w:val="left"/>
      <w:pPr>
        <w:ind w:left="3360" w:hanging="480"/>
      </w:pPr>
    </w:lvl>
    <w:lvl w:ilvl="7" w:tplc="87902A6C" w:tentative="1">
      <w:start w:val="1"/>
      <w:numFmt w:val="ideographTraditional"/>
      <w:lvlText w:val="%8、"/>
      <w:lvlJc w:val="left"/>
      <w:pPr>
        <w:ind w:left="3840" w:hanging="480"/>
      </w:pPr>
    </w:lvl>
    <w:lvl w:ilvl="8" w:tplc="D11494F4" w:tentative="1">
      <w:start w:val="1"/>
      <w:numFmt w:val="lowerRoman"/>
      <w:lvlText w:val="%9."/>
      <w:lvlJc w:val="right"/>
      <w:pPr>
        <w:ind w:left="4320" w:hanging="480"/>
      </w:pPr>
    </w:lvl>
  </w:abstractNum>
  <w:abstractNum w:abstractNumId="3">
    <w:nsid w:val="1D8814A3"/>
    <w:multiLevelType w:val="hybridMultilevel"/>
    <w:tmpl w:val="D598E634"/>
    <w:lvl w:ilvl="0" w:tplc="BA94764C">
      <w:start w:val="1"/>
      <w:numFmt w:val="bullet"/>
      <w:lvlText w:val=""/>
      <w:lvlJc w:val="left"/>
      <w:pPr>
        <w:ind w:left="780" w:hanging="360"/>
      </w:pPr>
      <w:rPr>
        <w:rFonts w:ascii="Symbol" w:hAnsi="Symbol" w:hint="default"/>
      </w:rPr>
    </w:lvl>
    <w:lvl w:ilvl="1" w:tplc="DB72390C" w:tentative="1">
      <w:start w:val="1"/>
      <w:numFmt w:val="bullet"/>
      <w:lvlText w:val="o"/>
      <w:lvlJc w:val="left"/>
      <w:pPr>
        <w:ind w:left="1500" w:hanging="360"/>
      </w:pPr>
      <w:rPr>
        <w:rFonts w:ascii="Courier New" w:hAnsi="Courier New" w:cs="Courier New" w:hint="default"/>
      </w:rPr>
    </w:lvl>
    <w:lvl w:ilvl="2" w:tplc="E20A3838" w:tentative="1">
      <w:start w:val="1"/>
      <w:numFmt w:val="bullet"/>
      <w:lvlText w:val=""/>
      <w:lvlJc w:val="left"/>
      <w:pPr>
        <w:ind w:left="2220" w:hanging="360"/>
      </w:pPr>
      <w:rPr>
        <w:rFonts w:ascii="Wingdings" w:hAnsi="Wingdings" w:hint="default"/>
      </w:rPr>
    </w:lvl>
    <w:lvl w:ilvl="3" w:tplc="0C5EF09C" w:tentative="1">
      <w:start w:val="1"/>
      <w:numFmt w:val="bullet"/>
      <w:lvlText w:val=""/>
      <w:lvlJc w:val="left"/>
      <w:pPr>
        <w:ind w:left="2940" w:hanging="360"/>
      </w:pPr>
      <w:rPr>
        <w:rFonts w:ascii="Symbol" w:hAnsi="Symbol" w:hint="default"/>
      </w:rPr>
    </w:lvl>
    <w:lvl w:ilvl="4" w:tplc="4404BD3A" w:tentative="1">
      <w:start w:val="1"/>
      <w:numFmt w:val="bullet"/>
      <w:lvlText w:val="o"/>
      <w:lvlJc w:val="left"/>
      <w:pPr>
        <w:ind w:left="3660" w:hanging="360"/>
      </w:pPr>
      <w:rPr>
        <w:rFonts w:ascii="Courier New" w:hAnsi="Courier New" w:cs="Courier New" w:hint="default"/>
      </w:rPr>
    </w:lvl>
    <w:lvl w:ilvl="5" w:tplc="E73A271A" w:tentative="1">
      <w:start w:val="1"/>
      <w:numFmt w:val="bullet"/>
      <w:lvlText w:val=""/>
      <w:lvlJc w:val="left"/>
      <w:pPr>
        <w:ind w:left="4380" w:hanging="360"/>
      </w:pPr>
      <w:rPr>
        <w:rFonts w:ascii="Wingdings" w:hAnsi="Wingdings" w:hint="default"/>
      </w:rPr>
    </w:lvl>
    <w:lvl w:ilvl="6" w:tplc="5E708706" w:tentative="1">
      <w:start w:val="1"/>
      <w:numFmt w:val="bullet"/>
      <w:lvlText w:val=""/>
      <w:lvlJc w:val="left"/>
      <w:pPr>
        <w:ind w:left="5100" w:hanging="360"/>
      </w:pPr>
      <w:rPr>
        <w:rFonts w:ascii="Symbol" w:hAnsi="Symbol" w:hint="default"/>
      </w:rPr>
    </w:lvl>
    <w:lvl w:ilvl="7" w:tplc="8BB8ACB2" w:tentative="1">
      <w:start w:val="1"/>
      <w:numFmt w:val="bullet"/>
      <w:lvlText w:val="o"/>
      <w:lvlJc w:val="left"/>
      <w:pPr>
        <w:ind w:left="5820" w:hanging="360"/>
      </w:pPr>
      <w:rPr>
        <w:rFonts w:ascii="Courier New" w:hAnsi="Courier New" w:cs="Courier New" w:hint="default"/>
      </w:rPr>
    </w:lvl>
    <w:lvl w:ilvl="8" w:tplc="9482DC5E" w:tentative="1">
      <w:start w:val="1"/>
      <w:numFmt w:val="bullet"/>
      <w:lvlText w:val=""/>
      <w:lvlJc w:val="left"/>
      <w:pPr>
        <w:ind w:left="6540" w:hanging="360"/>
      </w:pPr>
      <w:rPr>
        <w:rFonts w:ascii="Wingdings" w:hAnsi="Wingdings" w:hint="default"/>
      </w:rPr>
    </w:lvl>
  </w:abstractNum>
  <w:abstractNum w:abstractNumId="4">
    <w:nsid w:val="3BD63B58"/>
    <w:multiLevelType w:val="hybridMultilevel"/>
    <w:tmpl w:val="24540CC8"/>
    <w:lvl w:ilvl="0" w:tplc="940E4B0A">
      <w:start w:val="1"/>
      <w:numFmt w:val="decimal"/>
      <w:lvlText w:val="%1)"/>
      <w:lvlJc w:val="left"/>
      <w:pPr>
        <w:ind w:left="920" w:hanging="560"/>
      </w:pPr>
      <w:rPr>
        <w:rFonts w:hint="default"/>
      </w:rPr>
    </w:lvl>
    <w:lvl w:ilvl="1" w:tplc="2B3ABF6E">
      <w:start w:val="1"/>
      <w:numFmt w:val="lowerLetter"/>
      <w:lvlText w:val="%2."/>
      <w:lvlJc w:val="left"/>
      <w:pPr>
        <w:ind w:left="1440" w:hanging="360"/>
      </w:pPr>
    </w:lvl>
    <w:lvl w:ilvl="2" w:tplc="924AB50A" w:tentative="1">
      <w:start w:val="1"/>
      <w:numFmt w:val="lowerRoman"/>
      <w:lvlText w:val="%3."/>
      <w:lvlJc w:val="right"/>
      <w:pPr>
        <w:ind w:left="2160" w:hanging="180"/>
      </w:pPr>
    </w:lvl>
    <w:lvl w:ilvl="3" w:tplc="E19A5004" w:tentative="1">
      <w:start w:val="1"/>
      <w:numFmt w:val="decimal"/>
      <w:lvlText w:val="%4."/>
      <w:lvlJc w:val="left"/>
      <w:pPr>
        <w:ind w:left="2880" w:hanging="360"/>
      </w:pPr>
    </w:lvl>
    <w:lvl w:ilvl="4" w:tplc="15C0B786" w:tentative="1">
      <w:start w:val="1"/>
      <w:numFmt w:val="lowerLetter"/>
      <w:lvlText w:val="%5."/>
      <w:lvlJc w:val="left"/>
      <w:pPr>
        <w:ind w:left="3600" w:hanging="360"/>
      </w:pPr>
    </w:lvl>
    <w:lvl w:ilvl="5" w:tplc="150EFC30" w:tentative="1">
      <w:start w:val="1"/>
      <w:numFmt w:val="lowerRoman"/>
      <w:lvlText w:val="%6."/>
      <w:lvlJc w:val="right"/>
      <w:pPr>
        <w:ind w:left="4320" w:hanging="180"/>
      </w:pPr>
    </w:lvl>
    <w:lvl w:ilvl="6" w:tplc="73867022" w:tentative="1">
      <w:start w:val="1"/>
      <w:numFmt w:val="decimal"/>
      <w:lvlText w:val="%7."/>
      <w:lvlJc w:val="left"/>
      <w:pPr>
        <w:ind w:left="5040" w:hanging="360"/>
      </w:pPr>
    </w:lvl>
    <w:lvl w:ilvl="7" w:tplc="4A0CFCC4" w:tentative="1">
      <w:start w:val="1"/>
      <w:numFmt w:val="lowerLetter"/>
      <w:lvlText w:val="%8."/>
      <w:lvlJc w:val="left"/>
      <w:pPr>
        <w:ind w:left="5760" w:hanging="360"/>
      </w:pPr>
    </w:lvl>
    <w:lvl w:ilvl="8" w:tplc="7E2843B6" w:tentative="1">
      <w:start w:val="1"/>
      <w:numFmt w:val="lowerRoman"/>
      <w:lvlText w:val="%9."/>
      <w:lvlJc w:val="right"/>
      <w:pPr>
        <w:ind w:left="6480" w:hanging="180"/>
      </w:pPr>
    </w:lvl>
  </w:abstractNum>
  <w:abstractNum w:abstractNumId="5">
    <w:nsid w:val="405B34EC"/>
    <w:multiLevelType w:val="hybridMultilevel"/>
    <w:tmpl w:val="895E45A0"/>
    <w:lvl w:ilvl="0" w:tplc="CF50D3AC">
      <w:start w:val="1"/>
      <w:numFmt w:val="lowerLetter"/>
      <w:lvlText w:val="%1)"/>
      <w:lvlJc w:val="left"/>
      <w:pPr>
        <w:ind w:left="1070" w:hanging="360"/>
      </w:pPr>
      <w:rPr>
        <w:rFonts w:hint="default"/>
      </w:rPr>
    </w:lvl>
    <w:lvl w:ilvl="1" w:tplc="15EC6F7A" w:tentative="1">
      <w:start w:val="1"/>
      <w:numFmt w:val="ideographTraditional"/>
      <w:lvlText w:val="%2、"/>
      <w:lvlJc w:val="left"/>
      <w:pPr>
        <w:ind w:left="1670" w:hanging="480"/>
      </w:pPr>
    </w:lvl>
    <w:lvl w:ilvl="2" w:tplc="1C6479B4" w:tentative="1">
      <w:start w:val="1"/>
      <w:numFmt w:val="lowerRoman"/>
      <w:lvlText w:val="%3."/>
      <w:lvlJc w:val="right"/>
      <w:pPr>
        <w:ind w:left="2150" w:hanging="480"/>
      </w:pPr>
    </w:lvl>
    <w:lvl w:ilvl="3" w:tplc="5BFADBC2" w:tentative="1">
      <w:start w:val="1"/>
      <w:numFmt w:val="decimal"/>
      <w:lvlText w:val="%4."/>
      <w:lvlJc w:val="left"/>
      <w:pPr>
        <w:ind w:left="2630" w:hanging="480"/>
      </w:pPr>
    </w:lvl>
    <w:lvl w:ilvl="4" w:tplc="248447D8" w:tentative="1">
      <w:start w:val="1"/>
      <w:numFmt w:val="ideographTraditional"/>
      <w:lvlText w:val="%5、"/>
      <w:lvlJc w:val="left"/>
      <w:pPr>
        <w:ind w:left="3110" w:hanging="480"/>
      </w:pPr>
    </w:lvl>
    <w:lvl w:ilvl="5" w:tplc="936C16A6" w:tentative="1">
      <w:start w:val="1"/>
      <w:numFmt w:val="lowerRoman"/>
      <w:lvlText w:val="%6."/>
      <w:lvlJc w:val="right"/>
      <w:pPr>
        <w:ind w:left="3590" w:hanging="480"/>
      </w:pPr>
    </w:lvl>
    <w:lvl w:ilvl="6" w:tplc="1EC83832" w:tentative="1">
      <w:start w:val="1"/>
      <w:numFmt w:val="decimal"/>
      <w:lvlText w:val="%7."/>
      <w:lvlJc w:val="left"/>
      <w:pPr>
        <w:ind w:left="4070" w:hanging="480"/>
      </w:pPr>
    </w:lvl>
    <w:lvl w:ilvl="7" w:tplc="5E429892" w:tentative="1">
      <w:start w:val="1"/>
      <w:numFmt w:val="ideographTraditional"/>
      <w:lvlText w:val="%8、"/>
      <w:lvlJc w:val="left"/>
      <w:pPr>
        <w:ind w:left="4550" w:hanging="480"/>
      </w:pPr>
    </w:lvl>
    <w:lvl w:ilvl="8" w:tplc="BC8E1A70" w:tentative="1">
      <w:start w:val="1"/>
      <w:numFmt w:val="lowerRoman"/>
      <w:lvlText w:val="%9."/>
      <w:lvlJc w:val="right"/>
      <w:pPr>
        <w:ind w:left="5030" w:hanging="480"/>
      </w:pPr>
    </w:lvl>
  </w:abstractNum>
  <w:abstractNum w:abstractNumId="6">
    <w:nsid w:val="474150C2"/>
    <w:multiLevelType w:val="hybridMultilevel"/>
    <w:tmpl w:val="DBAE58C0"/>
    <w:lvl w:ilvl="0" w:tplc="B9C09572">
      <w:start w:val="1"/>
      <w:numFmt w:val="bullet"/>
      <w:lvlText w:val=""/>
      <w:lvlJc w:val="left"/>
      <w:pPr>
        <w:ind w:left="720" w:hanging="360"/>
      </w:pPr>
      <w:rPr>
        <w:rFonts w:ascii="Symbol" w:hAnsi="Symbol" w:hint="default"/>
      </w:rPr>
    </w:lvl>
    <w:lvl w:ilvl="1" w:tplc="C922A8E2" w:tentative="1">
      <w:start w:val="1"/>
      <w:numFmt w:val="bullet"/>
      <w:lvlText w:val="o"/>
      <w:lvlJc w:val="left"/>
      <w:pPr>
        <w:ind w:left="1440" w:hanging="360"/>
      </w:pPr>
      <w:rPr>
        <w:rFonts w:ascii="Courier New" w:hAnsi="Courier New" w:cs="Courier New" w:hint="default"/>
      </w:rPr>
    </w:lvl>
    <w:lvl w:ilvl="2" w:tplc="73C60008" w:tentative="1">
      <w:start w:val="1"/>
      <w:numFmt w:val="bullet"/>
      <w:lvlText w:val=""/>
      <w:lvlJc w:val="left"/>
      <w:pPr>
        <w:ind w:left="2160" w:hanging="360"/>
      </w:pPr>
      <w:rPr>
        <w:rFonts w:ascii="Wingdings" w:hAnsi="Wingdings" w:hint="default"/>
      </w:rPr>
    </w:lvl>
    <w:lvl w:ilvl="3" w:tplc="AA261A30" w:tentative="1">
      <w:start w:val="1"/>
      <w:numFmt w:val="bullet"/>
      <w:lvlText w:val=""/>
      <w:lvlJc w:val="left"/>
      <w:pPr>
        <w:ind w:left="2880" w:hanging="360"/>
      </w:pPr>
      <w:rPr>
        <w:rFonts w:ascii="Symbol" w:hAnsi="Symbol" w:hint="default"/>
      </w:rPr>
    </w:lvl>
    <w:lvl w:ilvl="4" w:tplc="F5626FB4" w:tentative="1">
      <w:start w:val="1"/>
      <w:numFmt w:val="bullet"/>
      <w:lvlText w:val="o"/>
      <w:lvlJc w:val="left"/>
      <w:pPr>
        <w:ind w:left="3600" w:hanging="360"/>
      </w:pPr>
      <w:rPr>
        <w:rFonts w:ascii="Courier New" w:hAnsi="Courier New" w:cs="Courier New" w:hint="default"/>
      </w:rPr>
    </w:lvl>
    <w:lvl w:ilvl="5" w:tplc="E8CC6718" w:tentative="1">
      <w:start w:val="1"/>
      <w:numFmt w:val="bullet"/>
      <w:lvlText w:val=""/>
      <w:lvlJc w:val="left"/>
      <w:pPr>
        <w:ind w:left="4320" w:hanging="360"/>
      </w:pPr>
      <w:rPr>
        <w:rFonts w:ascii="Wingdings" w:hAnsi="Wingdings" w:hint="default"/>
      </w:rPr>
    </w:lvl>
    <w:lvl w:ilvl="6" w:tplc="7354EBE6" w:tentative="1">
      <w:start w:val="1"/>
      <w:numFmt w:val="bullet"/>
      <w:lvlText w:val=""/>
      <w:lvlJc w:val="left"/>
      <w:pPr>
        <w:ind w:left="5040" w:hanging="360"/>
      </w:pPr>
      <w:rPr>
        <w:rFonts w:ascii="Symbol" w:hAnsi="Symbol" w:hint="default"/>
      </w:rPr>
    </w:lvl>
    <w:lvl w:ilvl="7" w:tplc="5F26C1FA" w:tentative="1">
      <w:start w:val="1"/>
      <w:numFmt w:val="bullet"/>
      <w:lvlText w:val="o"/>
      <w:lvlJc w:val="left"/>
      <w:pPr>
        <w:ind w:left="5760" w:hanging="360"/>
      </w:pPr>
      <w:rPr>
        <w:rFonts w:ascii="Courier New" w:hAnsi="Courier New" w:cs="Courier New" w:hint="default"/>
      </w:rPr>
    </w:lvl>
    <w:lvl w:ilvl="8" w:tplc="1FD69B22" w:tentative="1">
      <w:start w:val="1"/>
      <w:numFmt w:val="bullet"/>
      <w:lvlText w:val=""/>
      <w:lvlJc w:val="left"/>
      <w:pPr>
        <w:ind w:left="6480" w:hanging="360"/>
      </w:pPr>
      <w:rPr>
        <w:rFonts w:ascii="Wingdings" w:hAnsi="Wingdings" w:hint="default"/>
      </w:rPr>
    </w:lvl>
  </w:abstractNum>
  <w:abstractNum w:abstractNumId="7">
    <w:nsid w:val="6A841E6E"/>
    <w:multiLevelType w:val="hybridMultilevel"/>
    <w:tmpl w:val="0B3EA14A"/>
    <w:lvl w:ilvl="0" w:tplc="FC4A5C7E">
      <w:start w:val="1"/>
      <w:numFmt w:val="decimal"/>
      <w:lvlText w:val="%1)"/>
      <w:lvlJc w:val="left"/>
      <w:pPr>
        <w:ind w:left="360" w:hanging="360"/>
      </w:pPr>
      <w:rPr>
        <w:rFonts w:hint="default"/>
      </w:rPr>
    </w:lvl>
    <w:lvl w:ilvl="1" w:tplc="E5BCEF40" w:tentative="1">
      <w:start w:val="1"/>
      <w:numFmt w:val="aiueoFullWidth"/>
      <w:lvlText w:val="(%2)"/>
      <w:lvlJc w:val="left"/>
      <w:pPr>
        <w:ind w:left="840" w:hanging="420"/>
      </w:pPr>
    </w:lvl>
    <w:lvl w:ilvl="2" w:tplc="25022BA0" w:tentative="1">
      <w:start w:val="1"/>
      <w:numFmt w:val="decimalEnclosedCircle"/>
      <w:lvlText w:val="%3"/>
      <w:lvlJc w:val="left"/>
      <w:pPr>
        <w:ind w:left="1260" w:hanging="420"/>
      </w:pPr>
    </w:lvl>
    <w:lvl w:ilvl="3" w:tplc="F250A490" w:tentative="1">
      <w:start w:val="1"/>
      <w:numFmt w:val="decimal"/>
      <w:lvlText w:val="%4."/>
      <w:lvlJc w:val="left"/>
      <w:pPr>
        <w:ind w:left="1680" w:hanging="420"/>
      </w:pPr>
    </w:lvl>
    <w:lvl w:ilvl="4" w:tplc="97B8E516" w:tentative="1">
      <w:start w:val="1"/>
      <w:numFmt w:val="aiueoFullWidth"/>
      <w:lvlText w:val="(%5)"/>
      <w:lvlJc w:val="left"/>
      <w:pPr>
        <w:ind w:left="2100" w:hanging="420"/>
      </w:pPr>
    </w:lvl>
    <w:lvl w:ilvl="5" w:tplc="10D2CD70" w:tentative="1">
      <w:start w:val="1"/>
      <w:numFmt w:val="decimalEnclosedCircle"/>
      <w:lvlText w:val="%6"/>
      <w:lvlJc w:val="left"/>
      <w:pPr>
        <w:ind w:left="2520" w:hanging="420"/>
      </w:pPr>
    </w:lvl>
    <w:lvl w:ilvl="6" w:tplc="C9CC4B96" w:tentative="1">
      <w:start w:val="1"/>
      <w:numFmt w:val="decimal"/>
      <w:lvlText w:val="%7."/>
      <w:lvlJc w:val="left"/>
      <w:pPr>
        <w:ind w:left="2940" w:hanging="420"/>
      </w:pPr>
    </w:lvl>
    <w:lvl w:ilvl="7" w:tplc="45AC6BA6" w:tentative="1">
      <w:start w:val="1"/>
      <w:numFmt w:val="aiueoFullWidth"/>
      <w:lvlText w:val="(%8)"/>
      <w:lvlJc w:val="left"/>
      <w:pPr>
        <w:ind w:left="3360" w:hanging="420"/>
      </w:pPr>
    </w:lvl>
    <w:lvl w:ilvl="8" w:tplc="5D6211AE" w:tentative="1">
      <w:start w:val="1"/>
      <w:numFmt w:val="decimalEnclosedCircle"/>
      <w:lvlText w:val="%9"/>
      <w:lvlJc w:val="left"/>
      <w:pPr>
        <w:ind w:left="3780" w:hanging="420"/>
      </w:pPr>
    </w:lvl>
  </w:abstractNum>
  <w:num w:numId="1">
    <w:abstractNumId w:val="6"/>
  </w:num>
  <w:num w:numId="2">
    <w:abstractNumId w:val="0"/>
  </w:num>
  <w:num w:numId="3">
    <w:abstractNumId w:val="4"/>
  </w:num>
  <w:num w:numId="4">
    <w:abstractNumId w:val="3"/>
  </w:num>
  <w:num w:numId="5">
    <w:abstractNumId w:val="7"/>
  </w:num>
  <w:num w:numId="6">
    <w:abstractNumId w:val="2"/>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mpolini">
    <w15:presenceInfo w15:providerId="None" w15:userId="campol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C82"/>
    <w:rsid w:val="00006D4C"/>
    <w:rsid w:val="0000711A"/>
    <w:rsid w:val="00012DCF"/>
    <w:rsid w:val="0001411D"/>
    <w:rsid w:val="00016101"/>
    <w:rsid w:val="00023614"/>
    <w:rsid w:val="000321D3"/>
    <w:rsid w:val="00032B52"/>
    <w:rsid w:val="00041A2B"/>
    <w:rsid w:val="00054C1E"/>
    <w:rsid w:val="00061310"/>
    <w:rsid w:val="00063185"/>
    <w:rsid w:val="00066B23"/>
    <w:rsid w:val="000703A1"/>
    <w:rsid w:val="00084C88"/>
    <w:rsid w:val="000852E6"/>
    <w:rsid w:val="00097A7C"/>
    <w:rsid w:val="000A055E"/>
    <w:rsid w:val="000A2154"/>
    <w:rsid w:val="000A281C"/>
    <w:rsid w:val="000A3452"/>
    <w:rsid w:val="000A4E4B"/>
    <w:rsid w:val="000A688C"/>
    <w:rsid w:val="000B1AEF"/>
    <w:rsid w:val="000B3D7A"/>
    <w:rsid w:val="000C207D"/>
    <w:rsid w:val="000C3214"/>
    <w:rsid w:val="000D0F58"/>
    <w:rsid w:val="000D7A0A"/>
    <w:rsid w:val="000E1831"/>
    <w:rsid w:val="000E409A"/>
    <w:rsid w:val="000E44DF"/>
    <w:rsid w:val="000E512C"/>
    <w:rsid w:val="000E57E0"/>
    <w:rsid w:val="000F29DC"/>
    <w:rsid w:val="000F3B48"/>
    <w:rsid w:val="000F4BED"/>
    <w:rsid w:val="00103E81"/>
    <w:rsid w:val="001048CF"/>
    <w:rsid w:val="00122D27"/>
    <w:rsid w:val="00126E9F"/>
    <w:rsid w:val="00137321"/>
    <w:rsid w:val="00146267"/>
    <w:rsid w:val="00153625"/>
    <w:rsid w:val="001569C1"/>
    <w:rsid w:val="00160703"/>
    <w:rsid w:val="0016118E"/>
    <w:rsid w:val="0016218C"/>
    <w:rsid w:val="00165DD4"/>
    <w:rsid w:val="00166B3A"/>
    <w:rsid w:val="00172845"/>
    <w:rsid w:val="001739A6"/>
    <w:rsid w:val="00174E50"/>
    <w:rsid w:val="00176969"/>
    <w:rsid w:val="00177921"/>
    <w:rsid w:val="00194418"/>
    <w:rsid w:val="001A4465"/>
    <w:rsid w:val="001A6CC3"/>
    <w:rsid w:val="001B0A5A"/>
    <w:rsid w:val="001B7566"/>
    <w:rsid w:val="001C1818"/>
    <w:rsid w:val="001C2866"/>
    <w:rsid w:val="001C3243"/>
    <w:rsid w:val="001D02F8"/>
    <w:rsid w:val="001D3F1C"/>
    <w:rsid w:val="001E105C"/>
    <w:rsid w:val="001E257F"/>
    <w:rsid w:val="001E39AA"/>
    <w:rsid w:val="001E3A89"/>
    <w:rsid w:val="001E4C5C"/>
    <w:rsid w:val="002005A1"/>
    <w:rsid w:val="00202894"/>
    <w:rsid w:val="00202FE2"/>
    <w:rsid w:val="00211731"/>
    <w:rsid w:val="00211F96"/>
    <w:rsid w:val="002160AD"/>
    <w:rsid w:val="00231E66"/>
    <w:rsid w:val="002324A3"/>
    <w:rsid w:val="00233C3C"/>
    <w:rsid w:val="00233DDE"/>
    <w:rsid w:val="002351BC"/>
    <w:rsid w:val="00243CF6"/>
    <w:rsid w:val="0025155B"/>
    <w:rsid w:val="00252673"/>
    <w:rsid w:val="00270F74"/>
    <w:rsid w:val="0028285B"/>
    <w:rsid w:val="00286C5E"/>
    <w:rsid w:val="00293597"/>
    <w:rsid w:val="00293DC1"/>
    <w:rsid w:val="002A1F46"/>
    <w:rsid w:val="002B0DFC"/>
    <w:rsid w:val="002E5EDC"/>
    <w:rsid w:val="002E7BBA"/>
    <w:rsid w:val="002F02D1"/>
    <w:rsid w:val="002F5718"/>
    <w:rsid w:val="002F7D5D"/>
    <w:rsid w:val="003007B8"/>
    <w:rsid w:val="00300DE3"/>
    <w:rsid w:val="00303548"/>
    <w:rsid w:val="00306226"/>
    <w:rsid w:val="00315DA5"/>
    <w:rsid w:val="00317A37"/>
    <w:rsid w:val="003215EC"/>
    <w:rsid w:val="00324989"/>
    <w:rsid w:val="00331AD9"/>
    <w:rsid w:val="003336A7"/>
    <w:rsid w:val="00344D54"/>
    <w:rsid w:val="003520E1"/>
    <w:rsid w:val="003608CD"/>
    <w:rsid w:val="0036103F"/>
    <w:rsid w:val="003622C1"/>
    <w:rsid w:val="00363D99"/>
    <w:rsid w:val="00371610"/>
    <w:rsid w:val="00373FA3"/>
    <w:rsid w:val="00374A6C"/>
    <w:rsid w:val="003754B4"/>
    <w:rsid w:val="00376ACB"/>
    <w:rsid w:val="0037719E"/>
    <w:rsid w:val="00377915"/>
    <w:rsid w:val="00377933"/>
    <w:rsid w:val="003812F4"/>
    <w:rsid w:val="0038655D"/>
    <w:rsid w:val="00395557"/>
    <w:rsid w:val="003A01BE"/>
    <w:rsid w:val="003B1301"/>
    <w:rsid w:val="003B239C"/>
    <w:rsid w:val="003B42F0"/>
    <w:rsid w:val="003C1154"/>
    <w:rsid w:val="003C6346"/>
    <w:rsid w:val="003D0984"/>
    <w:rsid w:val="003D10E2"/>
    <w:rsid w:val="003F3159"/>
    <w:rsid w:val="003F4099"/>
    <w:rsid w:val="003F5A9A"/>
    <w:rsid w:val="003F7107"/>
    <w:rsid w:val="003F7F87"/>
    <w:rsid w:val="004042F3"/>
    <w:rsid w:val="00404ADA"/>
    <w:rsid w:val="00404F5E"/>
    <w:rsid w:val="00415FDB"/>
    <w:rsid w:val="00422243"/>
    <w:rsid w:val="00423BC5"/>
    <w:rsid w:val="004367DD"/>
    <w:rsid w:val="00436967"/>
    <w:rsid w:val="0044100E"/>
    <w:rsid w:val="00446797"/>
    <w:rsid w:val="0045055F"/>
    <w:rsid w:val="00451C54"/>
    <w:rsid w:val="00455BCB"/>
    <w:rsid w:val="004649B1"/>
    <w:rsid w:val="004673C6"/>
    <w:rsid w:val="0047163C"/>
    <w:rsid w:val="004716C6"/>
    <w:rsid w:val="00475116"/>
    <w:rsid w:val="0048386A"/>
    <w:rsid w:val="0048405E"/>
    <w:rsid w:val="00484B82"/>
    <w:rsid w:val="00492A79"/>
    <w:rsid w:val="0049473A"/>
    <w:rsid w:val="004A3FE4"/>
    <w:rsid w:val="004B2144"/>
    <w:rsid w:val="004B2383"/>
    <w:rsid w:val="004B3AA4"/>
    <w:rsid w:val="004B4EFA"/>
    <w:rsid w:val="004B60EE"/>
    <w:rsid w:val="004C1251"/>
    <w:rsid w:val="004C43F1"/>
    <w:rsid w:val="004C6BC8"/>
    <w:rsid w:val="004C7403"/>
    <w:rsid w:val="004D65C1"/>
    <w:rsid w:val="004E210E"/>
    <w:rsid w:val="004F57C4"/>
    <w:rsid w:val="004F747B"/>
    <w:rsid w:val="00504486"/>
    <w:rsid w:val="00507D73"/>
    <w:rsid w:val="00510684"/>
    <w:rsid w:val="00511618"/>
    <w:rsid w:val="00514152"/>
    <w:rsid w:val="0051421A"/>
    <w:rsid w:val="00517258"/>
    <w:rsid w:val="00521538"/>
    <w:rsid w:val="005238CE"/>
    <w:rsid w:val="0053581D"/>
    <w:rsid w:val="0054035A"/>
    <w:rsid w:val="00540449"/>
    <w:rsid w:val="005417DE"/>
    <w:rsid w:val="00544F2D"/>
    <w:rsid w:val="005479CB"/>
    <w:rsid w:val="00547A7C"/>
    <w:rsid w:val="00562045"/>
    <w:rsid w:val="00562F2D"/>
    <w:rsid w:val="005716F5"/>
    <w:rsid w:val="00571DB2"/>
    <w:rsid w:val="00574D71"/>
    <w:rsid w:val="00576D83"/>
    <w:rsid w:val="00582C42"/>
    <w:rsid w:val="0059097B"/>
    <w:rsid w:val="00590C50"/>
    <w:rsid w:val="005A14B1"/>
    <w:rsid w:val="005A16BF"/>
    <w:rsid w:val="005A3995"/>
    <w:rsid w:val="005A4616"/>
    <w:rsid w:val="005A4B23"/>
    <w:rsid w:val="005B12E8"/>
    <w:rsid w:val="005C460A"/>
    <w:rsid w:val="005D6A7E"/>
    <w:rsid w:val="005E0F0D"/>
    <w:rsid w:val="00610632"/>
    <w:rsid w:val="006118D4"/>
    <w:rsid w:val="0061515C"/>
    <w:rsid w:val="00621CC0"/>
    <w:rsid w:val="00634796"/>
    <w:rsid w:val="006349C0"/>
    <w:rsid w:val="00635821"/>
    <w:rsid w:val="00636FEC"/>
    <w:rsid w:val="00640DA1"/>
    <w:rsid w:val="00641F00"/>
    <w:rsid w:val="00657724"/>
    <w:rsid w:val="00674D68"/>
    <w:rsid w:val="00681321"/>
    <w:rsid w:val="006838BB"/>
    <w:rsid w:val="00690B9E"/>
    <w:rsid w:val="006943E8"/>
    <w:rsid w:val="006956CB"/>
    <w:rsid w:val="006A07EA"/>
    <w:rsid w:val="006A7F59"/>
    <w:rsid w:val="006B0E12"/>
    <w:rsid w:val="006B1F94"/>
    <w:rsid w:val="006C77A2"/>
    <w:rsid w:val="006C79DE"/>
    <w:rsid w:val="006D2955"/>
    <w:rsid w:val="006D2BE9"/>
    <w:rsid w:val="006D3B3F"/>
    <w:rsid w:val="006F31BF"/>
    <w:rsid w:val="006F778B"/>
    <w:rsid w:val="00704D9F"/>
    <w:rsid w:val="00705754"/>
    <w:rsid w:val="007343BA"/>
    <w:rsid w:val="00734F4E"/>
    <w:rsid w:val="00751084"/>
    <w:rsid w:val="00751C82"/>
    <w:rsid w:val="00755783"/>
    <w:rsid w:val="0076100E"/>
    <w:rsid w:val="00761382"/>
    <w:rsid w:val="00764E2C"/>
    <w:rsid w:val="00770F0B"/>
    <w:rsid w:val="00771C83"/>
    <w:rsid w:val="00776174"/>
    <w:rsid w:val="00783665"/>
    <w:rsid w:val="00794BDF"/>
    <w:rsid w:val="0079606B"/>
    <w:rsid w:val="007A09CD"/>
    <w:rsid w:val="007A1157"/>
    <w:rsid w:val="007A2139"/>
    <w:rsid w:val="007A3EB2"/>
    <w:rsid w:val="007B0F4F"/>
    <w:rsid w:val="007B3CCF"/>
    <w:rsid w:val="007B7245"/>
    <w:rsid w:val="007C5048"/>
    <w:rsid w:val="007C5531"/>
    <w:rsid w:val="007C689F"/>
    <w:rsid w:val="007D146C"/>
    <w:rsid w:val="007D5E42"/>
    <w:rsid w:val="007E2DCC"/>
    <w:rsid w:val="007E5924"/>
    <w:rsid w:val="007F6F39"/>
    <w:rsid w:val="008009DB"/>
    <w:rsid w:val="00802232"/>
    <w:rsid w:val="00803E50"/>
    <w:rsid w:val="00814F6F"/>
    <w:rsid w:val="00817048"/>
    <w:rsid w:val="008266C4"/>
    <w:rsid w:val="00841B85"/>
    <w:rsid w:val="00843DC2"/>
    <w:rsid w:val="00853B16"/>
    <w:rsid w:val="0085676E"/>
    <w:rsid w:val="0086026C"/>
    <w:rsid w:val="0086190E"/>
    <w:rsid w:val="00886597"/>
    <w:rsid w:val="008B3EF8"/>
    <w:rsid w:val="008C17F9"/>
    <w:rsid w:val="008E21D7"/>
    <w:rsid w:val="008E457B"/>
    <w:rsid w:val="008E4EA8"/>
    <w:rsid w:val="008E6353"/>
    <w:rsid w:val="00901701"/>
    <w:rsid w:val="009018A4"/>
    <w:rsid w:val="00906F2F"/>
    <w:rsid w:val="00910893"/>
    <w:rsid w:val="00925ACD"/>
    <w:rsid w:val="00931268"/>
    <w:rsid w:val="009319F9"/>
    <w:rsid w:val="00931DB6"/>
    <w:rsid w:val="00931E51"/>
    <w:rsid w:val="009377CF"/>
    <w:rsid w:val="009456A0"/>
    <w:rsid w:val="0095570C"/>
    <w:rsid w:val="00955EFD"/>
    <w:rsid w:val="0096229C"/>
    <w:rsid w:val="0096272D"/>
    <w:rsid w:val="00972CB0"/>
    <w:rsid w:val="00977E2B"/>
    <w:rsid w:val="0099008F"/>
    <w:rsid w:val="009909A9"/>
    <w:rsid w:val="00993E08"/>
    <w:rsid w:val="009A41E2"/>
    <w:rsid w:val="009A45C6"/>
    <w:rsid w:val="009B05E9"/>
    <w:rsid w:val="009D3537"/>
    <w:rsid w:val="009D7D6B"/>
    <w:rsid w:val="009E0CDA"/>
    <w:rsid w:val="009E1862"/>
    <w:rsid w:val="009E2BAC"/>
    <w:rsid w:val="009E5080"/>
    <w:rsid w:val="009F0D3E"/>
    <w:rsid w:val="00A0276E"/>
    <w:rsid w:val="00A02EAC"/>
    <w:rsid w:val="00A04B39"/>
    <w:rsid w:val="00A05785"/>
    <w:rsid w:val="00A17B02"/>
    <w:rsid w:val="00A3369D"/>
    <w:rsid w:val="00A34711"/>
    <w:rsid w:val="00A41EBF"/>
    <w:rsid w:val="00A425C2"/>
    <w:rsid w:val="00A45045"/>
    <w:rsid w:val="00A478AC"/>
    <w:rsid w:val="00A55D11"/>
    <w:rsid w:val="00A61420"/>
    <w:rsid w:val="00A63D43"/>
    <w:rsid w:val="00A71F4D"/>
    <w:rsid w:val="00A7520A"/>
    <w:rsid w:val="00A80771"/>
    <w:rsid w:val="00A83F07"/>
    <w:rsid w:val="00A84EAE"/>
    <w:rsid w:val="00A8675D"/>
    <w:rsid w:val="00AA2CDF"/>
    <w:rsid w:val="00AA4D8E"/>
    <w:rsid w:val="00AB03C9"/>
    <w:rsid w:val="00AB5B7C"/>
    <w:rsid w:val="00AC3411"/>
    <w:rsid w:val="00AC6C32"/>
    <w:rsid w:val="00AC7244"/>
    <w:rsid w:val="00AD038A"/>
    <w:rsid w:val="00AD7ACF"/>
    <w:rsid w:val="00AE1596"/>
    <w:rsid w:val="00AE643D"/>
    <w:rsid w:val="00AF001E"/>
    <w:rsid w:val="00AF093A"/>
    <w:rsid w:val="00B01320"/>
    <w:rsid w:val="00B04BAC"/>
    <w:rsid w:val="00B1326B"/>
    <w:rsid w:val="00B21C93"/>
    <w:rsid w:val="00B2523F"/>
    <w:rsid w:val="00B30551"/>
    <w:rsid w:val="00B81F01"/>
    <w:rsid w:val="00B95DDC"/>
    <w:rsid w:val="00B976E2"/>
    <w:rsid w:val="00B9781F"/>
    <w:rsid w:val="00BA54A3"/>
    <w:rsid w:val="00BA692E"/>
    <w:rsid w:val="00BA73F6"/>
    <w:rsid w:val="00BB170D"/>
    <w:rsid w:val="00BB708D"/>
    <w:rsid w:val="00BD4BF4"/>
    <w:rsid w:val="00BE3230"/>
    <w:rsid w:val="00BF112C"/>
    <w:rsid w:val="00BF490D"/>
    <w:rsid w:val="00C064DD"/>
    <w:rsid w:val="00C06E7F"/>
    <w:rsid w:val="00C16067"/>
    <w:rsid w:val="00C25BE4"/>
    <w:rsid w:val="00C270D0"/>
    <w:rsid w:val="00C27B34"/>
    <w:rsid w:val="00C30985"/>
    <w:rsid w:val="00C31659"/>
    <w:rsid w:val="00C4370A"/>
    <w:rsid w:val="00C45953"/>
    <w:rsid w:val="00C53ED1"/>
    <w:rsid w:val="00C62249"/>
    <w:rsid w:val="00C76ACB"/>
    <w:rsid w:val="00C84703"/>
    <w:rsid w:val="00C85337"/>
    <w:rsid w:val="00C97F30"/>
    <w:rsid w:val="00CA5953"/>
    <w:rsid w:val="00CA723B"/>
    <w:rsid w:val="00CB0297"/>
    <w:rsid w:val="00CB3FA9"/>
    <w:rsid w:val="00CC0217"/>
    <w:rsid w:val="00CC6BEE"/>
    <w:rsid w:val="00CD0EC9"/>
    <w:rsid w:val="00CD20E7"/>
    <w:rsid w:val="00CD5674"/>
    <w:rsid w:val="00CD64C4"/>
    <w:rsid w:val="00CE6E79"/>
    <w:rsid w:val="00CE7289"/>
    <w:rsid w:val="00CE7F2D"/>
    <w:rsid w:val="00CF1EDE"/>
    <w:rsid w:val="00CF431F"/>
    <w:rsid w:val="00D020AE"/>
    <w:rsid w:val="00D0360D"/>
    <w:rsid w:val="00D124E0"/>
    <w:rsid w:val="00D15C50"/>
    <w:rsid w:val="00D414B8"/>
    <w:rsid w:val="00D428F0"/>
    <w:rsid w:val="00D504E2"/>
    <w:rsid w:val="00D53501"/>
    <w:rsid w:val="00D65EDB"/>
    <w:rsid w:val="00D76144"/>
    <w:rsid w:val="00D86309"/>
    <w:rsid w:val="00D97D36"/>
    <w:rsid w:val="00DA1B67"/>
    <w:rsid w:val="00DA3AF2"/>
    <w:rsid w:val="00DA4F0E"/>
    <w:rsid w:val="00DA6F4B"/>
    <w:rsid w:val="00DC50D0"/>
    <w:rsid w:val="00DD229C"/>
    <w:rsid w:val="00DD258B"/>
    <w:rsid w:val="00DD7473"/>
    <w:rsid w:val="00DE0E90"/>
    <w:rsid w:val="00DF0B17"/>
    <w:rsid w:val="00DF46CD"/>
    <w:rsid w:val="00DF6066"/>
    <w:rsid w:val="00DF6A3E"/>
    <w:rsid w:val="00E020D5"/>
    <w:rsid w:val="00E23CDA"/>
    <w:rsid w:val="00E2704C"/>
    <w:rsid w:val="00E416F3"/>
    <w:rsid w:val="00E420C6"/>
    <w:rsid w:val="00E474C9"/>
    <w:rsid w:val="00E50D81"/>
    <w:rsid w:val="00E53C5E"/>
    <w:rsid w:val="00E548DA"/>
    <w:rsid w:val="00E5531E"/>
    <w:rsid w:val="00E70315"/>
    <w:rsid w:val="00E85174"/>
    <w:rsid w:val="00E926B3"/>
    <w:rsid w:val="00E93093"/>
    <w:rsid w:val="00E95555"/>
    <w:rsid w:val="00EA0899"/>
    <w:rsid w:val="00EA09BA"/>
    <w:rsid w:val="00EB08B1"/>
    <w:rsid w:val="00EB191F"/>
    <w:rsid w:val="00EB75E2"/>
    <w:rsid w:val="00EB7E81"/>
    <w:rsid w:val="00EC47BD"/>
    <w:rsid w:val="00ED4728"/>
    <w:rsid w:val="00ED7118"/>
    <w:rsid w:val="00EE0C7A"/>
    <w:rsid w:val="00EE14AB"/>
    <w:rsid w:val="00EE38A0"/>
    <w:rsid w:val="00EE598D"/>
    <w:rsid w:val="00EE7123"/>
    <w:rsid w:val="00F02DB9"/>
    <w:rsid w:val="00F10E08"/>
    <w:rsid w:val="00F11114"/>
    <w:rsid w:val="00F160A0"/>
    <w:rsid w:val="00F254B4"/>
    <w:rsid w:val="00F30929"/>
    <w:rsid w:val="00F32A75"/>
    <w:rsid w:val="00F35480"/>
    <w:rsid w:val="00F44E3B"/>
    <w:rsid w:val="00F458CB"/>
    <w:rsid w:val="00F54096"/>
    <w:rsid w:val="00F57DB3"/>
    <w:rsid w:val="00F64D38"/>
    <w:rsid w:val="00F94ADE"/>
    <w:rsid w:val="00FB1A92"/>
    <w:rsid w:val="00FB27F5"/>
    <w:rsid w:val="00FB3F12"/>
    <w:rsid w:val="00FB6F84"/>
    <w:rsid w:val="00FC2B89"/>
    <w:rsid w:val="00FC38CB"/>
    <w:rsid w:val="00FC7F5C"/>
    <w:rsid w:val="00FD000D"/>
    <w:rsid w:val="00FD13DB"/>
    <w:rsid w:val="00FD303E"/>
    <w:rsid w:val="00FE0439"/>
    <w:rsid w:val="00FE098F"/>
    <w:rsid w:val="00FE3B4C"/>
    <w:rsid w:val="00FE41A3"/>
    <w:rsid w:val="00FE768E"/>
    <w:rsid w:val="00FF1B4C"/>
    <w:rsid w:val="00FF2E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38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1C8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51C82"/>
    <w:rPr>
      <w:rFonts w:ascii="Tahoma" w:hAnsi="Tahoma" w:cs="Tahoma"/>
      <w:sz w:val="16"/>
      <w:szCs w:val="16"/>
    </w:rPr>
  </w:style>
  <w:style w:type="paragraph" w:styleId="Paragraphedeliste">
    <w:name w:val="List Paragraph"/>
    <w:basedOn w:val="Normal"/>
    <w:uiPriority w:val="34"/>
    <w:qFormat/>
    <w:rsid w:val="00A8675D"/>
    <w:pPr>
      <w:ind w:left="720"/>
      <w:contextualSpacing/>
    </w:pPr>
  </w:style>
  <w:style w:type="character" w:styleId="Lienhypertexte">
    <w:name w:val="Hyperlink"/>
    <w:basedOn w:val="Policepardfaut"/>
    <w:uiPriority w:val="99"/>
    <w:unhideWhenUsed/>
    <w:rsid w:val="00455BCB"/>
    <w:rPr>
      <w:color w:val="0000FF" w:themeColor="hyperlink"/>
      <w:u w:val="single"/>
    </w:rPr>
  </w:style>
  <w:style w:type="paragraph" w:styleId="En-tte">
    <w:name w:val="header"/>
    <w:basedOn w:val="Normal"/>
    <w:link w:val="En-tteCar"/>
    <w:uiPriority w:val="99"/>
    <w:unhideWhenUsed/>
    <w:rsid w:val="005C460A"/>
    <w:pPr>
      <w:tabs>
        <w:tab w:val="center" w:pos="4252"/>
        <w:tab w:val="right" w:pos="8504"/>
      </w:tabs>
      <w:snapToGrid w:val="0"/>
    </w:pPr>
  </w:style>
  <w:style w:type="character" w:customStyle="1" w:styleId="En-tteCar">
    <w:name w:val="En-tête Car"/>
    <w:basedOn w:val="Policepardfaut"/>
    <w:link w:val="En-tte"/>
    <w:uiPriority w:val="99"/>
    <w:rsid w:val="005C460A"/>
    <w:rPr>
      <w:sz w:val="22"/>
      <w:szCs w:val="22"/>
      <w:lang w:val="de-CH"/>
    </w:rPr>
  </w:style>
  <w:style w:type="paragraph" w:styleId="Pieddepage">
    <w:name w:val="footer"/>
    <w:basedOn w:val="Normal"/>
    <w:link w:val="PieddepageCar"/>
    <w:uiPriority w:val="99"/>
    <w:unhideWhenUsed/>
    <w:rsid w:val="005C460A"/>
    <w:pPr>
      <w:tabs>
        <w:tab w:val="center" w:pos="4252"/>
        <w:tab w:val="right" w:pos="8504"/>
      </w:tabs>
      <w:snapToGrid w:val="0"/>
    </w:pPr>
  </w:style>
  <w:style w:type="character" w:customStyle="1" w:styleId="PieddepageCar">
    <w:name w:val="Pied de page Car"/>
    <w:basedOn w:val="Policepardfaut"/>
    <w:link w:val="Pieddepage"/>
    <w:uiPriority w:val="99"/>
    <w:rsid w:val="005C460A"/>
    <w:rPr>
      <w:sz w:val="22"/>
      <w:szCs w:val="22"/>
      <w:lang w:val="de-CH"/>
    </w:rPr>
  </w:style>
  <w:style w:type="character" w:styleId="Marquedecommentaire">
    <w:name w:val="annotation reference"/>
    <w:basedOn w:val="Policepardfaut"/>
    <w:uiPriority w:val="99"/>
    <w:semiHidden/>
    <w:unhideWhenUsed/>
    <w:rsid w:val="00FC2B89"/>
    <w:rPr>
      <w:sz w:val="18"/>
      <w:szCs w:val="18"/>
    </w:rPr>
  </w:style>
  <w:style w:type="paragraph" w:styleId="Commentaire">
    <w:name w:val="annotation text"/>
    <w:basedOn w:val="Normal"/>
    <w:link w:val="CommentaireCar"/>
    <w:uiPriority w:val="99"/>
    <w:semiHidden/>
    <w:unhideWhenUsed/>
    <w:rsid w:val="00FC2B89"/>
  </w:style>
  <w:style w:type="character" w:customStyle="1" w:styleId="CommentaireCar">
    <w:name w:val="Commentaire Car"/>
    <w:basedOn w:val="Policepardfaut"/>
    <w:link w:val="Commentaire"/>
    <w:uiPriority w:val="99"/>
    <w:semiHidden/>
    <w:rsid w:val="00FC2B89"/>
    <w:rPr>
      <w:sz w:val="22"/>
      <w:szCs w:val="22"/>
      <w:lang w:val="de-CH"/>
    </w:rPr>
  </w:style>
  <w:style w:type="paragraph" w:styleId="Objetducommentaire">
    <w:name w:val="annotation subject"/>
    <w:basedOn w:val="Commentaire"/>
    <w:next w:val="Commentaire"/>
    <w:link w:val="ObjetducommentaireCar"/>
    <w:uiPriority w:val="99"/>
    <w:semiHidden/>
    <w:unhideWhenUsed/>
    <w:rsid w:val="00FC2B89"/>
    <w:rPr>
      <w:b/>
      <w:bCs/>
    </w:rPr>
  </w:style>
  <w:style w:type="character" w:customStyle="1" w:styleId="ObjetducommentaireCar">
    <w:name w:val="Objet du commentaire Car"/>
    <w:basedOn w:val="CommentaireCar"/>
    <w:link w:val="Objetducommentaire"/>
    <w:uiPriority w:val="99"/>
    <w:semiHidden/>
    <w:rsid w:val="00FC2B89"/>
    <w:rPr>
      <w:b/>
      <w:bCs/>
      <w:sz w:val="22"/>
      <w:szCs w:val="22"/>
      <w:lang w:val="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1C8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51C82"/>
    <w:rPr>
      <w:rFonts w:ascii="Tahoma" w:hAnsi="Tahoma" w:cs="Tahoma"/>
      <w:sz w:val="16"/>
      <w:szCs w:val="16"/>
    </w:rPr>
  </w:style>
  <w:style w:type="paragraph" w:styleId="Paragraphedeliste">
    <w:name w:val="List Paragraph"/>
    <w:basedOn w:val="Normal"/>
    <w:uiPriority w:val="34"/>
    <w:qFormat/>
    <w:rsid w:val="00A8675D"/>
    <w:pPr>
      <w:ind w:left="720"/>
      <w:contextualSpacing/>
    </w:pPr>
  </w:style>
  <w:style w:type="character" w:styleId="Lienhypertexte">
    <w:name w:val="Hyperlink"/>
    <w:basedOn w:val="Policepardfaut"/>
    <w:uiPriority w:val="99"/>
    <w:unhideWhenUsed/>
    <w:rsid w:val="00455BCB"/>
    <w:rPr>
      <w:color w:val="0000FF" w:themeColor="hyperlink"/>
      <w:u w:val="single"/>
    </w:rPr>
  </w:style>
  <w:style w:type="paragraph" w:styleId="En-tte">
    <w:name w:val="header"/>
    <w:basedOn w:val="Normal"/>
    <w:link w:val="En-tteCar"/>
    <w:uiPriority w:val="99"/>
    <w:unhideWhenUsed/>
    <w:rsid w:val="005C460A"/>
    <w:pPr>
      <w:tabs>
        <w:tab w:val="center" w:pos="4252"/>
        <w:tab w:val="right" w:pos="8504"/>
      </w:tabs>
      <w:snapToGrid w:val="0"/>
    </w:pPr>
  </w:style>
  <w:style w:type="character" w:customStyle="1" w:styleId="En-tteCar">
    <w:name w:val="En-tête Car"/>
    <w:basedOn w:val="Policepardfaut"/>
    <w:link w:val="En-tte"/>
    <w:uiPriority w:val="99"/>
    <w:rsid w:val="005C460A"/>
    <w:rPr>
      <w:sz w:val="22"/>
      <w:szCs w:val="22"/>
      <w:lang w:val="de-CH"/>
    </w:rPr>
  </w:style>
  <w:style w:type="paragraph" w:styleId="Pieddepage">
    <w:name w:val="footer"/>
    <w:basedOn w:val="Normal"/>
    <w:link w:val="PieddepageCar"/>
    <w:uiPriority w:val="99"/>
    <w:unhideWhenUsed/>
    <w:rsid w:val="005C460A"/>
    <w:pPr>
      <w:tabs>
        <w:tab w:val="center" w:pos="4252"/>
        <w:tab w:val="right" w:pos="8504"/>
      </w:tabs>
      <w:snapToGrid w:val="0"/>
    </w:pPr>
  </w:style>
  <w:style w:type="character" w:customStyle="1" w:styleId="PieddepageCar">
    <w:name w:val="Pied de page Car"/>
    <w:basedOn w:val="Policepardfaut"/>
    <w:link w:val="Pieddepage"/>
    <w:uiPriority w:val="99"/>
    <w:rsid w:val="005C460A"/>
    <w:rPr>
      <w:sz w:val="22"/>
      <w:szCs w:val="22"/>
      <w:lang w:val="de-CH"/>
    </w:rPr>
  </w:style>
  <w:style w:type="character" w:styleId="Marquedecommentaire">
    <w:name w:val="annotation reference"/>
    <w:basedOn w:val="Policepardfaut"/>
    <w:uiPriority w:val="99"/>
    <w:semiHidden/>
    <w:unhideWhenUsed/>
    <w:rsid w:val="00FC2B89"/>
    <w:rPr>
      <w:sz w:val="18"/>
      <w:szCs w:val="18"/>
    </w:rPr>
  </w:style>
  <w:style w:type="paragraph" w:styleId="Commentaire">
    <w:name w:val="annotation text"/>
    <w:basedOn w:val="Normal"/>
    <w:link w:val="CommentaireCar"/>
    <w:uiPriority w:val="99"/>
    <w:semiHidden/>
    <w:unhideWhenUsed/>
    <w:rsid w:val="00FC2B89"/>
  </w:style>
  <w:style w:type="character" w:customStyle="1" w:styleId="CommentaireCar">
    <w:name w:val="Commentaire Car"/>
    <w:basedOn w:val="Policepardfaut"/>
    <w:link w:val="Commentaire"/>
    <w:uiPriority w:val="99"/>
    <w:semiHidden/>
    <w:rsid w:val="00FC2B89"/>
    <w:rPr>
      <w:sz w:val="22"/>
      <w:szCs w:val="22"/>
      <w:lang w:val="de-CH"/>
    </w:rPr>
  </w:style>
  <w:style w:type="paragraph" w:styleId="Objetducommentaire">
    <w:name w:val="annotation subject"/>
    <w:basedOn w:val="Commentaire"/>
    <w:next w:val="Commentaire"/>
    <w:link w:val="ObjetducommentaireCar"/>
    <w:uiPriority w:val="99"/>
    <w:semiHidden/>
    <w:unhideWhenUsed/>
    <w:rsid w:val="00FC2B89"/>
    <w:rPr>
      <w:b/>
      <w:bCs/>
    </w:rPr>
  </w:style>
  <w:style w:type="character" w:customStyle="1" w:styleId="ObjetducommentaireCar">
    <w:name w:val="Objet du commentaire Car"/>
    <w:basedOn w:val="CommentaireCar"/>
    <w:link w:val="Objetducommentaire"/>
    <w:uiPriority w:val="99"/>
    <w:semiHidden/>
    <w:rsid w:val="00FC2B89"/>
    <w:rPr>
      <w:b/>
      <w:bCs/>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ippi.org/committee/protection-of-graphical-user-interfaces/"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ippi.org/wp-content/uploads/2017/08/SummarReport_General_GUIs_15August2017_final.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ippi.org/wp-content/uploads/2017/01/FINAL-website-version-GUIs.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432FE-332B-4861-B7A8-6EA02980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5693</Characters>
  <Application>Microsoft Office Word</Application>
  <DocSecurity>0</DocSecurity>
  <Lines>47</Lines>
  <Paragraphs>13</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ユアサハラ法律特許事務所</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GLAIZE Frédéric</cp:lastModifiedBy>
  <cp:revision>2</cp:revision>
  <cp:lastPrinted>2017-10-05T09:53:00Z</cp:lastPrinted>
  <dcterms:created xsi:type="dcterms:W3CDTF">2017-11-07T14:13:00Z</dcterms:created>
  <dcterms:modified xsi:type="dcterms:W3CDTF">2017-11-07T14:13:00Z</dcterms:modified>
</cp:coreProperties>
</file>